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3A8CBA8E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3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17E38862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38E96E3C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2023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0E69C6CD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9B3D1D">
        <w:t>3</w:t>
      </w:r>
      <w:r>
        <w:t xml:space="preserve"> год и на плановый период 202</w:t>
      </w:r>
      <w:r w:rsidR="009B3D1D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9B3D1D">
        <w:t>5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694101DF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54113C">
        <w:t>0</w:t>
      </w:r>
      <w:r>
        <w:t>.12.20</w:t>
      </w:r>
      <w:r w:rsidR="00C53B16">
        <w:t>2</w:t>
      </w:r>
      <w:r w:rsidR="0054113C">
        <w:t>2</w:t>
      </w:r>
      <w:r>
        <w:t>г. №</w:t>
      </w:r>
      <w:r w:rsidR="000A5D5C">
        <w:t>1</w:t>
      </w:r>
      <w:r w:rsidR="0054113C">
        <w:t>88</w:t>
      </w:r>
      <w:r>
        <w:t>-рс «О районном бюджете на 202</w:t>
      </w:r>
      <w:r w:rsidR="0054113C">
        <w:t>3</w:t>
      </w:r>
      <w:r>
        <w:t xml:space="preserve"> год и на плановый период 202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</w:t>
      </w:r>
      <w:r w:rsidR="002F08DC">
        <w:t>»</w:t>
      </w:r>
      <w:r w:rsidR="004064FD">
        <w:t>, с изменениями от 21.02.2023г. №200-рс</w:t>
      </w:r>
      <w:r w:rsidR="001F52A6">
        <w:t>, от 27.03.2023г. №212-рс</w:t>
      </w:r>
      <w:r w:rsidR="00D80250">
        <w:t>, от 21.04.2025г. №219-рс</w:t>
      </w:r>
      <w:r w:rsidR="002D1E93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54113C">
        <w:t>88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407303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54113C">
        <w:t>3</w:t>
      </w:r>
      <w:r>
        <w:t xml:space="preserve"> 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49A3D163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54113C">
        <w:t>3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73190E03" w14:textId="699550E6" w:rsidR="001F52A6" w:rsidRDefault="001F52A6" w:rsidP="001F52A6">
      <w:pPr>
        <w:spacing w:line="276" w:lineRule="auto"/>
        <w:ind w:firstLine="709"/>
        <w:jc w:val="both"/>
      </w:pPr>
      <w:r>
        <w:t>Проектом бюджета вносятся изменения в доходную и расходную части бюджета сельского поселения, а также в текстовые статьи Решения Совета депутатов №188-рс, а именно:</w:t>
      </w:r>
    </w:p>
    <w:p w14:paraId="37BEA103" w14:textId="3814B99E" w:rsidR="001F52A6" w:rsidRPr="001F52A6" w:rsidRDefault="001F52A6" w:rsidP="001F52A6">
      <w:pPr>
        <w:spacing w:line="276" w:lineRule="auto"/>
        <w:ind w:firstLine="709"/>
        <w:jc w:val="both"/>
      </w:pPr>
      <w:r>
        <w:lastRenderedPageBreak/>
        <w:t xml:space="preserve">- </w:t>
      </w:r>
      <w:hyperlink r:id="rId9" w:history="1">
        <w:r w:rsidR="00D80250">
          <w:t>в</w:t>
        </w:r>
        <w:r w:rsidRPr="001F52A6">
          <w:t xml:space="preserve"> стать</w:t>
        </w:r>
        <w:r w:rsidR="00D80250">
          <w:t>е</w:t>
        </w:r>
        <w:r w:rsidRPr="001F52A6">
          <w:t xml:space="preserve"> 1</w:t>
        </w:r>
      </w:hyperlink>
      <w:r w:rsidRPr="001F52A6">
        <w:t xml:space="preserve">0 </w:t>
      </w:r>
      <w:r w:rsidR="00D80250">
        <w:t>«Предоставление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 в части 3 уточняются требования</w:t>
      </w:r>
      <w:r w:rsidR="00826CE8">
        <w:t>, которым должны соответствовать участники отбора (в случае если субсидия предоставляется по результатам отбора), получатели субсидий.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F92459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54113C">
              <w:rPr>
                <w:sz w:val="20"/>
                <w:szCs w:val="20"/>
              </w:rPr>
              <w:t>88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826CE8" w:rsidRPr="003729EC" w14:paraId="44CA980C" w14:textId="77777777" w:rsidTr="00325B0F">
        <w:tc>
          <w:tcPr>
            <w:tcW w:w="2263" w:type="dxa"/>
          </w:tcPr>
          <w:p w14:paraId="5168CA0B" w14:textId="72189CAF" w:rsidR="00826CE8" w:rsidRPr="003729EC" w:rsidRDefault="00826CE8" w:rsidP="00826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0A65E925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1076347,2</w:t>
            </w:r>
          </w:p>
        </w:tc>
        <w:tc>
          <w:tcPr>
            <w:tcW w:w="1869" w:type="dxa"/>
          </w:tcPr>
          <w:p w14:paraId="15D8D33A" w14:textId="39029BE7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1084325,9</w:t>
            </w:r>
          </w:p>
        </w:tc>
        <w:tc>
          <w:tcPr>
            <w:tcW w:w="1618" w:type="dxa"/>
          </w:tcPr>
          <w:p w14:paraId="3A2C0CBF" w14:textId="6BD6059C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+7978,7</w:t>
            </w:r>
          </w:p>
        </w:tc>
        <w:tc>
          <w:tcPr>
            <w:tcW w:w="1774" w:type="dxa"/>
          </w:tcPr>
          <w:p w14:paraId="46F1C976" w14:textId="27E40780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826CE8" w:rsidRPr="003729EC" w14:paraId="2AF9641C" w14:textId="77777777" w:rsidTr="00325B0F">
        <w:tc>
          <w:tcPr>
            <w:tcW w:w="2263" w:type="dxa"/>
          </w:tcPr>
          <w:p w14:paraId="2B37D895" w14:textId="1F1C3C97" w:rsidR="00826CE8" w:rsidRPr="003729EC" w:rsidRDefault="00826CE8" w:rsidP="00826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64C577C4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1287711,2</w:t>
            </w:r>
          </w:p>
        </w:tc>
        <w:tc>
          <w:tcPr>
            <w:tcW w:w="1869" w:type="dxa"/>
          </w:tcPr>
          <w:p w14:paraId="7C29A41D" w14:textId="40246CE5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1318212,6</w:t>
            </w:r>
          </w:p>
        </w:tc>
        <w:tc>
          <w:tcPr>
            <w:tcW w:w="1618" w:type="dxa"/>
          </w:tcPr>
          <w:p w14:paraId="6489EB63" w14:textId="79D03514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+30501,4</w:t>
            </w:r>
          </w:p>
        </w:tc>
        <w:tc>
          <w:tcPr>
            <w:tcW w:w="1774" w:type="dxa"/>
          </w:tcPr>
          <w:p w14:paraId="1A1822BD" w14:textId="1A694A8F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826CE8" w:rsidRPr="003729EC" w14:paraId="3C0B0DBE" w14:textId="77777777" w:rsidTr="00325B0F">
        <w:tc>
          <w:tcPr>
            <w:tcW w:w="2263" w:type="dxa"/>
          </w:tcPr>
          <w:p w14:paraId="3C824988" w14:textId="6E91A652" w:rsidR="00826CE8" w:rsidRPr="003729EC" w:rsidRDefault="00826CE8" w:rsidP="0082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6F676B2B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-211364,0</w:t>
            </w:r>
          </w:p>
        </w:tc>
        <w:tc>
          <w:tcPr>
            <w:tcW w:w="1869" w:type="dxa"/>
          </w:tcPr>
          <w:p w14:paraId="0FCD0F09" w14:textId="2DBECEF8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-233886,7</w:t>
            </w:r>
          </w:p>
        </w:tc>
        <w:tc>
          <w:tcPr>
            <w:tcW w:w="1618" w:type="dxa"/>
          </w:tcPr>
          <w:p w14:paraId="48C676E7" w14:textId="63DEBFDD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-22522,7</w:t>
            </w:r>
          </w:p>
        </w:tc>
        <w:tc>
          <w:tcPr>
            <w:tcW w:w="1774" w:type="dxa"/>
          </w:tcPr>
          <w:p w14:paraId="00CC6353" w14:textId="3DEAC355" w:rsidR="00826CE8" w:rsidRPr="003729EC" w:rsidRDefault="00826CE8" w:rsidP="0082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</w:tbl>
    <w:p w14:paraId="39354D1F" w14:textId="1F56612B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январь-</w:t>
      </w:r>
      <w:r w:rsidR="00826CE8">
        <w:t>май</w:t>
      </w:r>
      <w:r>
        <w:t xml:space="preserve"> 202</w:t>
      </w:r>
      <w:r w:rsidR="00CB51B3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3BCF0741">
            <wp:extent cx="5854700" cy="3703705"/>
            <wp:effectExtent l="0" t="0" r="1270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85A589" w14:textId="681243D8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</w:t>
      </w:r>
      <w:r w:rsidR="004064FD">
        <w:t>у</w:t>
      </w:r>
      <w:r w:rsidR="00826CE8">
        <w:t>величи</w:t>
      </w:r>
      <w:r w:rsidR="004064FD">
        <w:t xml:space="preserve">тся на </w:t>
      </w:r>
      <w:r w:rsidR="00336BDF">
        <w:t>7978,7</w:t>
      </w:r>
      <w:r w:rsidR="004064FD">
        <w:t xml:space="preserve"> тыс. рублей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336BDF">
        <w:t>1084325,9</w:t>
      </w:r>
      <w:r w:rsidR="00030AAA">
        <w:t xml:space="preserve"> тыс. рублей, общий объем р</w:t>
      </w:r>
      <w:r w:rsidR="00DD3F10">
        <w:t>асходов</w:t>
      </w:r>
      <w:r w:rsidR="002C0D75">
        <w:t xml:space="preserve"> увеличится на </w:t>
      </w:r>
      <w:r w:rsidR="00336BDF">
        <w:t>30501,4</w:t>
      </w:r>
      <w:r w:rsidR="002C0D75">
        <w:t xml:space="preserve"> тыс. рублей и</w:t>
      </w:r>
      <w:r w:rsidR="00AF2D73">
        <w:t xml:space="preserve"> с учетом изменений составит </w:t>
      </w:r>
      <w:r w:rsidR="00336BDF">
        <w:t>1318212,6</w:t>
      </w:r>
      <w:r w:rsidR="00DD3F10">
        <w:t xml:space="preserve"> тыс. рублей.</w:t>
      </w:r>
    </w:p>
    <w:p w14:paraId="5F448508" w14:textId="26683A3E" w:rsidR="00CB51B3" w:rsidRDefault="00CB51B3" w:rsidP="00CB51B3">
      <w:pPr>
        <w:spacing w:line="276" w:lineRule="auto"/>
        <w:ind w:firstLine="709"/>
        <w:jc w:val="both"/>
      </w:pPr>
      <w:r>
        <w:lastRenderedPageBreak/>
        <w:t xml:space="preserve">Контрольно-счетная комиссия обращает внимание, что рост расходов районного бюджета на </w:t>
      </w:r>
      <w:r w:rsidR="00E82FDD">
        <w:t>2,</w:t>
      </w:r>
      <w:r w:rsidR="00336BDF">
        <w:t>4</w:t>
      </w:r>
      <w:r>
        <w:t xml:space="preserve">%, </w:t>
      </w:r>
      <w:r w:rsidR="002C0D75">
        <w:t>при</w:t>
      </w:r>
      <w:r>
        <w:t xml:space="preserve"> у</w:t>
      </w:r>
      <w:r w:rsidR="00336BDF">
        <w:t>велич</w:t>
      </w:r>
      <w:r>
        <w:t>ени</w:t>
      </w:r>
      <w:r w:rsidR="002C0D75">
        <w:t>и</w:t>
      </w:r>
      <w:r>
        <w:t xml:space="preserve"> доходной части бюджета</w:t>
      </w:r>
      <w:r w:rsidR="002C0D75">
        <w:t xml:space="preserve"> на </w:t>
      </w:r>
      <w:r w:rsidR="00E82FDD">
        <w:t>0,</w:t>
      </w:r>
      <w:r w:rsidR="00336BDF">
        <w:t>7</w:t>
      </w:r>
      <w:r w:rsidR="002C0D75">
        <w:t>%</w:t>
      </w:r>
      <w:r>
        <w:t xml:space="preserve">, ведет к увеличению дефицита бюджета на </w:t>
      </w:r>
      <w:r w:rsidR="00336BDF">
        <w:t>10,7</w:t>
      </w:r>
      <w:r>
        <w:t xml:space="preserve">%. </w:t>
      </w:r>
    </w:p>
    <w:p w14:paraId="066C1558" w14:textId="3CF12C48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CB51B3">
        <w:t>3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336BDF">
        <w:t>233886,7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2AFEAF09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007969D3" w:rsidR="00DB6B68" w:rsidRPr="00045776" w:rsidRDefault="00DB6B68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доходов районного бюджета на 202</w:t>
      </w:r>
      <w:r w:rsidR="00CB51B3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2E4E0241" w14:textId="52A5CF22" w:rsidR="002C0D75" w:rsidRPr="002C0D75" w:rsidRDefault="002C0D75" w:rsidP="002C0D75">
      <w:pPr>
        <w:spacing w:before="240" w:line="276" w:lineRule="auto"/>
        <w:ind w:firstLine="709"/>
        <w:jc w:val="both"/>
      </w:pPr>
      <w:r w:rsidRPr="002C0D75">
        <w:t xml:space="preserve">Доходы районного бюджета </w:t>
      </w:r>
      <w:r w:rsidR="00336BDF">
        <w:t>увеличе</w:t>
      </w:r>
      <w:r w:rsidR="00E82FDD">
        <w:t>ны</w:t>
      </w:r>
      <w:r w:rsidRPr="002C0D75">
        <w:t xml:space="preserve"> на </w:t>
      </w:r>
      <w:r w:rsidR="00336BDF">
        <w:t>7978,7</w:t>
      </w:r>
      <w:r w:rsidRPr="002C0D75">
        <w:t xml:space="preserve"> тыс. рублей или на </w:t>
      </w:r>
      <w:r w:rsidR="00E82FDD">
        <w:t>0,</w:t>
      </w:r>
      <w:r w:rsidR="00336BDF">
        <w:t>7</w:t>
      </w:r>
      <w:r w:rsidRPr="002C0D75">
        <w:t>% от утвержденных ранее. Общий анализ изменений доходов приведен в таблице:</w:t>
      </w:r>
    </w:p>
    <w:bookmarkStart w:id="0" w:name="_MON_1675315292"/>
    <w:bookmarkEnd w:id="0"/>
    <w:p w14:paraId="10E0DE6C" w14:textId="519277FB" w:rsidR="008B7D8D" w:rsidRDefault="00336BDF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773" w:dyaOrig="3436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1.6pt;height:162.75pt" o:ole="">
            <v:imagedata r:id="rId11" o:title=""/>
          </v:shape>
          <o:OLEObject Type="Embed" ProgID="Excel.Sheet.12" ShapeID="_x0000_i1032" DrawAspect="Content" ObjectID="_1746877032" r:id="rId12"/>
        </w:object>
      </w:r>
    </w:p>
    <w:p w14:paraId="4175ECFC" w14:textId="46B878C9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Бюджетные назначения по группе «Безвозмездные поступления» у</w:t>
      </w:r>
      <w:r w:rsidR="00336BDF">
        <w:rPr>
          <w:bCs/>
        </w:rPr>
        <w:t>величива</w:t>
      </w:r>
      <w:r>
        <w:rPr>
          <w:bCs/>
        </w:rPr>
        <w:t xml:space="preserve">ются на </w:t>
      </w:r>
      <w:r w:rsidR="00336BDF">
        <w:rPr>
          <w:bCs/>
        </w:rPr>
        <w:t>7978,7</w:t>
      </w:r>
      <w:r>
        <w:rPr>
          <w:bCs/>
        </w:rPr>
        <w:t xml:space="preserve"> тыс. рублей или на </w:t>
      </w:r>
      <w:r w:rsidR="00336BDF">
        <w:rPr>
          <w:bCs/>
        </w:rPr>
        <w:t>1,2</w:t>
      </w:r>
      <w:r>
        <w:rPr>
          <w:bCs/>
        </w:rPr>
        <w:t xml:space="preserve">% и составят </w:t>
      </w:r>
      <w:r w:rsidR="00336BDF">
        <w:rPr>
          <w:bCs/>
        </w:rPr>
        <w:t>656725,1</w:t>
      </w:r>
      <w:r>
        <w:rPr>
          <w:bCs/>
        </w:rPr>
        <w:t xml:space="preserve"> тыс. рублей.</w:t>
      </w:r>
    </w:p>
    <w:p w14:paraId="64114D52" w14:textId="7777777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предусматриваются следующие изменения:</w:t>
      </w:r>
    </w:p>
    <w:p w14:paraId="482DAB30" w14:textId="64050B80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 xml:space="preserve">субсидии на </w:t>
      </w:r>
      <w:r w:rsidR="00E82FDD">
        <w:rPr>
          <w:bCs/>
        </w:rPr>
        <w:t>реализацию</w:t>
      </w:r>
      <w:r>
        <w:rPr>
          <w:bCs/>
        </w:rPr>
        <w:t xml:space="preserve"> мероприятий</w:t>
      </w:r>
      <w:r w:rsidR="00E82FDD">
        <w:rPr>
          <w:bCs/>
        </w:rPr>
        <w:t>,</w:t>
      </w:r>
      <w:r>
        <w:rPr>
          <w:bCs/>
        </w:rPr>
        <w:t xml:space="preserve"> </w:t>
      </w:r>
      <w:r w:rsidR="00E82FDD">
        <w:rPr>
          <w:bCs/>
        </w:rPr>
        <w:t xml:space="preserve">направленных на создание условий для обеспечения услугами торговли и бытового обслуживания поселений, входящих в состав </w:t>
      </w:r>
      <w:r w:rsidR="009B1817">
        <w:rPr>
          <w:bCs/>
        </w:rPr>
        <w:t>муниципального района,</w:t>
      </w:r>
      <w:r>
        <w:rPr>
          <w:bCs/>
        </w:rPr>
        <w:t xml:space="preserve"> </w:t>
      </w:r>
      <w:r w:rsidR="00336BDF">
        <w:rPr>
          <w:bCs/>
        </w:rPr>
        <w:t>увеличив</w:t>
      </w:r>
      <w:r>
        <w:rPr>
          <w:bCs/>
        </w:rPr>
        <w:t xml:space="preserve">аются на сумму </w:t>
      </w:r>
      <w:r w:rsidR="00336BDF">
        <w:rPr>
          <w:bCs/>
        </w:rPr>
        <w:t>5628,7</w:t>
      </w:r>
      <w:r>
        <w:rPr>
          <w:bCs/>
        </w:rPr>
        <w:t xml:space="preserve"> тыс. рублей (средства областного бюджета),</w:t>
      </w:r>
    </w:p>
    <w:p w14:paraId="26963094" w14:textId="3842D472" w:rsidR="002C0D75" w:rsidRDefault="00336BDF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</w:r>
      <w:r w:rsidR="002C0D75">
        <w:rPr>
          <w:bCs/>
        </w:rPr>
        <w:t xml:space="preserve"> </w:t>
      </w:r>
      <w:r w:rsidR="0066362B">
        <w:rPr>
          <w:bCs/>
        </w:rPr>
        <w:t>у</w:t>
      </w:r>
      <w:r>
        <w:rPr>
          <w:bCs/>
        </w:rPr>
        <w:t>величив</w:t>
      </w:r>
      <w:r w:rsidR="0066362B">
        <w:rPr>
          <w:bCs/>
        </w:rPr>
        <w:t xml:space="preserve">аются на сумму </w:t>
      </w:r>
      <w:r>
        <w:rPr>
          <w:bCs/>
        </w:rPr>
        <w:t>2350,0</w:t>
      </w:r>
      <w:r w:rsidR="0066362B">
        <w:rPr>
          <w:bCs/>
        </w:rPr>
        <w:t xml:space="preserve"> тыс. рублей</w:t>
      </w:r>
      <w:r>
        <w:rPr>
          <w:bCs/>
        </w:rPr>
        <w:t xml:space="preserve"> (средства областного бюджета)</w:t>
      </w:r>
      <w:r w:rsidR="002C0D75">
        <w:rPr>
          <w:bCs/>
        </w:rPr>
        <w:t>.</w:t>
      </w:r>
    </w:p>
    <w:p w14:paraId="6AD26D7D" w14:textId="21DE79E6" w:rsidR="002C0D75" w:rsidRDefault="002C0D75" w:rsidP="002C0D75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С учетом вносимых изменений доходы районного бюджета в 202</w:t>
      </w:r>
      <w:r w:rsidR="0066362B">
        <w:rPr>
          <w:bCs/>
        </w:rPr>
        <w:t>3</w:t>
      </w:r>
      <w:r>
        <w:rPr>
          <w:bCs/>
        </w:rPr>
        <w:t xml:space="preserve"> году составят </w:t>
      </w:r>
      <w:r w:rsidR="00336BDF">
        <w:rPr>
          <w:bCs/>
        </w:rPr>
        <w:t>1084325,9</w:t>
      </w:r>
      <w:r>
        <w:rPr>
          <w:bCs/>
        </w:rPr>
        <w:t xml:space="preserve"> тыс. рублей.</w:t>
      </w:r>
    </w:p>
    <w:p w14:paraId="272B0C91" w14:textId="77777777" w:rsidR="009B1817" w:rsidRDefault="00CE6DED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lastRenderedPageBreak/>
        <w:t>Анализ изменений р</w:t>
      </w:r>
      <w:r w:rsidR="00381F90" w:rsidRPr="009B1817">
        <w:rPr>
          <w:b/>
          <w:sz w:val="32"/>
          <w:szCs w:val="32"/>
        </w:rPr>
        <w:t>асход</w:t>
      </w:r>
      <w:r w:rsidRPr="009B1817">
        <w:rPr>
          <w:b/>
          <w:sz w:val="32"/>
          <w:szCs w:val="32"/>
        </w:rPr>
        <w:t>ов</w:t>
      </w:r>
      <w:r w:rsidR="00381F90" w:rsidRPr="009B1817">
        <w:rPr>
          <w:b/>
          <w:sz w:val="32"/>
          <w:szCs w:val="32"/>
        </w:rPr>
        <w:t xml:space="preserve"> районного бюджета </w:t>
      </w:r>
    </w:p>
    <w:p w14:paraId="3192B793" w14:textId="654F1D7C" w:rsidR="00381F90" w:rsidRPr="009B1817" w:rsidRDefault="00CE6DED" w:rsidP="009B1817">
      <w:pPr>
        <w:pStyle w:val="a4"/>
        <w:spacing w:before="240" w:after="240" w:line="276" w:lineRule="auto"/>
        <w:ind w:left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на 202</w:t>
      </w:r>
      <w:r w:rsidR="009B68CB" w:rsidRPr="009B1817">
        <w:rPr>
          <w:b/>
          <w:sz w:val="32"/>
          <w:szCs w:val="32"/>
        </w:rPr>
        <w:t>3</w:t>
      </w:r>
      <w:r w:rsidRPr="009B1817">
        <w:rPr>
          <w:b/>
          <w:sz w:val="32"/>
          <w:szCs w:val="32"/>
        </w:rPr>
        <w:t xml:space="preserve"> </w:t>
      </w:r>
      <w:r w:rsidR="009B1817">
        <w:rPr>
          <w:b/>
          <w:sz w:val="32"/>
          <w:szCs w:val="32"/>
        </w:rPr>
        <w:t>г</w:t>
      </w:r>
      <w:r w:rsidRPr="009B1817">
        <w:rPr>
          <w:b/>
          <w:sz w:val="32"/>
          <w:szCs w:val="32"/>
        </w:rPr>
        <w:t>од.</w:t>
      </w:r>
    </w:p>
    <w:p w14:paraId="64995E7D" w14:textId="7FDEF9D5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9B68CB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336BDF">
        <w:t>1318212,6</w:t>
      </w:r>
      <w:r>
        <w:t xml:space="preserve"> тыс. рублей, по отношению к предыдущей редакции объем расходов </w:t>
      </w:r>
      <w:r w:rsidR="009B68CB">
        <w:t>увеличивается</w:t>
      </w:r>
      <w:r w:rsidR="00A3182C">
        <w:t xml:space="preserve"> на </w:t>
      </w:r>
      <w:r w:rsidR="009B1817">
        <w:t>2,</w:t>
      </w:r>
      <w:r w:rsidR="00336BDF">
        <w:t>4</w:t>
      </w:r>
      <w:r>
        <w:t>%.</w:t>
      </w:r>
    </w:p>
    <w:p w14:paraId="7B1A0CA3" w14:textId="35AFE845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9B68CB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013186B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38FF4DAE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188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336BDF" w:rsidRPr="003729EC" w14:paraId="03A0AF39" w14:textId="77777777" w:rsidTr="009B68CB">
        <w:tc>
          <w:tcPr>
            <w:tcW w:w="704" w:type="dxa"/>
          </w:tcPr>
          <w:p w14:paraId="562DB802" w14:textId="6A24CD4C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336BDF" w:rsidRPr="0051601D" w:rsidRDefault="00336BDF" w:rsidP="00336BDF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2106F69A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124852,3</w:t>
            </w:r>
          </w:p>
        </w:tc>
        <w:tc>
          <w:tcPr>
            <w:tcW w:w="1423" w:type="dxa"/>
          </w:tcPr>
          <w:p w14:paraId="1627F2AB" w14:textId="23C2897B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126335,5</w:t>
            </w:r>
          </w:p>
        </w:tc>
        <w:tc>
          <w:tcPr>
            <w:tcW w:w="1552" w:type="dxa"/>
          </w:tcPr>
          <w:p w14:paraId="159554C1" w14:textId="6E937122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1483,2</w:t>
            </w:r>
          </w:p>
        </w:tc>
        <w:tc>
          <w:tcPr>
            <w:tcW w:w="1004" w:type="dxa"/>
          </w:tcPr>
          <w:p w14:paraId="1CE1204B" w14:textId="1E5E7CD7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336BDF" w:rsidRPr="003729EC" w14:paraId="4631F92D" w14:textId="77777777" w:rsidTr="009B68CB">
        <w:tc>
          <w:tcPr>
            <w:tcW w:w="704" w:type="dxa"/>
          </w:tcPr>
          <w:p w14:paraId="17759964" w14:textId="47B1E02B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336BDF" w:rsidRPr="003729EC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6630CA12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12646,6</w:t>
            </w:r>
          </w:p>
        </w:tc>
        <w:tc>
          <w:tcPr>
            <w:tcW w:w="1423" w:type="dxa"/>
          </w:tcPr>
          <w:p w14:paraId="0C2F19BE" w14:textId="62576215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12796,6</w:t>
            </w:r>
          </w:p>
        </w:tc>
        <w:tc>
          <w:tcPr>
            <w:tcW w:w="1552" w:type="dxa"/>
          </w:tcPr>
          <w:p w14:paraId="05FB4BEB" w14:textId="398BD23A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04" w:type="dxa"/>
          </w:tcPr>
          <w:p w14:paraId="149C2B33" w14:textId="70A08D08" w:rsidR="00336BDF" w:rsidRPr="003729EC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336BDF" w:rsidRPr="003729EC" w14:paraId="4DC6A117" w14:textId="77777777" w:rsidTr="009B68CB">
        <w:tc>
          <w:tcPr>
            <w:tcW w:w="704" w:type="dxa"/>
          </w:tcPr>
          <w:p w14:paraId="178B4539" w14:textId="1BC4354D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336BDF" w:rsidRPr="00540757" w:rsidRDefault="00336BDF" w:rsidP="00336BDF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3B29D52A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118774,6</w:t>
            </w:r>
          </w:p>
        </w:tc>
        <w:tc>
          <w:tcPr>
            <w:tcW w:w="1423" w:type="dxa"/>
          </w:tcPr>
          <w:p w14:paraId="601924BD" w14:textId="7B7D1CFF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126111,4</w:t>
            </w:r>
          </w:p>
        </w:tc>
        <w:tc>
          <w:tcPr>
            <w:tcW w:w="1552" w:type="dxa"/>
          </w:tcPr>
          <w:p w14:paraId="3FA33DF4" w14:textId="5AA19177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7336,8</w:t>
            </w:r>
          </w:p>
        </w:tc>
        <w:tc>
          <w:tcPr>
            <w:tcW w:w="1004" w:type="dxa"/>
          </w:tcPr>
          <w:p w14:paraId="748C8491" w14:textId="186CB4A8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336BDF" w:rsidRPr="003729EC" w14:paraId="54E2FFEB" w14:textId="77777777" w:rsidTr="009B68CB">
        <w:tc>
          <w:tcPr>
            <w:tcW w:w="704" w:type="dxa"/>
          </w:tcPr>
          <w:p w14:paraId="6BC328B0" w14:textId="1CE73DC6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38FCE9DD" w14:textId="2C7A60F8" w:rsidR="00336BDF" w:rsidRPr="00540757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05ED692D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162267,7</w:t>
            </w:r>
          </w:p>
        </w:tc>
        <w:tc>
          <w:tcPr>
            <w:tcW w:w="1423" w:type="dxa"/>
          </w:tcPr>
          <w:p w14:paraId="1AFEA85E" w14:textId="3EE681C7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163107,1</w:t>
            </w:r>
          </w:p>
        </w:tc>
        <w:tc>
          <w:tcPr>
            <w:tcW w:w="1552" w:type="dxa"/>
          </w:tcPr>
          <w:p w14:paraId="368DECC0" w14:textId="3FF74279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="00336BDF">
              <w:rPr>
                <w:sz w:val="24"/>
                <w:szCs w:val="24"/>
              </w:rPr>
              <w:t>,4</w:t>
            </w:r>
          </w:p>
        </w:tc>
        <w:tc>
          <w:tcPr>
            <w:tcW w:w="1004" w:type="dxa"/>
          </w:tcPr>
          <w:p w14:paraId="7DC049FA" w14:textId="0D823663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336BDF" w:rsidRPr="003729EC" w14:paraId="575C72BA" w14:textId="77777777" w:rsidTr="009B68CB">
        <w:tc>
          <w:tcPr>
            <w:tcW w:w="704" w:type="dxa"/>
          </w:tcPr>
          <w:p w14:paraId="45C02DF1" w14:textId="6D7B9E04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1A369F95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423" w:type="dxa"/>
          </w:tcPr>
          <w:p w14:paraId="6C96B4EB" w14:textId="525C324C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52" w:type="dxa"/>
          </w:tcPr>
          <w:p w14:paraId="6CA78AC9" w14:textId="645BEA80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284451E" w14:textId="0E396772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36BDF" w:rsidRPr="003729EC" w14:paraId="043D8DFA" w14:textId="77777777" w:rsidTr="009B68CB">
        <w:tc>
          <w:tcPr>
            <w:tcW w:w="704" w:type="dxa"/>
          </w:tcPr>
          <w:p w14:paraId="2C05C4C5" w14:textId="6792856D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3771BCD6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675834,7</w:t>
            </w:r>
          </w:p>
        </w:tc>
        <w:tc>
          <w:tcPr>
            <w:tcW w:w="1423" w:type="dxa"/>
          </w:tcPr>
          <w:p w14:paraId="650B19BF" w14:textId="1F8B5F58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695948,0</w:t>
            </w:r>
          </w:p>
        </w:tc>
        <w:tc>
          <w:tcPr>
            <w:tcW w:w="1552" w:type="dxa"/>
          </w:tcPr>
          <w:p w14:paraId="75E78FF2" w14:textId="44D0D8EC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20113,3</w:t>
            </w:r>
          </w:p>
        </w:tc>
        <w:tc>
          <w:tcPr>
            <w:tcW w:w="1004" w:type="dxa"/>
          </w:tcPr>
          <w:p w14:paraId="4F8A35C4" w14:textId="6F6C0CB6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336BDF" w:rsidRPr="003729EC" w14:paraId="3969761C" w14:textId="77777777" w:rsidTr="009B68CB">
        <w:tc>
          <w:tcPr>
            <w:tcW w:w="704" w:type="dxa"/>
          </w:tcPr>
          <w:p w14:paraId="3AA10FD9" w14:textId="71207033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6A6655AD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128526,9</w:t>
            </w:r>
          </w:p>
        </w:tc>
        <w:tc>
          <w:tcPr>
            <w:tcW w:w="1423" w:type="dxa"/>
          </w:tcPr>
          <w:p w14:paraId="390127CE" w14:textId="4D1487E3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128650,6</w:t>
            </w:r>
          </w:p>
        </w:tc>
        <w:tc>
          <w:tcPr>
            <w:tcW w:w="1552" w:type="dxa"/>
          </w:tcPr>
          <w:p w14:paraId="7C60DD3A" w14:textId="1A3FA7CB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004" w:type="dxa"/>
          </w:tcPr>
          <w:p w14:paraId="2B1400A5" w14:textId="376C0239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336BDF" w:rsidRPr="003729EC" w14:paraId="2C05A00A" w14:textId="77777777" w:rsidTr="009B68CB">
        <w:tc>
          <w:tcPr>
            <w:tcW w:w="704" w:type="dxa"/>
          </w:tcPr>
          <w:p w14:paraId="55B4B29F" w14:textId="254A3FD6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0356A69" w14:textId="3BD43A07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400AAAF3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53507,6</w:t>
            </w:r>
          </w:p>
        </w:tc>
        <w:tc>
          <w:tcPr>
            <w:tcW w:w="1423" w:type="dxa"/>
          </w:tcPr>
          <w:p w14:paraId="6E52D958" w14:textId="0E459E94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53912,6</w:t>
            </w:r>
          </w:p>
        </w:tc>
        <w:tc>
          <w:tcPr>
            <w:tcW w:w="1552" w:type="dxa"/>
          </w:tcPr>
          <w:p w14:paraId="7B68E480" w14:textId="2131BECB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77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</w:tcPr>
          <w:p w14:paraId="0212F31F" w14:textId="6BB66CFD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11771B">
              <w:rPr>
                <w:sz w:val="24"/>
                <w:szCs w:val="24"/>
              </w:rPr>
              <w:t>8</w:t>
            </w:r>
          </w:p>
        </w:tc>
      </w:tr>
      <w:tr w:rsidR="00336BDF" w:rsidRPr="003729EC" w14:paraId="4B4180F5" w14:textId="77777777" w:rsidTr="009B68CB">
        <w:tc>
          <w:tcPr>
            <w:tcW w:w="704" w:type="dxa"/>
          </w:tcPr>
          <w:p w14:paraId="30D8F936" w14:textId="4C619EC6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48750FA4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423" w:type="dxa"/>
          </w:tcPr>
          <w:p w14:paraId="7B4D804D" w14:textId="5D576E52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177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2,9</w:t>
            </w:r>
          </w:p>
        </w:tc>
        <w:tc>
          <w:tcPr>
            <w:tcW w:w="1552" w:type="dxa"/>
          </w:tcPr>
          <w:p w14:paraId="673FF1AC" w14:textId="7E302756" w:rsidR="00336BDF" w:rsidRDefault="0011771B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6BDF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04F93B5B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77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336BDF" w:rsidRPr="003729EC" w14:paraId="4353C4C1" w14:textId="77777777" w:rsidTr="009B68CB">
        <w:tc>
          <w:tcPr>
            <w:tcW w:w="704" w:type="dxa"/>
          </w:tcPr>
          <w:p w14:paraId="015E4227" w14:textId="1D5F93F4" w:rsidR="00336BDF" w:rsidRDefault="00336BDF" w:rsidP="00336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336BDF" w:rsidRDefault="00336BDF" w:rsidP="0033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07DC2F2A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423" w:type="dxa"/>
          </w:tcPr>
          <w:p w14:paraId="733F3504" w14:textId="16FD259A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52" w:type="dxa"/>
          </w:tcPr>
          <w:p w14:paraId="5AE1D9F1" w14:textId="1414E419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2572E1F9" w14:textId="1BB974BD" w:rsidR="00336BDF" w:rsidRDefault="00336BDF" w:rsidP="0033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36BDF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336BDF" w:rsidRPr="008337D5" w:rsidRDefault="00336BDF" w:rsidP="00336BDF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5E6A6B25" w:rsidR="00336BDF" w:rsidRPr="008337D5" w:rsidRDefault="0011771B" w:rsidP="0033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1287711,2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50AAED4D" w:rsidR="00336BDF" w:rsidRPr="008337D5" w:rsidRDefault="00336BDF" w:rsidP="0033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1318212,6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7CCF6D7C" w:rsidR="00336BDF" w:rsidRPr="008337D5" w:rsidRDefault="0011771B" w:rsidP="0033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30501,4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76BCE167" w:rsidR="00336BDF" w:rsidRPr="008337D5" w:rsidRDefault="00336BDF" w:rsidP="0033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</w:t>
            </w:r>
            <w:r w:rsidR="0011771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36BDF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336BDF" w:rsidRPr="00033E12" w:rsidRDefault="00336BDF" w:rsidP="00336BDF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1CAF4D3A" w:rsidR="00336BDF" w:rsidRPr="00033E12" w:rsidRDefault="0011771B" w:rsidP="00336BD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867608</w:t>
            </w:r>
            <w:r w:rsidR="00336BDF">
              <w:rPr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</w:tcPr>
          <w:p w14:paraId="73EE58FC" w14:textId="0FBEFE3E" w:rsidR="00336BDF" w:rsidRPr="00033E12" w:rsidRDefault="0011771B" w:rsidP="00336BD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888300</w:t>
            </w:r>
            <w:r w:rsidR="00336BDF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2" w:type="dxa"/>
            <w:shd w:val="clear" w:color="auto" w:fill="auto"/>
          </w:tcPr>
          <w:p w14:paraId="19D8A32D" w14:textId="1E0C8024" w:rsidR="00336BDF" w:rsidRPr="00033E12" w:rsidRDefault="0011771B" w:rsidP="00336BD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20692</w:t>
            </w:r>
            <w:r w:rsidR="00336BDF">
              <w:rPr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14:paraId="26F8B0EB" w14:textId="39C11179" w:rsidR="00336BDF" w:rsidRPr="00033E12" w:rsidRDefault="00336BDF" w:rsidP="00336BD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</w:t>
            </w:r>
            <w:r w:rsidR="0011771B">
              <w:rPr>
                <w:i/>
                <w:iCs/>
                <w:sz w:val="24"/>
                <w:szCs w:val="24"/>
              </w:rPr>
              <w:t>4</w:t>
            </w:r>
          </w:p>
        </w:tc>
      </w:tr>
    </w:tbl>
    <w:p w14:paraId="6FF8A79D" w14:textId="03D276DA" w:rsidR="00E710A3" w:rsidRDefault="00E710A3" w:rsidP="009647CB">
      <w:pPr>
        <w:spacing w:before="240" w:line="276" w:lineRule="auto"/>
        <w:ind w:firstLine="709"/>
        <w:jc w:val="both"/>
      </w:pPr>
      <w:r w:rsidRPr="00C75DBF">
        <w:t xml:space="preserve">Проектом </w:t>
      </w:r>
      <w:r w:rsidR="00B52FCD" w:rsidRPr="00C75DBF">
        <w:t xml:space="preserve">бюджета </w:t>
      </w:r>
      <w:r w:rsidRPr="00C75DBF">
        <w:t xml:space="preserve">планируется </w:t>
      </w:r>
      <w:r w:rsidR="00E25B2F" w:rsidRPr="00C75DBF">
        <w:t>увеличение</w:t>
      </w:r>
      <w:r w:rsidRPr="00C75DBF">
        <w:t xml:space="preserve"> бюджетных ассигнований </w:t>
      </w:r>
      <w:r w:rsidR="00B52FCD" w:rsidRPr="00C75DBF">
        <w:t xml:space="preserve">по </w:t>
      </w:r>
      <w:r w:rsidR="0011771B">
        <w:t>8</w:t>
      </w:r>
      <w:r w:rsidR="00FE5418" w:rsidRPr="00C75DBF">
        <w:t>-</w:t>
      </w:r>
      <w:r w:rsidR="0011771B">
        <w:t>м</w:t>
      </w:r>
      <w:r w:rsidR="003C3165" w:rsidRPr="00C75DBF">
        <w:t>и</w:t>
      </w:r>
      <w:r w:rsidRPr="00C75DBF">
        <w:t xml:space="preserve"> разделам бюджетной классификации расходов</w:t>
      </w:r>
      <w:r w:rsidR="00FE5418" w:rsidRPr="00C75DBF">
        <w:t>.</w:t>
      </w:r>
      <w:r w:rsidR="007A2D94" w:rsidRPr="00C75DBF">
        <w:t xml:space="preserve"> </w:t>
      </w:r>
      <w:r>
        <w:t>Наибольш</w:t>
      </w:r>
      <w:r w:rsidR="00B752A9">
        <w:t>ее</w:t>
      </w:r>
      <w:r>
        <w:t xml:space="preserve"> </w:t>
      </w:r>
      <w:r w:rsidR="005F6CFE">
        <w:t>увеличение</w:t>
      </w:r>
      <w:r>
        <w:t xml:space="preserve"> предусматривается по расход</w:t>
      </w:r>
      <w:r w:rsidR="005F6CFE">
        <w:t>ам</w:t>
      </w:r>
      <w:r>
        <w:t xml:space="preserve"> на </w:t>
      </w:r>
      <w:r w:rsidR="00E01CB1">
        <w:t>образование</w:t>
      </w:r>
      <w:r w:rsidR="00B12259">
        <w:t xml:space="preserve"> – </w:t>
      </w:r>
      <w:r w:rsidR="0011771B">
        <w:t>20113,3</w:t>
      </w:r>
      <w:r w:rsidR="00B12259">
        <w:t xml:space="preserve"> тыс. рублей</w:t>
      </w:r>
      <w:r w:rsidR="00E01CB1">
        <w:t xml:space="preserve"> и </w:t>
      </w:r>
      <w:r w:rsidR="0011771B">
        <w:t>национальную экономику</w:t>
      </w:r>
      <w:r w:rsidR="00E01CB1">
        <w:t xml:space="preserve"> – </w:t>
      </w:r>
      <w:r w:rsidR="0011771B">
        <w:t>7336,8</w:t>
      </w:r>
      <w:r w:rsidR="00E01CB1">
        <w:t xml:space="preserve"> тыс. рублей</w:t>
      </w:r>
      <w:r w:rsidR="00B12259">
        <w:t>.</w:t>
      </w:r>
      <w:r>
        <w:t xml:space="preserve"> </w:t>
      </w:r>
    </w:p>
    <w:p w14:paraId="6A94BAB2" w14:textId="00AB6BD9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B12259">
        <w:t>увеличиваются</w:t>
      </w:r>
      <w:r w:rsidR="00D6611C">
        <w:t xml:space="preserve"> на</w:t>
      </w:r>
      <w:r>
        <w:t xml:space="preserve"> </w:t>
      </w:r>
      <w:r w:rsidR="00AC264A">
        <w:t>20692</w:t>
      </w:r>
      <w:r w:rsidR="00E01CB1">
        <w:t>,0</w:t>
      </w:r>
      <w:r>
        <w:t xml:space="preserve"> тыс. рублей или на </w:t>
      </w:r>
      <w:r w:rsidR="00E01CB1">
        <w:t>2,</w:t>
      </w:r>
      <w:r w:rsidR="00AC264A">
        <w:t>4</w:t>
      </w:r>
      <w:r>
        <w:t xml:space="preserve"> процент</w:t>
      </w:r>
      <w:r w:rsidR="00E01CB1">
        <w:t>а</w:t>
      </w:r>
      <w:r w:rsidR="00764D8A">
        <w:t xml:space="preserve"> и составят </w:t>
      </w:r>
      <w:r w:rsidR="00AC264A">
        <w:t>888300</w:t>
      </w:r>
      <w:r w:rsidR="00E01CB1">
        <w:t>,0</w:t>
      </w:r>
      <w:r w:rsidR="00764D8A">
        <w:t xml:space="preserve"> тыс. рублей или </w:t>
      </w:r>
      <w:r w:rsidR="00C75DBF">
        <w:t>67,4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lastRenderedPageBreak/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32987E6B" w:rsidR="003C5197" w:rsidRDefault="003C5197" w:rsidP="00286FF3">
      <w:pPr>
        <w:spacing w:line="276" w:lineRule="auto"/>
        <w:ind w:firstLine="709"/>
        <w:jc w:val="both"/>
      </w:pPr>
      <w:r>
        <w:t>Анализ вносимых изменений в расходы районного бюджета на 202</w:t>
      </w:r>
      <w:r w:rsidR="00B12259">
        <w:t>3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424" w:type="dxa"/>
        <w:tblLook w:val="04A0" w:firstRow="1" w:lastRow="0" w:firstColumn="1" w:lastColumn="0" w:noHBand="0" w:noVBand="1"/>
      </w:tblPr>
      <w:tblGrid>
        <w:gridCol w:w="2427"/>
        <w:gridCol w:w="1405"/>
        <w:gridCol w:w="1372"/>
        <w:gridCol w:w="1891"/>
        <w:gridCol w:w="983"/>
        <w:gridCol w:w="1346"/>
      </w:tblGrid>
      <w:tr w:rsidR="007417E0" w:rsidRPr="00050D39" w14:paraId="52EAD55B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3FF60090" w14:textId="361F3013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B12259">
              <w:rPr>
                <w:b/>
                <w:bCs/>
                <w:sz w:val="24"/>
                <w:szCs w:val="24"/>
              </w:rPr>
              <w:t>3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5F6CFE">
              <w:rPr>
                <w:b/>
                <w:bCs/>
                <w:sz w:val="24"/>
                <w:szCs w:val="24"/>
              </w:rPr>
              <w:t>1</w:t>
            </w:r>
            <w:r w:rsidR="00B12259">
              <w:rPr>
                <w:b/>
                <w:bCs/>
                <w:sz w:val="24"/>
                <w:szCs w:val="24"/>
              </w:rPr>
              <w:t>88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69A1393E" w14:textId="1A3CA8E7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Предусмотрено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AC264A" w:rsidRPr="00050D39" w14:paraId="50C67795" w14:textId="77777777" w:rsidTr="00286FF3">
        <w:tc>
          <w:tcPr>
            <w:tcW w:w="2427" w:type="dxa"/>
          </w:tcPr>
          <w:p w14:paraId="1607E757" w14:textId="77777777" w:rsidR="00AC264A" w:rsidRPr="00050D39" w:rsidRDefault="00AC264A" w:rsidP="00AC264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5" w:type="dxa"/>
          </w:tcPr>
          <w:p w14:paraId="4842C1EE" w14:textId="2C29B531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1905,3</w:t>
            </w:r>
          </w:p>
        </w:tc>
        <w:tc>
          <w:tcPr>
            <w:tcW w:w="1372" w:type="dxa"/>
          </w:tcPr>
          <w:p w14:paraId="4416B2AF" w14:textId="3B16CD77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5D1BAA4" w14:textId="44FEFDA2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1905,3</w:t>
            </w:r>
          </w:p>
        </w:tc>
        <w:tc>
          <w:tcPr>
            <w:tcW w:w="983" w:type="dxa"/>
          </w:tcPr>
          <w:p w14:paraId="64423925" w14:textId="7EDE0E3A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5B97272B" w14:textId="14D3E242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C264A" w:rsidRPr="00050D39" w14:paraId="42FDC123" w14:textId="77777777" w:rsidTr="00286FF3">
        <w:tc>
          <w:tcPr>
            <w:tcW w:w="2427" w:type="dxa"/>
          </w:tcPr>
          <w:p w14:paraId="68E67C99" w14:textId="77777777" w:rsidR="00AC264A" w:rsidRPr="00050D39" w:rsidRDefault="00AC264A" w:rsidP="00AC264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5" w:type="dxa"/>
          </w:tcPr>
          <w:p w14:paraId="6D46E1E1" w14:textId="6F4A3B7A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378226,8</w:t>
            </w:r>
          </w:p>
        </w:tc>
        <w:tc>
          <w:tcPr>
            <w:tcW w:w="1372" w:type="dxa"/>
          </w:tcPr>
          <w:p w14:paraId="53546EF2" w14:textId="56104C23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10634,6</w:t>
            </w:r>
          </w:p>
        </w:tc>
        <w:tc>
          <w:tcPr>
            <w:tcW w:w="1891" w:type="dxa"/>
          </w:tcPr>
          <w:p w14:paraId="69311DA4" w14:textId="249A8EE6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388861,4</w:t>
            </w:r>
          </w:p>
        </w:tc>
        <w:tc>
          <w:tcPr>
            <w:tcW w:w="983" w:type="dxa"/>
          </w:tcPr>
          <w:p w14:paraId="1C4B13B7" w14:textId="33703FD7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346" w:type="dxa"/>
          </w:tcPr>
          <w:p w14:paraId="074025FB" w14:textId="6796D547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AC264A" w:rsidRPr="00050D39" w14:paraId="7F967CCE" w14:textId="77777777" w:rsidTr="00286FF3">
        <w:tc>
          <w:tcPr>
            <w:tcW w:w="2427" w:type="dxa"/>
          </w:tcPr>
          <w:p w14:paraId="1BE722F9" w14:textId="77777777" w:rsidR="00AC264A" w:rsidRPr="00050D39" w:rsidRDefault="00AC264A" w:rsidP="00AC264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5" w:type="dxa"/>
          </w:tcPr>
          <w:p w14:paraId="0D357A56" w14:textId="4C72F388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57363,7</w:t>
            </w:r>
          </w:p>
        </w:tc>
        <w:tc>
          <w:tcPr>
            <w:tcW w:w="1372" w:type="dxa"/>
          </w:tcPr>
          <w:p w14:paraId="57A2DA7B" w14:textId="7CF10E5D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-420,2</w:t>
            </w:r>
          </w:p>
        </w:tc>
        <w:tc>
          <w:tcPr>
            <w:tcW w:w="1891" w:type="dxa"/>
          </w:tcPr>
          <w:p w14:paraId="1DA48517" w14:textId="3419F1E5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56943,5</w:t>
            </w:r>
          </w:p>
        </w:tc>
        <w:tc>
          <w:tcPr>
            <w:tcW w:w="983" w:type="dxa"/>
          </w:tcPr>
          <w:p w14:paraId="4B92861E" w14:textId="7762D86B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46" w:type="dxa"/>
          </w:tcPr>
          <w:p w14:paraId="4F3000AB" w14:textId="53F28902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AC264A" w:rsidRPr="00050D39" w14:paraId="34852D8E" w14:textId="77777777" w:rsidTr="00286FF3">
        <w:tc>
          <w:tcPr>
            <w:tcW w:w="2427" w:type="dxa"/>
          </w:tcPr>
          <w:p w14:paraId="4B3EDF20" w14:textId="77777777" w:rsidR="00AC264A" w:rsidRPr="00050D39" w:rsidRDefault="00AC264A" w:rsidP="00AC264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5" w:type="dxa"/>
          </w:tcPr>
          <w:p w14:paraId="4602A4DE" w14:textId="16C60EB9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1586,1</w:t>
            </w:r>
          </w:p>
        </w:tc>
        <w:tc>
          <w:tcPr>
            <w:tcW w:w="1372" w:type="dxa"/>
          </w:tcPr>
          <w:p w14:paraId="6E7BB51C" w14:textId="1DC97A28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ADFD28F" w14:textId="1C54CE66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1586,1</w:t>
            </w:r>
          </w:p>
        </w:tc>
        <w:tc>
          <w:tcPr>
            <w:tcW w:w="983" w:type="dxa"/>
          </w:tcPr>
          <w:p w14:paraId="179D7445" w14:textId="7CCB03D4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0E823703" w14:textId="77745A5C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C264A" w:rsidRPr="00050D39" w14:paraId="3024985E" w14:textId="77777777" w:rsidTr="00286FF3">
        <w:tc>
          <w:tcPr>
            <w:tcW w:w="2427" w:type="dxa"/>
          </w:tcPr>
          <w:p w14:paraId="743174A7" w14:textId="7765250A" w:rsidR="00AC264A" w:rsidRPr="00050D39" w:rsidRDefault="00AC264A" w:rsidP="00AC264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5" w:type="dxa"/>
          </w:tcPr>
          <w:p w14:paraId="2855233B" w14:textId="078F6467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147481,5</w:t>
            </w:r>
          </w:p>
        </w:tc>
        <w:tc>
          <w:tcPr>
            <w:tcW w:w="1372" w:type="dxa"/>
          </w:tcPr>
          <w:p w14:paraId="65354BF3" w14:textId="6CB51CC6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1891" w:type="dxa"/>
          </w:tcPr>
          <w:p w14:paraId="48AF87FD" w14:textId="6EC3D2B4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147655,2</w:t>
            </w:r>
          </w:p>
        </w:tc>
        <w:tc>
          <w:tcPr>
            <w:tcW w:w="983" w:type="dxa"/>
          </w:tcPr>
          <w:p w14:paraId="1100BF2B" w14:textId="35D214D8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346" w:type="dxa"/>
          </w:tcPr>
          <w:p w14:paraId="64B28852" w14:textId="080200FC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AC264A" w:rsidRPr="00050D39" w14:paraId="05EF258B" w14:textId="77777777" w:rsidTr="00286FF3">
        <w:tc>
          <w:tcPr>
            <w:tcW w:w="2427" w:type="dxa"/>
          </w:tcPr>
          <w:p w14:paraId="06F61B2E" w14:textId="77777777" w:rsidR="00AC264A" w:rsidRPr="00050D39" w:rsidRDefault="00AC264A" w:rsidP="00AC264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05" w:type="dxa"/>
          </w:tcPr>
          <w:p w14:paraId="2A7D5CB3" w14:textId="08281486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701147,8</w:t>
            </w:r>
          </w:p>
        </w:tc>
        <w:tc>
          <w:tcPr>
            <w:tcW w:w="1372" w:type="dxa"/>
          </w:tcPr>
          <w:p w14:paraId="265A0038" w14:textId="0F0FCD09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20113,3</w:t>
            </w:r>
          </w:p>
        </w:tc>
        <w:tc>
          <w:tcPr>
            <w:tcW w:w="1891" w:type="dxa"/>
          </w:tcPr>
          <w:p w14:paraId="65C718DE" w14:textId="76DE1F81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721261,1</w:t>
            </w:r>
          </w:p>
        </w:tc>
        <w:tc>
          <w:tcPr>
            <w:tcW w:w="983" w:type="dxa"/>
          </w:tcPr>
          <w:p w14:paraId="2211E327" w14:textId="5545B89E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346" w:type="dxa"/>
          </w:tcPr>
          <w:p w14:paraId="2344153A" w14:textId="6877155F" w:rsidR="00AC264A" w:rsidRPr="00050D39" w:rsidRDefault="00AC264A" w:rsidP="00AC2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AC264A" w:rsidRPr="00050D39" w14:paraId="7E67440D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4280064F" w14:textId="77777777" w:rsidR="00AC264A" w:rsidRPr="00050D39" w:rsidRDefault="00AC264A" w:rsidP="00AC264A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447EE31C" w14:textId="3FB8D741" w:rsidR="00AC264A" w:rsidRPr="00050D39" w:rsidRDefault="00AC264A" w:rsidP="00AC2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1287711,2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424D8A21" w:rsidR="00AC264A" w:rsidRPr="00050D39" w:rsidRDefault="00AC264A" w:rsidP="00AC2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30501,4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497A648E" w14:textId="373EB9C7" w:rsidR="00AC264A" w:rsidRPr="00050D39" w:rsidRDefault="00AC264A" w:rsidP="00AC2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1318212,6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777080A9" w14:textId="2F31E613" w:rsidR="00AC264A" w:rsidRPr="00050D39" w:rsidRDefault="00AC264A" w:rsidP="00AC2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538B627D" w:rsidR="00AC264A" w:rsidRPr="00050D39" w:rsidRDefault="00AC264A" w:rsidP="00AC2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39FAD7DE" w:rsidR="00FD16D0" w:rsidRDefault="005D2B73" w:rsidP="005630DB">
      <w:pPr>
        <w:spacing w:before="240" w:line="276" w:lineRule="auto"/>
        <w:ind w:firstLine="709"/>
        <w:jc w:val="both"/>
      </w:pPr>
      <w:r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AC264A">
        <w:t>30921,6</w:t>
      </w:r>
      <w:r w:rsidR="0034646A">
        <w:t xml:space="preserve"> тыс. рублей, </w:t>
      </w:r>
      <w:r w:rsidR="005630DB">
        <w:t xml:space="preserve">наблюдается по </w:t>
      </w:r>
      <w:r w:rsidR="00AC264A">
        <w:t>трем</w:t>
      </w:r>
      <w:r w:rsidR="005630DB">
        <w:t xml:space="preserve"> ведомствам.</w:t>
      </w:r>
      <w:r>
        <w:t xml:space="preserve"> </w:t>
      </w:r>
    </w:p>
    <w:p w14:paraId="7C757543" w14:textId="463C918E" w:rsidR="00157D37" w:rsidRPr="005630DB" w:rsidRDefault="00FD16D0" w:rsidP="005630DB">
      <w:pPr>
        <w:spacing w:before="240" w:line="276" w:lineRule="auto"/>
        <w:ind w:firstLine="709"/>
        <w:jc w:val="both"/>
      </w:pPr>
      <w:r>
        <w:t>Структура распределения суммы вносимых изменений в разрезе главных распорядителей бюджетных средств представлена на диаграмме:</w:t>
      </w:r>
      <w:r w:rsidR="005D2B73">
        <w:t xml:space="preserve"> </w:t>
      </w:r>
    </w:p>
    <w:p w14:paraId="1A848F00" w14:textId="77777777" w:rsidR="00157D37" w:rsidRDefault="009A7263" w:rsidP="005630DB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33C07B24" wp14:editId="7EFCB845">
            <wp:extent cx="5903595" cy="3672968"/>
            <wp:effectExtent l="0" t="0" r="190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3932C1" w14:textId="605BC2D9" w:rsidR="004D6C12" w:rsidRPr="00557E62" w:rsidRDefault="004D6C12" w:rsidP="00B87D81">
      <w:pPr>
        <w:spacing w:before="240" w:line="276" w:lineRule="auto"/>
        <w:jc w:val="center"/>
        <w:rPr>
          <w:b/>
          <w:bCs/>
        </w:rPr>
      </w:pPr>
      <w:r w:rsidRPr="00557E62">
        <w:rPr>
          <w:b/>
          <w:bCs/>
        </w:rPr>
        <w:t xml:space="preserve">Администрация Добринского муниципального района – </w:t>
      </w:r>
      <w:r w:rsidR="008E5EAA">
        <w:rPr>
          <w:b/>
          <w:bCs/>
        </w:rPr>
        <w:t>10634,6</w:t>
      </w:r>
      <w:r w:rsidRPr="00557E62">
        <w:rPr>
          <w:b/>
          <w:bCs/>
        </w:rPr>
        <w:t xml:space="preserve"> тыс. рублей.</w:t>
      </w:r>
    </w:p>
    <w:p w14:paraId="024B25A3" w14:textId="740BFBF9" w:rsidR="004D6C12" w:rsidRDefault="004D6C12" w:rsidP="004D6C12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1C7958EA" w14:textId="61964C01" w:rsidR="00557E62" w:rsidRPr="00557E62" w:rsidRDefault="008E5EAA" w:rsidP="00557E62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модернизацию и реконструкцию систем теплоснабжения с применением энергосберегающего оборудования и технологий котельной с.Павловка</w:t>
      </w:r>
      <w:r w:rsidR="00557E62" w:rsidRPr="00557E62">
        <w:rPr>
          <w:bCs/>
        </w:rPr>
        <w:t>,</w:t>
      </w:r>
    </w:p>
    <w:p w14:paraId="7E3D9B3C" w14:textId="37559C51" w:rsidR="00557E62" w:rsidRDefault="008E5EAA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rPr>
          <w:bCs/>
        </w:rPr>
        <w:t>софинансирование на модернизацию и реконструкцию систем теплоснабжения</w:t>
      </w:r>
      <w:r w:rsidR="00557E62">
        <w:rPr>
          <w:bCs/>
        </w:rPr>
        <w:t>,</w:t>
      </w:r>
    </w:p>
    <w:p w14:paraId="19F05A33" w14:textId="48706F0C" w:rsidR="004D6C12" w:rsidRPr="00B74D2C" w:rsidRDefault="008E5EAA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реконструкция КНС</w:t>
      </w:r>
      <w:r w:rsidR="004D6C12" w:rsidRPr="00B74D2C">
        <w:t>,</w:t>
      </w:r>
    </w:p>
    <w:p w14:paraId="7F3718C1" w14:textId="1C3A8160" w:rsidR="004D6C12" w:rsidRPr="00B74D2C" w:rsidRDefault="006257A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 xml:space="preserve">расходы на обеспечение деятельности </w:t>
      </w:r>
      <w:r w:rsidR="008E5EAA">
        <w:t>администрации</w:t>
      </w:r>
      <w:r w:rsidR="004D6C12" w:rsidRPr="00B74D2C">
        <w:t>,</w:t>
      </w:r>
    </w:p>
    <w:p w14:paraId="0723EE1E" w14:textId="778A5FD5" w:rsidR="004D6C12" w:rsidRPr="00B74D2C" w:rsidRDefault="008E5EAA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ремонт кабинетов администрации и зала регистрации брака</w:t>
      </w:r>
      <w:r w:rsidR="004D6C12" w:rsidRPr="00B74D2C">
        <w:t>,</w:t>
      </w:r>
    </w:p>
    <w:p w14:paraId="5BA990C5" w14:textId="43261D8B" w:rsidR="004D6C12" w:rsidRPr="00B74D2C" w:rsidRDefault="008E5EAA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установка точки оповещения в п.Добринка.</w:t>
      </w:r>
    </w:p>
    <w:p w14:paraId="66CF08CF" w14:textId="2D858139" w:rsidR="00DA20A0" w:rsidRDefault="00DA20A0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Управление финансов администрации Добринского муниципального района – </w:t>
      </w:r>
      <w:r w:rsidR="008E5EAA">
        <w:rPr>
          <w:b/>
          <w:bCs/>
        </w:rPr>
        <w:t>420,2</w:t>
      </w:r>
      <w:r>
        <w:rPr>
          <w:b/>
          <w:bCs/>
        </w:rPr>
        <w:t xml:space="preserve"> тыс. рублей.</w:t>
      </w:r>
    </w:p>
    <w:p w14:paraId="4D663E0D" w14:textId="1EA43BFB" w:rsidR="00FF161D" w:rsidRDefault="00A23C4B" w:rsidP="005275C8">
      <w:pPr>
        <w:spacing w:before="240" w:line="276" w:lineRule="auto"/>
        <w:ind w:firstLine="709"/>
        <w:jc w:val="both"/>
      </w:pPr>
      <w:r>
        <w:t>У</w:t>
      </w:r>
      <w:r w:rsidR="005275C8">
        <w:t>меньш</w:t>
      </w:r>
      <w:r>
        <w:t xml:space="preserve">ение объема бюджетных ассигнований </w:t>
      </w:r>
      <w:r w:rsidR="005275C8">
        <w:t>произошло из-за перераспределения</w:t>
      </w:r>
      <w:r w:rsidR="00FF161D">
        <w:rPr>
          <w:bCs/>
        </w:rPr>
        <w:t xml:space="preserve"> резервного фонда.</w:t>
      </w:r>
    </w:p>
    <w:p w14:paraId="596186DC" w14:textId="128B30FC" w:rsidR="00B87D81" w:rsidRDefault="00B87D81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Отдел культуры, спорта, молодежной и социальной политики администрации района – </w:t>
      </w:r>
      <w:r w:rsidR="005275C8">
        <w:rPr>
          <w:b/>
          <w:bCs/>
        </w:rPr>
        <w:t>173</w:t>
      </w:r>
      <w:r w:rsidR="00FF161D">
        <w:rPr>
          <w:b/>
          <w:bCs/>
        </w:rPr>
        <w:t>,7</w:t>
      </w:r>
      <w:r>
        <w:rPr>
          <w:b/>
          <w:bCs/>
        </w:rPr>
        <w:t xml:space="preserve"> тыс. рублей.</w:t>
      </w:r>
    </w:p>
    <w:p w14:paraId="255E26C6" w14:textId="77777777" w:rsidR="00FF161D" w:rsidRDefault="00A23C4B" w:rsidP="00A23C4B">
      <w:pPr>
        <w:spacing w:before="240" w:line="276" w:lineRule="auto"/>
        <w:ind w:firstLine="709"/>
        <w:jc w:val="both"/>
      </w:pPr>
      <w:r w:rsidRPr="00A23C4B">
        <w:lastRenderedPageBreak/>
        <w:t xml:space="preserve">Увеличение </w:t>
      </w:r>
      <w:r>
        <w:t xml:space="preserve">объема расходов </w:t>
      </w:r>
      <w:r w:rsidR="004A3619">
        <w:t>связано с</w:t>
      </w:r>
      <w:r w:rsidR="00FF161D">
        <w:t>:</w:t>
      </w:r>
    </w:p>
    <w:p w14:paraId="30D1AA90" w14:textId="009FA689" w:rsidR="00870511" w:rsidRDefault="004A3619" w:rsidP="00FF161D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FF161D">
        <w:rPr>
          <w:bCs/>
        </w:rPr>
        <w:t xml:space="preserve"> </w:t>
      </w:r>
      <w:r w:rsidR="005275C8">
        <w:rPr>
          <w:bCs/>
        </w:rPr>
        <w:t>обеспечением функций органов местного самоуправления</w:t>
      </w:r>
      <w:r w:rsidR="00870511">
        <w:rPr>
          <w:bCs/>
        </w:rPr>
        <w:t>,</w:t>
      </w:r>
    </w:p>
    <w:p w14:paraId="4D918B57" w14:textId="35FC647C" w:rsidR="00A23C4B" w:rsidRPr="0053005D" w:rsidRDefault="0053005D" w:rsidP="00FE111C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53005D">
        <w:rPr>
          <w:bCs/>
        </w:rPr>
        <w:t xml:space="preserve">расходы на </w:t>
      </w:r>
      <w:r w:rsidR="005275C8">
        <w:rPr>
          <w:bCs/>
        </w:rPr>
        <w:t>содержание подведомственных учреждений</w:t>
      </w:r>
      <w:r w:rsidR="004A3619" w:rsidRPr="0053005D">
        <w:rPr>
          <w:bCs/>
        </w:rPr>
        <w:t>.</w:t>
      </w:r>
    </w:p>
    <w:p w14:paraId="086D24A9" w14:textId="2ED4702E" w:rsidR="00DA20A0" w:rsidRDefault="00DA20A0" w:rsidP="00B87D81">
      <w:pPr>
        <w:spacing w:before="240" w:line="276" w:lineRule="auto"/>
        <w:jc w:val="center"/>
        <w:rPr>
          <w:b/>
          <w:bCs/>
        </w:rPr>
      </w:pPr>
      <w:r w:rsidRPr="00DA20A0">
        <w:rPr>
          <w:b/>
          <w:bCs/>
        </w:rPr>
        <w:t xml:space="preserve">Отдел образования администрации Добринского муниципального района – </w:t>
      </w:r>
      <w:r w:rsidR="005275C8">
        <w:rPr>
          <w:b/>
          <w:bCs/>
        </w:rPr>
        <w:t>20113,3</w:t>
      </w:r>
      <w:r w:rsidRPr="00DA20A0">
        <w:rPr>
          <w:b/>
          <w:bCs/>
        </w:rPr>
        <w:t xml:space="preserve"> тыс. рублей.</w:t>
      </w:r>
    </w:p>
    <w:p w14:paraId="7ADECB5A" w14:textId="502C2917" w:rsidR="00DA20A0" w:rsidRDefault="00DA20A0" w:rsidP="00DA20A0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2507B0B7" w14:textId="7CAF54FD" w:rsidR="0053005D" w:rsidRPr="00FF161D" w:rsidRDefault="0053005D" w:rsidP="0053005D">
      <w:pPr>
        <w:pStyle w:val="a4"/>
        <w:numPr>
          <w:ilvl w:val="0"/>
          <w:numId w:val="28"/>
        </w:numPr>
        <w:spacing w:line="276" w:lineRule="auto"/>
        <w:jc w:val="both"/>
      </w:pPr>
      <w:r>
        <w:rPr>
          <w:bCs/>
        </w:rPr>
        <w:t xml:space="preserve">расходы </w:t>
      </w:r>
      <w:r w:rsidR="005275C8">
        <w:rPr>
          <w:bCs/>
        </w:rPr>
        <w:t>по удорожанию сметной стоимости объекта «Реконструкция здания МБОУ «Лицей №1» для пристройки помещения спортивного зала»</w:t>
      </w:r>
      <w:r>
        <w:rPr>
          <w:bCs/>
        </w:rPr>
        <w:t>,</w:t>
      </w:r>
    </w:p>
    <w:p w14:paraId="3E46E37F" w14:textId="0F81F813" w:rsidR="004B0772" w:rsidRPr="004A3619" w:rsidRDefault="005275C8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оснащение и технологическое оборудование для пристройки помещения спортивного зала</w:t>
      </w:r>
      <w:r w:rsidR="004A3619">
        <w:t>,</w:t>
      </w:r>
    </w:p>
    <w:p w14:paraId="0A788956" w14:textId="5A110FE0" w:rsidR="004B0772" w:rsidRPr="004A3619" w:rsidRDefault="005275C8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программные мероприятия</w:t>
      </w:r>
      <w:r w:rsidR="0053005D">
        <w:t>.</w:t>
      </w:r>
    </w:p>
    <w:p w14:paraId="2959D36D" w14:textId="2B5D233A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24305119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631521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9D38A5">
        <w:rPr>
          <w:bCs/>
        </w:rPr>
        <w:t>30501,4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C86DBB5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631521">
        <w:t>3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992"/>
      </w:tblGrid>
      <w:tr w:rsidR="00FC3650" w:rsidRPr="003729EC" w14:paraId="4DAED860" w14:textId="77777777" w:rsidTr="00554A76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2" w:type="dxa"/>
            <w:gridSpan w:val="3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45E6C7D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B974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554A7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D6F7D9E" w14:textId="06886A0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B974A1">
              <w:rPr>
                <w:sz w:val="20"/>
                <w:szCs w:val="20"/>
              </w:rPr>
              <w:t>88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9D38A5" w:rsidRPr="003729EC" w14:paraId="052E7A3B" w14:textId="77777777" w:rsidTr="00554A76">
        <w:tc>
          <w:tcPr>
            <w:tcW w:w="562" w:type="dxa"/>
          </w:tcPr>
          <w:p w14:paraId="7F423E1C" w14:textId="586A5DFC" w:rsidR="009D38A5" w:rsidRDefault="009D38A5" w:rsidP="009D3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2B55BE4C" w14:textId="1CF9D34E" w:rsidR="009D38A5" w:rsidRPr="00FC3650" w:rsidRDefault="009D38A5" w:rsidP="009D38A5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372227C" w14:textId="33FF2F03" w:rsidR="009D38A5" w:rsidRPr="003729EC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3411,0</w:t>
            </w:r>
          </w:p>
        </w:tc>
        <w:tc>
          <w:tcPr>
            <w:tcW w:w="1276" w:type="dxa"/>
          </w:tcPr>
          <w:p w14:paraId="1CA19D5B" w14:textId="1D6D83BF" w:rsidR="009D38A5" w:rsidRPr="003729EC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9039,7</w:t>
            </w:r>
          </w:p>
        </w:tc>
        <w:tc>
          <w:tcPr>
            <w:tcW w:w="1134" w:type="dxa"/>
            <w:gridSpan w:val="2"/>
          </w:tcPr>
          <w:p w14:paraId="7F1E6946" w14:textId="56B8CB01" w:rsidR="009D38A5" w:rsidRPr="003729EC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38A5">
              <w:rPr>
                <w:sz w:val="24"/>
                <w:szCs w:val="24"/>
              </w:rPr>
              <w:t>5628,7</w:t>
            </w:r>
          </w:p>
        </w:tc>
        <w:tc>
          <w:tcPr>
            <w:tcW w:w="992" w:type="dxa"/>
          </w:tcPr>
          <w:p w14:paraId="4CB98BA1" w14:textId="2E06D226" w:rsidR="009D38A5" w:rsidRPr="003729EC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+165,0</w:t>
            </w:r>
          </w:p>
        </w:tc>
      </w:tr>
      <w:tr w:rsidR="009D38A5" w:rsidRPr="003729EC" w14:paraId="40ED2873" w14:textId="77777777" w:rsidTr="00554A76">
        <w:tc>
          <w:tcPr>
            <w:tcW w:w="562" w:type="dxa"/>
          </w:tcPr>
          <w:p w14:paraId="6313DBA2" w14:textId="5CA3DE89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0BDDCA85" w14:textId="6E62EA15" w:rsidR="009D38A5" w:rsidRPr="00FC3650" w:rsidRDefault="009D38A5" w:rsidP="009D38A5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56AEFCAC" w14:textId="2FB87D87" w:rsidR="009D38A5" w:rsidRPr="003729EC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191117,1</w:t>
            </w:r>
          </w:p>
        </w:tc>
        <w:tc>
          <w:tcPr>
            <w:tcW w:w="1276" w:type="dxa"/>
          </w:tcPr>
          <w:p w14:paraId="122040B5" w14:textId="18E1BF7B" w:rsidR="009D38A5" w:rsidRPr="003729EC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191214,8</w:t>
            </w:r>
          </w:p>
        </w:tc>
        <w:tc>
          <w:tcPr>
            <w:tcW w:w="1134" w:type="dxa"/>
            <w:gridSpan w:val="2"/>
          </w:tcPr>
          <w:p w14:paraId="7A5F1AA5" w14:textId="4E030AD6" w:rsidR="009D38A5" w:rsidRPr="003729EC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38A5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14:paraId="2D8E234E" w14:textId="759AC84C" w:rsidR="009D38A5" w:rsidRPr="003729EC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</w:tr>
      <w:tr w:rsidR="009D38A5" w:rsidRPr="003729EC" w14:paraId="6DCE8E20" w14:textId="77777777" w:rsidTr="00554A76">
        <w:tc>
          <w:tcPr>
            <w:tcW w:w="562" w:type="dxa"/>
          </w:tcPr>
          <w:p w14:paraId="653597B2" w14:textId="1AF134D4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14:paraId="54097249" w14:textId="452569EE" w:rsidR="009D38A5" w:rsidRPr="00FC3650" w:rsidRDefault="009D38A5" w:rsidP="009D38A5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 xml:space="preserve">Обеспечение населения Добринского муниципального района </w:t>
            </w:r>
            <w:r w:rsidRPr="00FC3650">
              <w:rPr>
                <w:bCs/>
                <w:color w:val="000000"/>
                <w:sz w:val="24"/>
                <w:szCs w:val="24"/>
              </w:rPr>
              <w:lastRenderedPageBreak/>
              <w:t>качественной инфраструктурой и услугами ЖКХ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09724692" w14:textId="49E46B99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410452,8</w:t>
            </w:r>
          </w:p>
        </w:tc>
        <w:tc>
          <w:tcPr>
            <w:tcW w:w="1276" w:type="dxa"/>
          </w:tcPr>
          <w:p w14:paraId="0009FFAC" w14:textId="599A9E8B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429793,7</w:t>
            </w:r>
          </w:p>
        </w:tc>
        <w:tc>
          <w:tcPr>
            <w:tcW w:w="1134" w:type="dxa"/>
            <w:gridSpan w:val="2"/>
          </w:tcPr>
          <w:p w14:paraId="1AA2188B" w14:textId="6B93B7CE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38A5">
              <w:rPr>
                <w:sz w:val="24"/>
                <w:szCs w:val="24"/>
              </w:rPr>
              <w:t>19340,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79442AB" w14:textId="0F330DC8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+4,5</w:t>
            </w:r>
          </w:p>
        </w:tc>
      </w:tr>
      <w:tr w:rsidR="009D38A5" w:rsidRPr="003729EC" w14:paraId="2BD299C1" w14:textId="77777777" w:rsidTr="00554A76">
        <w:tc>
          <w:tcPr>
            <w:tcW w:w="562" w:type="dxa"/>
          </w:tcPr>
          <w:p w14:paraId="282F60DB" w14:textId="16408F1D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3CA37585" w14:textId="4E50B37D" w:rsidR="009D38A5" w:rsidRPr="00FC3650" w:rsidRDefault="009D38A5" w:rsidP="009D38A5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65E03F7D" w14:textId="442B2154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10827,1</w:t>
            </w:r>
          </w:p>
        </w:tc>
        <w:tc>
          <w:tcPr>
            <w:tcW w:w="1276" w:type="dxa"/>
          </w:tcPr>
          <w:p w14:paraId="66F085E2" w14:textId="181AD290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10977,1</w:t>
            </w:r>
          </w:p>
        </w:tc>
        <w:tc>
          <w:tcPr>
            <w:tcW w:w="1134" w:type="dxa"/>
            <w:gridSpan w:val="2"/>
          </w:tcPr>
          <w:p w14:paraId="344D2963" w14:textId="65EAEC26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F397F3A" w14:textId="00219982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+1,4</w:t>
            </w:r>
          </w:p>
        </w:tc>
      </w:tr>
      <w:tr w:rsidR="009D38A5" w:rsidRPr="003729EC" w14:paraId="5BEAA434" w14:textId="77777777" w:rsidTr="00554A76">
        <w:tc>
          <w:tcPr>
            <w:tcW w:w="562" w:type="dxa"/>
          </w:tcPr>
          <w:p w14:paraId="4961581B" w14:textId="67A253E3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14:paraId="367DD93A" w14:textId="3193291F" w:rsidR="009D38A5" w:rsidRPr="00FC3650" w:rsidRDefault="009D38A5" w:rsidP="009D38A5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503629C" w14:textId="4C01DC38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100777,7</w:t>
            </w:r>
          </w:p>
        </w:tc>
        <w:tc>
          <w:tcPr>
            <w:tcW w:w="1276" w:type="dxa"/>
          </w:tcPr>
          <w:p w14:paraId="3DEABAA9" w14:textId="3B1816E2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101308,7</w:t>
            </w:r>
          </w:p>
        </w:tc>
        <w:tc>
          <w:tcPr>
            <w:tcW w:w="1134" w:type="dxa"/>
            <w:gridSpan w:val="2"/>
          </w:tcPr>
          <w:p w14:paraId="7107C3E0" w14:textId="2632A216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38A5">
              <w:rPr>
                <w:sz w:val="24"/>
                <w:szCs w:val="24"/>
              </w:rPr>
              <w:t>530,9</w:t>
            </w:r>
          </w:p>
        </w:tc>
        <w:tc>
          <w:tcPr>
            <w:tcW w:w="992" w:type="dxa"/>
          </w:tcPr>
          <w:p w14:paraId="51F26A73" w14:textId="290FDEAB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+0,5</w:t>
            </w:r>
          </w:p>
        </w:tc>
      </w:tr>
      <w:tr w:rsidR="009D38A5" w:rsidRPr="003729EC" w14:paraId="168B244A" w14:textId="77777777" w:rsidTr="00554A76">
        <w:tc>
          <w:tcPr>
            <w:tcW w:w="562" w:type="dxa"/>
          </w:tcPr>
          <w:p w14:paraId="53AA4458" w14:textId="76FEE00B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14:paraId="460CBB8F" w14:textId="3A8D9B0E" w:rsidR="009D38A5" w:rsidRPr="00FC3650" w:rsidRDefault="009D38A5" w:rsidP="009D38A5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718443C0" w14:textId="4AC9FFBC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543721,9</w:t>
            </w:r>
          </w:p>
        </w:tc>
        <w:tc>
          <w:tcPr>
            <w:tcW w:w="1276" w:type="dxa"/>
          </w:tcPr>
          <w:p w14:paraId="7A27FEAE" w14:textId="555A6C65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549131,9</w:t>
            </w:r>
          </w:p>
        </w:tc>
        <w:tc>
          <w:tcPr>
            <w:tcW w:w="1134" w:type="dxa"/>
            <w:gridSpan w:val="2"/>
          </w:tcPr>
          <w:p w14:paraId="6B6242A2" w14:textId="08FD3756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38A5">
              <w:rPr>
                <w:sz w:val="24"/>
                <w:szCs w:val="24"/>
              </w:rPr>
              <w:t>5410,1</w:t>
            </w:r>
          </w:p>
        </w:tc>
        <w:tc>
          <w:tcPr>
            <w:tcW w:w="992" w:type="dxa"/>
          </w:tcPr>
          <w:p w14:paraId="33A33092" w14:textId="03C397B3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+1,0</w:t>
            </w:r>
          </w:p>
        </w:tc>
      </w:tr>
      <w:tr w:rsidR="009D38A5" w:rsidRPr="003729EC" w14:paraId="67757539" w14:textId="77777777" w:rsidTr="00554A76">
        <w:tc>
          <w:tcPr>
            <w:tcW w:w="562" w:type="dxa"/>
          </w:tcPr>
          <w:p w14:paraId="56373A5E" w14:textId="5F2A7D12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14:paraId="1FC6FF71" w14:textId="0EFC6F5E" w:rsidR="009D38A5" w:rsidRPr="00FC3650" w:rsidRDefault="009D38A5" w:rsidP="009D38A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30425CFB" w14:textId="2B2C7037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4611,2</w:t>
            </w:r>
          </w:p>
        </w:tc>
        <w:tc>
          <w:tcPr>
            <w:tcW w:w="1276" w:type="dxa"/>
          </w:tcPr>
          <w:p w14:paraId="7CF5D53B" w14:textId="1CCDD12A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54A76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</w:tcPr>
          <w:p w14:paraId="7E0246A5" w14:textId="71D7F8B6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r w:rsidR="00554A76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14:paraId="385D1EDA" w14:textId="1BF4F5C8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-14,2</w:t>
            </w:r>
          </w:p>
        </w:tc>
      </w:tr>
      <w:tr w:rsidR="009D38A5" w:rsidRPr="003729EC" w14:paraId="40F7EBB5" w14:textId="77777777" w:rsidTr="00554A76">
        <w:tc>
          <w:tcPr>
            <w:tcW w:w="562" w:type="dxa"/>
          </w:tcPr>
          <w:p w14:paraId="15174992" w14:textId="46D9DB7F" w:rsidR="009D38A5" w:rsidRDefault="009D38A5" w:rsidP="009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14:paraId="396E34F0" w14:textId="2A96A8FC" w:rsidR="009D38A5" w:rsidRDefault="009D38A5" w:rsidP="009D38A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53F1BF4A" w14:textId="560D6965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7C446D7E" w14:textId="6468BCDE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</w:tcPr>
          <w:p w14:paraId="68298563" w14:textId="66F5AED4" w:rsidR="009D38A5" w:rsidRDefault="009D38A5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BEF28AB" w14:textId="2FFE7F36" w:rsidR="009D38A5" w:rsidRDefault="00554A76" w:rsidP="009D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38A5" w:rsidRPr="008337D5" w14:paraId="778BC5C9" w14:textId="77777777" w:rsidTr="00554A76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9D38A5" w:rsidRPr="008337D5" w:rsidRDefault="009D38A5" w:rsidP="009D3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6FD3C223" w14:textId="77777777" w:rsidR="009D38A5" w:rsidRPr="008337D5" w:rsidRDefault="009D38A5" w:rsidP="009D38A5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9CBAF2E" w14:textId="6986B2AA" w:rsidR="009D38A5" w:rsidRPr="008337D5" w:rsidRDefault="009D38A5" w:rsidP="009D3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1264948,8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0C31EF" w14:textId="1268E638" w:rsidR="009D38A5" w:rsidRPr="008337D5" w:rsidRDefault="00554A76" w:rsidP="009D3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1295450,3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CE45679" w14:textId="6516A825" w:rsidR="009D38A5" w:rsidRPr="008337D5" w:rsidRDefault="009D38A5" w:rsidP="009D3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+30501,4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ED61FB8" w14:textId="5DB3A9E6" w:rsidR="009D38A5" w:rsidRPr="008337D5" w:rsidRDefault="00554A76" w:rsidP="009D3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+2,4</w:t>
            </w:r>
          </w:p>
        </w:tc>
      </w:tr>
    </w:tbl>
    <w:p w14:paraId="664969E9" w14:textId="744AD7BD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6A4180">
        <w:rPr>
          <w:bCs/>
        </w:rPr>
        <w:t>3</w:t>
      </w:r>
      <w:r>
        <w:rPr>
          <w:bCs/>
        </w:rPr>
        <w:t xml:space="preserve"> год составят </w:t>
      </w:r>
      <w:r w:rsidR="00554A76">
        <w:rPr>
          <w:bCs/>
        </w:rPr>
        <w:t>1295450,3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</w:t>
      </w:r>
      <w:r w:rsidR="00554A76">
        <w:rPr>
          <w:bCs/>
        </w:rPr>
        <w:t>3</w:t>
      </w:r>
      <w:r>
        <w:rPr>
          <w:bCs/>
        </w:rPr>
        <w:t>% от общего объема расходов районного бюджета.</w:t>
      </w:r>
    </w:p>
    <w:p w14:paraId="50AE261E" w14:textId="5F8855EC" w:rsidR="00065A88" w:rsidRPr="00D75E79" w:rsidRDefault="00065A88" w:rsidP="00587333">
      <w:pPr>
        <w:spacing w:before="240" w:line="276" w:lineRule="auto"/>
        <w:ind w:firstLine="567"/>
        <w:jc w:val="both"/>
        <w:rPr>
          <w:bCs/>
        </w:rPr>
      </w:pPr>
      <w:r w:rsidRPr="00D75E79">
        <w:rPr>
          <w:bCs/>
        </w:rPr>
        <w:t xml:space="preserve">Изменения вносятся в </w:t>
      </w:r>
      <w:r w:rsidR="00554A76">
        <w:rPr>
          <w:bCs/>
        </w:rPr>
        <w:t>сем</w:t>
      </w:r>
      <w:r w:rsidR="006D1679">
        <w:rPr>
          <w:bCs/>
        </w:rPr>
        <w:t>ь</w:t>
      </w:r>
      <w:r w:rsidRPr="00D75E79">
        <w:rPr>
          <w:bCs/>
        </w:rPr>
        <w:t xml:space="preserve"> из восьми муниципальных программ.</w:t>
      </w:r>
    </w:p>
    <w:p w14:paraId="0B13D681" w14:textId="4994D841" w:rsidR="006D1679" w:rsidRDefault="006D1679" w:rsidP="006D16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«Создание условий для развития экономики Добринского муниципального района на 2019-2025 годы» </w:t>
      </w:r>
      <w:r>
        <w:rPr>
          <w:bCs/>
        </w:rPr>
        <w:t xml:space="preserve">бюджетные ассигнования </w:t>
      </w:r>
      <w:r w:rsidR="00554A76">
        <w:rPr>
          <w:bCs/>
        </w:rPr>
        <w:t>увеличиваются</w:t>
      </w:r>
      <w:r>
        <w:rPr>
          <w:bCs/>
        </w:rPr>
        <w:t xml:space="preserve"> на </w:t>
      </w:r>
      <w:r w:rsidR="00554A76">
        <w:rPr>
          <w:bCs/>
        </w:rPr>
        <w:t>5628,7</w:t>
      </w:r>
      <w:r>
        <w:rPr>
          <w:bCs/>
        </w:rPr>
        <w:t xml:space="preserve"> тыс. рублей или на </w:t>
      </w:r>
      <w:r w:rsidR="00554A76">
        <w:rPr>
          <w:bCs/>
        </w:rPr>
        <w:t>165,0</w:t>
      </w:r>
      <w:r>
        <w:rPr>
          <w:bCs/>
        </w:rPr>
        <w:t xml:space="preserve">%, </w:t>
      </w:r>
      <w:r w:rsidRPr="00515854">
        <w:rPr>
          <w:bCs/>
          <w:i/>
          <w:iCs/>
        </w:rPr>
        <w:t>по подпрограмме «</w:t>
      </w:r>
      <w:r>
        <w:rPr>
          <w:bCs/>
          <w:i/>
          <w:iCs/>
        </w:rPr>
        <w:t>Развитие потребительского рынка</w:t>
      </w:r>
      <w:r w:rsidRPr="00515854">
        <w:rPr>
          <w:bCs/>
          <w:i/>
          <w:iCs/>
        </w:rPr>
        <w:t xml:space="preserve"> Добринского муниципального района»</w:t>
      </w:r>
      <w:r>
        <w:rPr>
          <w:b/>
          <w:i/>
          <w:iCs/>
        </w:rPr>
        <w:t xml:space="preserve"> </w:t>
      </w:r>
      <w:r>
        <w:rPr>
          <w:bCs/>
        </w:rPr>
        <w:t xml:space="preserve">в связи с </w:t>
      </w:r>
      <w:r w:rsidR="006A4483">
        <w:rPr>
          <w:bCs/>
        </w:rPr>
        <w:t>выделением</w:t>
      </w:r>
      <w:r>
        <w:rPr>
          <w:bCs/>
        </w:rPr>
        <w:t xml:space="preserve"> областной 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района.</w:t>
      </w:r>
    </w:p>
    <w:p w14:paraId="50D98BE4" w14:textId="77777777" w:rsidR="006A4483" w:rsidRDefault="006D1679" w:rsidP="006D16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«Развитие социальной сферы Добринского муниципального района на 2019-2025 годы» </w:t>
      </w:r>
      <w:r>
        <w:rPr>
          <w:bCs/>
        </w:rPr>
        <w:t>бюджетные ассигнования у</w:t>
      </w:r>
      <w:r w:rsidR="006A4483">
        <w:rPr>
          <w:bCs/>
        </w:rPr>
        <w:t>величив</w:t>
      </w:r>
      <w:r>
        <w:rPr>
          <w:bCs/>
        </w:rPr>
        <w:t>аются на 9</w:t>
      </w:r>
      <w:r w:rsidR="006A4483">
        <w:rPr>
          <w:bCs/>
        </w:rPr>
        <w:t>7</w:t>
      </w:r>
      <w:r>
        <w:rPr>
          <w:bCs/>
        </w:rPr>
        <w:t>,7 тыс. рублей или на 0,</w:t>
      </w:r>
      <w:r w:rsidR="006A4483">
        <w:rPr>
          <w:bCs/>
        </w:rPr>
        <w:t>1</w:t>
      </w:r>
      <w:r>
        <w:rPr>
          <w:bCs/>
        </w:rPr>
        <w:t>%,</w:t>
      </w:r>
      <w:r w:rsidR="006A4483">
        <w:rPr>
          <w:bCs/>
        </w:rPr>
        <w:t xml:space="preserve"> в том числе:</w:t>
      </w:r>
    </w:p>
    <w:p w14:paraId="05FBD9DA" w14:textId="77777777" w:rsidR="006A4483" w:rsidRDefault="006A4483" w:rsidP="006A4483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по подпрограмме «Духовно-нравственное и физическое развитие жителей Добринского муниципального района» </w:t>
      </w:r>
      <w:r w:rsidRPr="006A4483">
        <w:rPr>
          <w:bCs/>
        </w:rPr>
        <w:t>на сумму 50,0 тыс. рублей</w:t>
      </w:r>
      <w:r>
        <w:rPr>
          <w:bCs/>
        </w:rPr>
        <w:t xml:space="preserve"> по основному мероприятию «Организация и проведение мероприятий, направленных на приобщение населения района к регулярным занятиям </w:t>
      </w:r>
      <w:r>
        <w:rPr>
          <w:bCs/>
        </w:rPr>
        <w:lastRenderedPageBreak/>
        <w:t>физической культурой и спортом» и направляются на проведение мероприятий,</w:t>
      </w:r>
    </w:p>
    <w:p w14:paraId="7CA1FC00" w14:textId="7299E8E9" w:rsidR="0073209A" w:rsidRDefault="006D1679" w:rsidP="0073209A">
      <w:pPr>
        <w:spacing w:line="276" w:lineRule="auto"/>
        <w:ind w:firstLine="567"/>
        <w:jc w:val="both"/>
        <w:rPr>
          <w:bCs/>
        </w:rPr>
      </w:pPr>
      <w:r w:rsidRPr="00515854">
        <w:rPr>
          <w:bCs/>
          <w:i/>
          <w:iCs/>
        </w:rPr>
        <w:t>по подпрограмме «</w:t>
      </w:r>
      <w:r w:rsidR="0073209A">
        <w:rPr>
          <w:bCs/>
          <w:i/>
          <w:iCs/>
        </w:rPr>
        <w:t>Развитие и сохранение</w:t>
      </w:r>
      <w:r w:rsidRPr="00515854">
        <w:rPr>
          <w:bCs/>
          <w:i/>
          <w:iCs/>
        </w:rPr>
        <w:t xml:space="preserve"> </w:t>
      </w:r>
      <w:r w:rsidR="0073209A">
        <w:rPr>
          <w:bCs/>
          <w:i/>
          <w:iCs/>
        </w:rPr>
        <w:t xml:space="preserve">культуры </w:t>
      </w:r>
      <w:r w:rsidRPr="00515854">
        <w:rPr>
          <w:bCs/>
          <w:i/>
          <w:iCs/>
        </w:rPr>
        <w:t>Добринского муниципального района»</w:t>
      </w:r>
      <w:r w:rsidR="006A4483">
        <w:rPr>
          <w:bCs/>
          <w:i/>
          <w:iCs/>
        </w:rPr>
        <w:t xml:space="preserve"> </w:t>
      </w:r>
      <w:r w:rsidR="006A4483">
        <w:rPr>
          <w:bCs/>
        </w:rPr>
        <w:t xml:space="preserve">на сумму 47,7 тыс. рублей </w:t>
      </w:r>
      <w:r>
        <w:rPr>
          <w:bCs/>
        </w:rPr>
        <w:t>по основному мероприятию «</w:t>
      </w:r>
      <w:r w:rsidR="0073209A">
        <w:rPr>
          <w:bCs/>
        </w:rPr>
        <w:t>Реализация муниципальной политики в области культуры и искусства</w:t>
      </w:r>
      <w:r>
        <w:rPr>
          <w:bCs/>
        </w:rPr>
        <w:t xml:space="preserve">» и направляются на </w:t>
      </w:r>
      <w:r w:rsidR="0073209A">
        <w:rPr>
          <w:bCs/>
        </w:rPr>
        <w:t>оплату труда работников органов местного самоуправления</w:t>
      </w:r>
      <w:r w:rsidR="006A4483">
        <w:rPr>
          <w:bCs/>
        </w:rPr>
        <w:t>.</w:t>
      </w:r>
    </w:p>
    <w:p w14:paraId="77262373" w14:textId="35E97744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C31F07">
        <w:rPr>
          <w:b/>
        </w:rPr>
        <w:t>5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6A4180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B209CC">
        <w:rPr>
          <w:bCs/>
        </w:rPr>
        <w:t>19340,8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B209CC">
        <w:rPr>
          <w:bCs/>
        </w:rPr>
        <w:t>4,5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0D2ADC6E" w14:textId="333F97A9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6A4180">
        <w:rPr>
          <w:iCs/>
        </w:rPr>
        <w:t>величив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B209CC">
        <w:rPr>
          <w:bCs/>
        </w:rPr>
        <w:t>17673,0</w:t>
      </w:r>
      <w:r w:rsidR="00AD5D01">
        <w:rPr>
          <w:bCs/>
        </w:rPr>
        <w:t xml:space="preserve"> тыс. рублей</w:t>
      </w:r>
      <w:r w:rsidR="00F728A4">
        <w:rPr>
          <w:bCs/>
        </w:rPr>
        <w:t xml:space="preserve">, </w:t>
      </w:r>
      <w:r w:rsidR="002A73C4">
        <w:rPr>
          <w:bCs/>
        </w:rPr>
        <w:t>по основн</w:t>
      </w:r>
      <w:r w:rsidR="00F81EA4">
        <w:rPr>
          <w:bCs/>
        </w:rPr>
        <w:t>о</w:t>
      </w:r>
      <w:r w:rsidR="00B22BB0">
        <w:rPr>
          <w:bCs/>
        </w:rPr>
        <w:t>м</w:t>
      </w:r>
      <w:r w:rsidR="00F81EA4">
        <w:rPr>
          <w:bCs/>
        </w:rPr>
        <w:t>у</w:t>
      </w:r>
      <w:r w:rsidR="002A73C4">
        <w:rPr>
          <w:bCs/>
        </w:rPr>
        <w:t xml:space="preserve"> мероприяти</w:t>
      </w:r>
      <w:r w:rsidR="00F81EA4">
        <w:rPr>
          <w:bCs/>
        </w:rPr>
        <w:t xml:space="preserve">ю </w:t>
      </w:r>
      <w:r w:rsidR="002A73C4">
        <w:rPr>
          <w:bCs/>
        </w:rPr>
        <w:t>«Строительство, реконструкция и капитальный ремонт учреждений»</w:t>
      </w:r>
      <w:r w:rsidR="00ED3039">
        <w:rPr>
          <w:bCs/>
        </w:rPr>
        <w:t>,</w:t>
      </w:r>
    </w:p>
    <w:p w14:paraId="561783F7" w14:textId="763E45DA" w:rsidR="00C31F07" w:rsidRDefault="00D75E79" w:rsidP="00CB5982">
      <w:pPr>
        <w:spacing w:line="276" w:lineRule="auto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-</w:t>
      </w:r>
      <w:r w:rsidR="00C31F07">
        <w:rPr>
          <w:bCs/>
          <w:i/>
          <w:iCs/>
        </w:rPr>
        <w:t xml:space="preserve"> по подпрограмме «Энергосбережение и повышение энергетической эффективности Добринского муниципального района» </w:t>
      </w:r>
      <w:r w:rsidR="00C31F07">
        <w:rPr>
          <w:bCs/>
        </w:rPr>
        <w:t xml:space="preserve">бюджетные ассигнования </w:t>
      </w:r>
      <w:r w:rsidR="00F728A4">
        <w:rPr>
          <w:bCs/>
        </w:rPr>
        <w:t>увеличив</w:t>
      </w:r>
      <w:r>
        <w:rPr>
          <w:bCs/>
        </w:rPr>
        <w:t>аются</w:t>
      </w:r>
      <w:r w:rsidR="00C31F07">
        <w:rPr>
          <w:bCs/>
        </w:rPr>
        <w:t xml:space="preserve"> на сумму </w:t>
      </w:r>
      <w:r w:rsidR="00F728A4">
        <w:rPr>
          <w:bCs/>
        </w:rPr>
        <w:t>272,3</w:t>
      </w:r>
      <w:r w:rsidR="00C31F07">
        <w:rPr>
          <w:bCs/>
        </w:rPr>
        <w:t xml:space="preserve"> тыс. рублей</w:t>
      </w:r>
      <w:r w:rsidR="00D3219D">
        <w:rPr>
          <w:bCs/>
        </w:rPr>
        <w:t xml:space="preserve"> по основному мероприятию «</w:t>
      </w:r>
      <w:r w:rsidR="00F728A4">
        <w:rPr>
          <w:bCs/>
        </w:rPr>
        <w:t>Модернизация и реконструкция систем теплоснабжения с применением энергосберегающих оборудования и технологий</w:t>
      </w:r>
      <w:r w:rsidR="00D3219D">
        <w:rPr>
          <w:bCs/>
        </w:rPr>
        <w:t>»,</w:t>
      </w:r>
      <w:r w:rsidR="00C31F07">
        <w:rPr>
          <w:bCs/>
          <w:i/>
          <w:iCs/>
        </w:rPr>
        <w:t xml:space="preserve"> </w:t>
      </w:r>
    </w:p>
    <w:p w14:paraId="3DF7FDF5" w14:textId="4C5251D7" w:rsidR="00A70E54" w:rsidRDefault="006A4180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521F52">
        <w:rPr>
          <w:bCs/>
          <w:i/>
          <w:iCs/>
        </w:rPr>
        <w:t xml:space="preserve">по подпрограмме «Повышение качества водоснабжения населения Добринского муниципального района» </w:t>
      </w:r>
      <w:r w:rsidR="00521F52">
        <w:rPr>
          <w:bCs/>
        </w:rPr>
        <w:t xml:space="preserve">бюджетные ассигнования </w:t>
      </w:r>
      <w:r w:rsidR="000A4BBC">
        <w:rPr>
          <w:bCs/>
        </w:rPr>
        <w:t>у</w:t>
      </w:r>
      <w:r w:rsidR="004F61C1">
        <w:rPr>
          <w:bCs/>
        </w:rPr>
        <w:t>величив</w:t>
      </w:r>
      <w:r w:rsidR="000A4BBC">
        <w:rPr>
          <w:bCs/>
        </w:rPr>
        <w:t>аются</w:t>
      </w:r>
      <w:r w:rsidR="00521F52">
        <w:rPr>
          <w:bCs/>
        </w:rPr>
        <w:t xml:space="preserve"> на </w:t>
      </w:r>
      <w:r w:rsidR="00F728A4">
        <w:rPr>
          <w:bCs/>
        </w:rPr>
        <w:t>1941,4</w:t>
      </w:r>
      <w:r w:rsidR="00521F52">
        <w:rPr>
          <w:bCs/>
        </w:rPr>
        <w:t xml:space="preserve"> тыс. рублей</w:t>
      </w:r>
      <w:r w:rsidR="00A70E54">
        <w:rPr>
          <w:bCs/>
        </w:rPr>
        <w:t>, по основному мероприятию «Предоставление субсидий юридическим лицам, осуществляющим основную деятельность по холодному водоснабжению и (или) водоотведению в части сохранения имеющегося потенциала мощности централизованных систем» и направляются на предоставление субсидий юридическим лицам</w:t>
      </w:r>
      <w:r w:rsidR="00F728A4">
        <w:rPr>
          <w:bCs/>
        </w:rPr>
        <w:t>.</w:t>
      </w:r>
    </w:p>
    <w:p w14:paraId="7F7D6737" w14:textId="239E0123" w:rsidR="00D75E79" w:rsidRDefault="00D75E79" w:rsidP="00D75E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F728A4">
        <w:rPr>
          <w:bCs/>
        </w:rPr>
        <w:t>150,0</w:t>
      </w:r>
      <w:r>
        <w:rPr>
          <w:bCs/>
        </w:rPr>
        <w:t xml:space="preserve"> тыс. рублей или на </w:t>
      </w:r>
      <w:r w:rsidR="00F728A4">
        <w:rPr>
          <w:bCs/>
        </w:rPr>
        <w:t>1,4</w:t>
      </w:r>
      <w:r>
        <w:rPr>
          <w:bCs/>
        </w:rPr>
        <w:t xml:space="preserve">%, </w:t>
      </w:r>
      <w:r w:rsidRPr="00515854">
        <w:rPr>
          <w:bCs/>
          <w:i/>
          <w:iCs/>
        </w:rPr>
        <w:t>по подпрограмме «</w:t>
      </w:r>
      <w:r>
        <w:rPr>
          <w:bCs/>
          <w:i/>
          <w:iCs/>
        </w:rPr>
        <w:t>Осуществление мероприятий мобилизационной подготовки, гражданской обороны и защиты населения и территории</w:t>
      </w:r>
      <w:r w:rsidRPr="00515854">
        <w:rPr>
          <w:bCs/>
          <w:i/>
          <w:iCs/>
        </w:rPr>
        <w:t xml:space="preserve"> Добринского муниципального района</w:t>
      </w:r>
      <w:r>
        <w:rPr>
          <w:bCs/>
          <w:i/>
          <w:iCs/>
        </w:rPr>
        <w:t xml:space="preserve"> от чрезвычайных ситуаций природного и техногенного характера</w:t>
      </w:r>
      <w:r w:rsidRPr="00515854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по основному мероприятию «</w:t>
      </w:r>
      <w:r w:rsidR="00F07A28">
        <w:rPr>
          <w:bCs/>
        </w:rPr>
        <w:t>Финансирование на содержание и развитие МКУ ЕДДС</w:t>
      </w:r>
      <w:r>
        <w:rPr>
          <w:bCs/>
        </w:rPr>
        <w:t>»</w:t>
      </w:r>
      <w:r w:rsidR="00F728A4">
        <w:rPr>
          <w:bCs/>
        </w:rPr>
        <w:t xml:space="preserve"> и направляются на установку точки оповещения в п.Добринка</w:t>
      </w:r>
      <w:r>
        <w:rPr>
          <w:bCs/>
        </w:rPr>
        <w:t>.</w:t>
      </w:r>
    </w:p>
    <w:p w14:paraId="70707228" w14:textId="7E354362" w:rsidR="004D6E9F" w:rsidRDefault="00201D84" w:rsidP="00F728A4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lastRenderedPageBreak/>
        <w:t xml:space="preserve">По муниципальной программе «Развитие системы эффективного муниципального управления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F728A4">
        <w:rPr>
          <w:bCs/>
        </w:rPr>
        <w:t>530,9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F728A4">
        <w:rPr>
          <w:bCs/>
        </w:rPr>
        <w:t>0,5</w:t>
      </w:r>
      <w:r w:rsidR="000D59A6">
        <w:rPr>
          <w:bCs/>
        </w:rPr>
        <w:t>%</w:t>
      </w:r>
      <w:r>
        <w:rPr>
          <w:bCs/>
        </w:rPr>
        <w:t xml:space="preserve">, </w:t>
      </w:r>
      <w:r>
        <w:rPr>
          <w:bCs/>
          <w:i/>
          <w:iCs/>
        </w:rPr>
        <w:t xml:space="preserve">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>
        <w:rPr>
          <w:bCs/>
        </w:rPr>
        <w:t>основному мероприятию «Финансовое обеспечение деятельности органов местного самоуправления»</w:t>
      </w:r>
      <w:r w:rsidR="004D6E9F">
        <w:rPr>
          <w:bCs/>
        </w:rPr>
        <w:t xml:space="preserve"> на сумму 4031,6 тыс. рублей и направляются на </w:t>
      </w:r>
      <w:r w:rsidR="00F728A4">
        <w:rPr>
          <w:bCs/>
        </w:rPr>
        <w:t>текущие расходы по содержанию администрации и выплате выходного пособия при сокращении штата.</w:t>
      </w:r>
    </w:p>
    <w:p w14:paraId="15FF1F89" w14:textId="0185050B" w:rsidR="00B04458" w:rsidRDefault="005A4895" w:rsidP="00F07A28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0D59A6">
        <w:rPr>
          <w:b/>
        </w:rPr>
        <w:t>5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265662" w:rsidRPr="00DF1E4B">
        <w:rPr>
          <w:bCs/>
        </w:rPr>
        <w:t>у</w:t>
      </w:r>
      <w:r w:rsidR="004F61C1">
        <w:rPr>
          <w:bCs/>
        </w:rPr>
        <w:t>величив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F728A4">
        <w:rPr>
          <w:bCs/>
        </w:rPr>
        <w:t>5410,1</w:t>
      </w:r>
      <w:r w:rsidR="001F74BB" w:rsidRPr="00DF1E4B">
        <w:rPr>
          <w:bCs/>
        </w:rPr>
        <w:t xml:space="preserve"> тыс. рублей</w:t>
      </w:r>
      <w:r w:rsidR="00BE41B3" w:rsidRPr="00DF1E4B">
        <w:rPr>
          <w:bCs/>
        </w:rPr>
        <w:t xml:space="preserve"> или на </w:t>
      </w:r>
      <w:r w:rsidR="00F728A4">
        <w:rPr>
          <w:bCs/>
        </w:rPr>
        <w:t>1,0</w:t>
      </w:r>
      <w:r w:rsidR="00BE41B3" w:rsidRPr="00DF1E4B">
        <w:rPr>
          <w:bCs/>
        </w:rPr>
        <w:t>%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B04458">
        <w:rPr>
          <w:bCs/>
        </w:rPr>
        <w:t>в том числе:</w:t>
      </w:r>
    </w:p>
    <w:p w14:paraId="3D378353" w14:textId="5FFAB253" w:rsidR="00F07A28" w:rsidRDefault="002B54A9" w:rsidP="002B54A9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187EF3" w:rsidRPr="00BE41B3">
        <w:rPr>
          <w:bCs/>
          <w:i/>
          <w:iCs/>
        </w:rPr>
        <w:t>по подпрограмме «Развитие системы общего образования»</w:t>
      </w:r>
      <w:r w:rsidR="00B04458">
        <w:rPr>
          <w:bCs/>
          <w:i/>
          <w:iCs/>
        </w:rPr>
        <w:t xml:space="preserve"> </w:t>
      </w:r>
      <w:r w:rsidR="00B04458" w:rsidRPr="00B04458">
        <w:rPr>
          <w:bCs/>
        </w:rPr>
        <w:t xml:space="preserve">увеличиваются на сумму </w:t>
      </w:r>
      <w:r w:rsidR="00F728A4">
        <w:rPr>
          <w:bCs/>
        </w:rPr>
        <w:t>5317,5</w:t>
      </w:r>
      <w:r w:rsidR="00B04458">
        <w:rPr>
          <w:bCs/>
        </w:rPr>
        <w:t xml:space="preserve"> тыс. рублей</w:t>
      </w:r>
      <w:r w:rsidR="008D0D7B">
        <w:rPr>
          <w:bCs/>
        </w:rPr>
        <w:t xml:space="preserve"> </w:t>
      </w:r>
      <w:r w:rsidR="00F862A0">
        <w:rPr>
          <w:bCs/>
        </w:rPr>
        <w:t>по основному мероприятию «</w:t>
      </w:r>
      <w:r w:rsidR="00F07A28">
        <w:rPr>
          <w:bCs/>
        </w:rPr>
        <w:t>С</w:t>
      </w:r>
      <w:r w:rsidR="008D0D7B">
        <w:rPr>
          <w:bCs/>
        </w:rPr>
        <w:t>оздание условий для получения основного общего образования</w:t>
      </w:r>
      <w:r w:rsidR="00A15A7D">
        <w:rPr>
          <w:bCs/>
        </w:rPr>
        <w:t>»</w:t>
      </w:r>
      <w:r w:rsidR="008D0D7B">
        <w:rPr>
          <w:bCs/>
        </w:rPr>
        <w:t xml:space="preserve"> </w:t>
      </w:r>
      <w:r>
        <w:rPr>
          <w:bCs/>
        </w:rPr>
        <w:t xml:space="preserve">и направляются на предоставление субсидий подведомственным учреждениям, </w:t>
      </w:r>
    </w:p>
    <w:p w14:paraId="3C01366A" w14:textId="013ABD04" w:rsidR="002B54A9" w:rsidRDefault="00160A44" w:rsidP="002B54A9">
      <w:pPr>
        <w:spacing w:line="276" w:lineRule="auto"/>
        <w:ind w:firstLine="567"/>
        <w:jc w:val="both"/>
        <w:rPr>
          <w:bCs/>
        </w:rPr>
      </w:pPr>
      <w:r w:rsidRPr="00D03E2F">
        <w:rPr>
          <w:bCs/>
          <w:i/>
          <w:iCs/>
        </w:rPr>
        <w:t>- по подпрограмме «</w:t>
      </w:r>
      <w:r w:rsidR="00F728A4">
        <w:rPr>
          <w:bCs/>
          <w:i/>
          <w:iCs/>
        </w:rPr>
        <w:t>Поддержка одаренных детей и их наставников</w:t>
      </w:r>
      <w:r w:rsidRPr="00D03E2F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бюджетные ассигнования у</w:t>
      </w:r>
      <w:r w:rsidR="002B54A9">
        <w:rPr>
          <w:bCs/>
        </w:rPr>
        <w:t>величив</w:t>
      </w:r>
      <w:r>
        <w:rPr>
          <w:bCs/>
        </w:rPr>
        <w:t xml:space="preserve">аются на сумму </w:t>
      </w:r>
      <w:r w:rsidR="00F728A4">
        <w:rPr>
          <w:bCs/>
        </w:rPr>
        <w:t>92,6</w:t>
      </w:r>
      <w:r>
        <w:rPr>
          <w:bCs/>
        </w:rPr>
        <w:t xml:space="preserve"> тыс. рублей</w:t>
      </w:r>
      <w:r w:rsidR="000A4BBC">
        <w:rPr>
          <w:bCs/>
        </w:rPr>
        <w:t xml:space="preserve">, </w:t>
      </w:r>
      <w:r>
        <w:rPr>
          <w:bCs/>
        </w:rPr>
        <w:t>по основному мероприятию «</w:t>
      </w:r>
      <w:r w:rsidR="00F728A4">
        <w:rPr>
          <w:bCs/>
        </w:rPr>
        <w:t xml:space="preserve">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</w:r>
      <w:r w:rsidR="00BF65A2">
        <w:rPr>
          <w:bCs/>
        </w:rPr>
        <w:t>образовательных учреждений, работающих с одаренными детьми</w:t>
      </w:r>
      <w:r>
        <w:rPr>
          <w:bCs/>
        </w:rPr>
        <w:t>»</w:t>
      </w:r>
      <w:r w:rsidR="002B54A9" w:rsidRPr="002B54A9">
        <w:rPr>
          <w:bCs/>
        </w:rPr>
        <w:t xml:space="preserve"> </w:t>
      </w:r>
      <w:r w:rsidR="002B54A9">
        <w:rPr>
          <w:bCs/>
        </w:rPr>
        <w:t xml:space="preserve">и направляются на </w:t>
      </w:r>
      <w:r w:rsidR="00BF65A2">
        <w:rPr>
          <w:bCs/>
        </w:rPr>
        <w:t>проведение мероприятий.</w:t>
      </w:r>
      <w:r w:rsidR="002B54A9">
        <w:rPr>
          <w:bCs/>
        </w:rPr>
        <w:t xml:space="preserve"> </w:t>
      </w:r>
    </w:p>
    <w:p w14:paraId="3FAF8BBC" w14:textId="5DC57F8B" w:rsidR="00BF65A2" w:rsidRPr="00BF65A2" w:rsidRDefault="00BF65A2" w:rsidP="00BF65A2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«Профилактика терроризма на территории Добринского муниципального района» </w:t>
      </w:r>
      <w:r>
        <w:rPr>
          <w:bCs/>
        </w:rPr>
        <w:t xml:space="preserve">бюджетные ассигнования сокращаются на 656,8 тыс. рублей или на 14,2% по </w:t>
      </w:r>
      <w:r>
        <w:rPr>
          <w:bCs/>
          <w:i/>
          <w:iCs/>
        </w:rPr>
        <w:t xml:space="preserve">подпрограмме «Обеспечение антитеррористической защищенности объектов, находящихся в муниципальной собственности или в ведении органов местного самоуправления» </w:t>
      </w:r>
      <w:r>
        <w:rPr>
          <w:bCs/>
        </w:rPr>
        <w:t>по основному мероприятию «Выполнение требований к антитеррористической защищенности образовательных организаций» в связи со сложившейся экономией п</w:t>
      </w:r>
      <w:r w:rsidR="00245F7A">
        <w:rPr>
          <w:bCs/>
        </w:rPr>
        <w:t>роведенным торгам.</w:t>
      </w:r>
    </w:p>
    <w:p w14:paraId="65C044CC" w14:textId="63F3ADC7" w:rsidR="008D0D7B" w:rsidRDefault="00BB1088" w:rsidP="00BD1033">
      <w:pPr>
        <w:spacing w:before="240" w:line="276" w:lineRule="auto"/>
        <w:ind w:firstLine="709"/>
        <w:jc w:val="both"/>
      </w:pPr>
      <w:r w:rsidRPr="00D700E3">
        <w:t xml:space="preserve">В соответствии со статьей 179 Бюджетного кодекса РФ, статьей </w:t>
      </w:r>
      <w:r w:rsidR="00A06A2E" w:rsidRPr="00D700E3">
        <w:t xml:space="preserve"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</w:t>
      </w:r>
      <w:r w:rsidR="00A06A2E" w:rsidRPr="00D700E3">
        <w:lastRenderedPageBreak/>
        <w:t>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245F7A">
      <w:pPr>
        <w:spacing w:before="240" w:line="276" w:lineRule="auto"/>
        <w:jc w:val="center"/>
        <w:rPr>
          <w:b/>
          <w:bCs/>
        </w:rPr>
      </w:pPr>
      <w:r w:rsidRPr="00A06A2E">
        <w:rPr>
          <w:b/>
          <w:bCs/>
        </w:rPr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276"/>
        <w:gridCol w:w="1276"/>
        <w:gridCol w:w="1275"/>
      </w:tblGrid>
      <w:tr w:rsidR="00BD1033" w:rsidRPr="00A06A2E" w14:paraId="457D04EF" w14:textId="77777777" w:rsidTr="00BD1033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352C3B" w14:textId="77777777" w:rsidR="00BD1033" w:rsidRPr="00A06A2E" w:rsidRDefault="00BD1033" w:rsidP="006B6066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4C8068D5" w:rsidR="00BD1033" w:rsidRPr="00A06A2E" w:rsidRDefault="00245F7A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от 27.03.2023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AA68C5" w14:textId="15C85966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от 2</w:t>
            </w:r>
            <w:r w:rsidR="00245F7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245F7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A92B18" w14:textId="34503267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BD1033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няя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245F7A" w:rsidRPr="00A06A2E" w14:paraId="14303A81" w14:textId="77777777" w:rsidTr="00BD1033">
        <w:tc>
          <w:tcPr>
            <w:tcW w:w="562" w:type="dxa"/>
          </w:tcPr>
          <w:p w14:paraId="7A00A9ED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0683EB54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 на 2019-2025 годы</w:t>
            </w:r>
          </w:p>
        </w:tc>
        <w:tc>
          <w:tcPr>
            <w:tcW w:w="1276" w:type="dxa"/>
          </w:tcPr>
          <w:p w14:paraId="0DE79D4E" w14:textId="77F471EA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077CDD01" w14:textId="3D76D3F7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3411,0</w:t>
            </w:r>
          </w:p>
        </w:tc>
        <w:tc>
          <w:tcPr>
            <w:tcW w:w="1276" w:type="dxa"/>
          </w:tcPr>
          <w:p w14:paraId="098A7E20" w14:textId="79C8AC2A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9039,7</w:t>
            </w:r>
          </w:p>
        </w:tc>
        <w:tc>
          <w:tcPr>
            <w:tcW w:w="1276" w:type="dxa"/>
          </w:tcPr>
          <w:p w14:paraId="21153B5D" w14:textId="7D743925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5F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245F7A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</w:tcPr>
          <w:p w14:paraId="469318EE" w14:textId="147EACB0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3411,0</w:t>
            </w:r>
          </w:p>
        </w:tc>
      </w:tr>
      <w:tr w:rsidR="00245F7A" w:rsidRPr="00A06A2E" w14:paraId="5688AC91" w14:textId="77777777" w:rsidTr="009204A4">
        <w:tc>
          <w:tcPr>
            <w:tcW w:w="562" w:type="dxa"/>
            <w:shd w:val="clear" w:color="auto" w:fill="auto"/>
          </w:tcPr>
          <w:p w14:paraId="19412AC0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14:paraId="7411D0F4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auto"/>
          </w:tcPr>
          <w:p w14:paraId="6A8A0C3C" w14:textId="77C32001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192072,8</w:t>
            </w:r>
          </w:p>
        </w:tc>
        <w:tc>
          <w:tcPr>
            <w:tcW w:w="1276" w:type="dxa"/>
            <w:shd w:val="clear" w:color="auto" w:fill="auto"/>
          </w:tcPr>
          <w:p w14:paraId="4C262DEC" w14:textId="4CF83D03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191117,1</w:t>
            </w:r>
          </w:p>
        </w:tc>
        <w:tc>
          <w:tcPr>
            <w:tcW w:w="1276" w:type="dxa"/>
            <w:shd w:val="clear" w:color="auto" w:fill="auto"/>
          </w:tcPr>
          <w:p w14:paraId="4D0453B4" w14:textId="32F89B9F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191214,8</w:t>
            </w:r>
          </w:p>
        </w:tc>
        <w:tc>
          <w:tcPr>
            <w:tcW w:w="1276" w:type="dxa"/>
            <w:shd w:val="clear" w:color="auto" w:fill="auto"/>
          </w:tcPr>
          <w:p w14:paraId="3A0C0E89" w14:textId="7EF637C7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4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9204A4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</w:t>
            </w:r>
            <w:r w:rsidR="009204A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B96780E" w14:textId="72FD6CAE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192072,8</w:t>
            </w:r>
          </w:p>
        </w:tc>
      </w:tr>
      <w:tr w:rsidR="00245F7A" w:rsidRPr="00A06A2E" w14:paraId="28010053" w14:textId="77777777" w:rsidTr="009204A4">
        <w:tc>
          <w:tcPr>
            <w:tcW w:w="562" w:type="dxa"/>
            <w:shd w:val="clear" w:color="auto" w:fill="auto"/>
          </w:tcPr>
          <w:p w14:paraId="54511DB4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14:paraId="46ED52DD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Обеспечение населения Добринского муниципального района качественной инфраструктурой и услугами ЖКХ на 2019-2025 годы</w:t>
            </w:r>
          </w:p>
        </w:tc>
        <w:tc>
          <w:tcPr>
            <w:tcW w:w="1276" w:type="dxa"/>
            <w:shd w:val="clear" w:color="auto" w:fill="auto"/>
          </w:tcPr>
          <w:p w14:paraId="1990C546" w14:textId="13AFCC43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397009,8</w:t>
            </w:r>
          </w:p>
        </w:tc>
        <w:tc>
          <w:tcPr>
            <w:tcW w:w="1276" w:type="dxa"/>
            <w:shd w:val="clear" w:color="auto" w:fill="auto"/>
          </w:tcPr>
          <w:p w14:paraId="2F0ED411" w14:textId="1ED961A9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410452,8</w:t>
            </w:r>
          </w:p>
        </w:tc>
        <w:tc>
          <w:tcPr>
            <w:tcW w:w="1276" w:type="dxa"/>
            <w:shd w:val="clear" w:color="auto" w:fill="auto"/>
          </w:tcPr>
          <w:p w14:paraId="61ECD1DD" w14:textId="5A254BE2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429793,7</w:t>
            </w:r>
          </w:p>
        </w:tc>
        <w:tc>
          <w:tcPr>
            <w:tcW w:w="1276" w:type="dxa"/>
            <w:shd w:val="clear" w:color="auto" w:fill="auto"/>
          </w:tcPr>
          <w:p w14:paraId="553BF768" w14:textId="00FB05EC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45F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245F7A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788F2EBD" w14:textId="19C18D06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397009,8</w:t>
            </w:r>
          </w:p>
        </w:tc>
      </w:tr>
      <w:tr w:rsidR="00245F7A" w:rsidRPr="00A06A2E" w14:paraId="555BD974" w14:textId="77777777" w:rsidTr="009204A4">
        <w:tc>
          <w:tcPr>
            <w:tcW w:w="562" w:type="dxa"/>
            <w:shd w:val="clear" w:color="auto" w:fill="auto"/>
          </w:tcPr>
          <w:p w14:paraId="497626C6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14:paraId="54BA63BA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auto"/>
          </w:tcPr>
          <w:p w14:paraId="0D90C2B2" w14:textId="732D9033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  <w:r w:rsidRPr="00A06A2E"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auto"/>
          </w:tcPr>
          <w:p w14:paraId="4AA4251B" w14:textId="35798227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10827,1</w:t>
            </w:r>
          </w:p>
        </w:tc>
        <w:tc>
          <w:tcPr>
            <w:tcW w:w="1276" w:type="dxa"/>
            <w:shd w:val="clear" w:color="auto" w:fill="auto"/>
          </w:tcPr>
          <w:p w14:paraId="0589DE44" w14:textId="39C48285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10977,1</w:t>
            </w:r>
          </w:p>
        </w:tc>
        <w:tc>
          <w:tcPr>
            <w:tcW w:w="1276" w:type="dxa"/>
            <w:shd w:val="clear" w:color="auto" w:fill="auto"/>
          </w:tcPr>
          <w:p w14:paraId="152081A4" w14:textId="0D0C267D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5F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245F7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B1A2721" w14:textId="1A77B72E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10827,1</w:t>
            </w:r>
          </w:p>
        </w:tc>
      </w:tr>
      <w:tr w:rsidR="00245F7A" w:rsidRPr="00A06A2E" w14:paraId="29A60EF1" w14:textId="77777777" w:rsidTr="009204A4">
        <w:tc>
          <w:tcPr>
            <w:tcW w:w="562" w:type="dxa"/>
            <w:shd w:val="clear" w:color="auto" w:fill="auto"/>
          </w:tcPr>
          <w:p w14:paraId="3FB22762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309DB830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системы эффективного муниципального управления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auto"/>
          </w:tcPr>
          <w:p w14:paraId="2DAFDE42" w14:textId="3601DFE7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94337,6</w:t>
            </w:r>
          </w:p>
        </w:tc>
        <w:tc>
          <w:tcPr>
            <w:tcW w:w="1276" w:type="dxa"/>
            <w:shd w:val="clear" w:color="auto" w:fill="auto"/>
          </w:tcPr>
          <w:p w14:paraId="595BDA40" w14:textId="65C1C49D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100777,7</w:t>
            </w:r>
          </w:p>
        </w:tc>
        <w:tc>
          <w:tcPr>
            <w:tcW w:w="1276" w:type="dxa"/>
            <w:shd w:val="clear" w:color="auto" w:fill="auto"/>
          </w:tcPr>
          <w:p w14:paraId="4EEE5521" w14:textId="7F56EE86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101308,7</w:t>
            </w:r>
          </w:p>
        </w:tc>
        <w:tc>
          <w:tcPr>
            <w:tcW w:w="1276" w:type="dxa"/>
            <w:shd w:val="clear" w:color="auto" w:fill="auto"/>
          </w:tcPr>
          <w:p w14:paraId="2844B3F2" w14:textId="4EDD881C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4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9204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6EB82666" w14:textId="753B031C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100777,7</w:t>
            </w:r>
          </w:p>
        </w:tc>
      </w:tr>
      <w:tr w:rsidR="00245F7A" w:rsidRPr="00A06A2E" w14:paraId="303DC98F" w14:textId="77777777" w:rsidTr="009204A4">
        <w:tc>
          <w:tcPr>
            <w:tcW w:w="562" w:type="dxa"/>
            <w:shd w:val="clear" w:color="auto" w:fill="auto"/>
          </w:tcPr>
          <w:p w14:paraId="6297FF00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14:paraId="7C1E9FD4" w14:textId="77777777" w:rsidR="00245F7A" w:rsidRPr="00A06A2E" w:rsidRDefault="00245F7A" w:rsidP="00245F7A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auto"/>
          </w:tcPr>
          <w:p w14:paraId="3DE67962" w14:textId="00F75FA3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532376,7</w:t>
            </w:r>
          </w:p>
        </w:tc>
        <w:tc>
          <w:tcPr>
            <w:tcW w:w="1276" w:type="dxa"/>
            <w:shd w:val="clear" w:color="auto" w:fill="auto"/>
          </w:tcPr>
          <w:p w14:paraId="65B73EE8" w14:textId="733A594D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543721,9</w:t>
            </w:r>
          </w:p>
        </w:tc>
        <w:tc>
          <w:tcPr>
            <w:tcW w:w="1276" w:type="dxa"/>
            <w:shd w:val="clear" w:color="auto" w:fill="auto"/>
          </w:tcPr>
          <w:p w14:paraId="4DCB77B2" w14:textId="0481E334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549131,9</w:t>
            </w:r>
          </w:p>
        </w:tc>
        <w:tc>
          <w:tcPr>
            <w:tcW w:w="1276" w:type="dxa"/>
            <w:shd w:val="clear" w:color="auto" w:fill="auto"/>
          </w:tcPr>
          <w:p w14:paraId="11BBD25D" w14:textId="13A42441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5F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245F7A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6D82066F" w14:textId="5622D79C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543721,9</w:t>
            </w:r>
          </w:p>
        </w:tc>
      </w:tr>
      <w:tr w:rsidR="00245F7A" w:rsidRPr="00A06A2E" w14:paraId="4CB232F9" w14:textId="77777777" w:rsidTr="009204A4">
        <w:tc>
          <w:tcPr>
            <w:tcW w:w="562" w:type="dxa"/>
            <w:shd w:val="clear" w:color="auto" w:fill="auto"/>
          </w:tcPr>
          <w:p w14:paraId="4D6A48E4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14:paraId="017B39C9" w14:textId="77777777" w:rsidR="00245F7A" w:rsidRPr="00A06A2E" w:rsidRDefault="00245F7A" w:rsidP="00245F7A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 xml:space="preserve">Профилактика терроризма на территории </w:t>
            </w:r>
            <w:r w:rsidRPr="00A06A2E">
              <w:rPr>
                <w:bCs/>
                <w:color w:val="000000"/>
                <w:sz w:val="22"/>
                <w:szCs w:val="22"/>
              </w:rPr>
              <w:lastRenderedPageBreak/>
              <w:t>Добринского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14:paraId="6F647729" w14:textId="22B4DCBB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4611,2</w:t>
            </w:r>
          </w:p>
        </w:tc>
        <w:tc>
          <w:tcPr>
            <w:tcW w:w="1276" w:type="dxa"/>
            <w:shd w:val="clear" w:color="auto" w:fill="auto"/>
          </w:tcPr>
          <w:p w14:paraId="75ADFCF7" w14:textId="09974357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4611,2</w:t>
            </w:r>
          </w:p>
        </w:tc>
        <w:tc>
          <w:tcPr>
            <w:tcW w:w="1276" w:type="dxa"/>
            <w:shd w:val="clear" w:color="auto" w:fill="auto"/>
          </w:tcPr>
          <w:p w14:paraId="7C3C4100" w14:textId="0FB0534D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3954,4</w:t>
            </w:r>
          </w:p>
        </w:tc>
        <w:tc>
          <w:tcPr>
            <w:tcW w:w="1276" w:type="dxa"/>
            <w:shd w:val="clear" w:color="auto" w:fill="auto"/>
          </w:tcPr>
          <w:p w14:paraId="2E9691F7" w14:textId="02A8A5A2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5F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245F7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16A7909" w14:textId="1FFAAD28" w:rsidR="00245F7A" w:rsidRPr="00A06A2E" w:rsidRDefault="009204A4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4611,2</w:t>
            </w:r>
          </w:p>
        </w:tc>
      </w:tr>
      <w:tr w:rsidR="00245F7A" w:rsidRPr="00A06A2E" w14:paraId="3A10BC4B" w14:textId="77777777" w:rsidTr="00BD1033">
        <w:tc>
          <w:tcPr>
            <w:tcW w:w="562" w:type="dxa"/>
          </w:tcPr>
          <w:p w14:paraId="6B5A5917" w14:textId="77777777" w:rsidR="00245F7A" w:rsidRPr="00A06A2E" w:rsidRDefault="00245F7A" w:rsidP="00245F7A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0418B102" w14:textId="77777777" w:rsidR="00245F7A" w:rsidRPr="00A06A2E" w:rsidRDefault="00245F7A" w:rsidP="00245F7A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424B51B3" w14:textId="0F84ACFB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1EDFE2E" w14:textId="756D69E9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E8A0DCD" w14:textId="31BC0518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20DC24C8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4DB529C8" w14:textId="648C2980" w:rsidR="00245F7A" w:rsidRPr="00A06A2E" w:rsidRDefault="00245F7A" w:rsidP="002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1033" w:rsidRPr="00A06A2E" w14:paraId="205AB285" w14:textId="77777777" w:rsidTr="00BD1033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BD1033" w:rsidRPr="00A06A2E" w:rsidRDefault="00BD1033" w:rsidP="00BD10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8C8DB98" w14:textId="77777777" w:rsidR="00BD1033" w:rsidRPr="00A06A2E" w:rsidRDefault="00BD1033" w:rsidP="00BD1033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6B37B845" w:rsidR="00BD1033" w:rsidRPr="00A06A2E" w:rsidRDefault="00245F7A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1240044,3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51CD7D" w14:textId="64637B7B" w:rsidR="00BD1033" w:rsidRPr="00A06A2E" w:rsidRDefault="00245F7A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1264948,8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640E00" w14:textId="6EDB2E1A" w:rsidR="00BD1033" w:rsidRPr="00A06A2E" w:rsidRDefault="00245F7A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1295450,3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15195BBA" w:rsidR="00BD1033" w:rsidRPr="00A06A2E" w:rsidRDefault="009204A4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1252461,5</w:t>
            </w:r>
          </w:p>
        </w:tc>
      </w:tr>
    </w:tbl>
    <w:p w14:paraId="4A90C115" w14:textId="003CAC58" w:rsidR="00A06A2E" w:rsidRDefault="002A4C4A" w:rsidP="002A4C4A">
      <w:pPr>
        <w:spacing w:line="276" w:lineRule="auto"/>
        <w:ind w:firstLine="709"/>
        <w:jc w:val="both"/>
      </w:pPr>
      <w: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32AC5628" w14:textId="0364616B" w:rsidR="00F86F5D" w:rsidRDefault="00F86F5D" w:rsidP="009204A4">
      <w:pPr>
        <w:spacing w:before="240" w:line="276" w:lineRule="auto"/>
        <w:ind w:firstLine="709"/>
        <w:jc w:val="both"/>
      </w:pPr>
      <w:r>
        <w:t xml:space="preserve"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</w:t>
      </w:r>
      <w:r w:rsidR="00D700E3">
        <w:t>шести</w:t>
      </w:r>
      <w:r>
        <w:t xml:space="preserve"> муниципальн</w:t>
      </w:r>
      <w:r w:rsidR="00D9636F">
        <w:t>ых</w:t>
      </w:r>
      <w:r>
        <w:t xml:space="preserve"> программ по состоянию на </w:t>
      </w:r>
      <w:r w:rsidR="009204A4">
        <w:t>29</w:t>
      </w:r>
      <w:r>
        <w:t>.0</w:t>
      </w:r>
      <w:r w:rsidR="009204A4">
        <w:t>5</w:t>
      </w:r>
      <w:r>
        <w:t>.2023 года приведены в соответствие с Решением о районном бюджете</w:t>
      </w:r>
      <w:r w:rsidR="009204A4">
        <w:t>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65471C5A" w14:textId="22E87F05" w:rsidR="00F97436" w:rsidRDefault="00CA7266" w:rsidP="009204A4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9204A4">
        <w:t>не изменится и</w:t>
      </w:r>
      <w:r w:rsidR="00F97436">
        <w:t xml:space="preserve"> составит </w:t>
      </w:r>
      <w:r w:rsidR="006B4973">
        <w:t>22762,</w:t>
      </w:r>
      <w:r w:rsidR="009204A4">
        <w:t>3</w:t>
      </w:r>
      <w:r w:rsidR="00F97436">
        <w:t xml:space="preserve"> тыс. рублей или 1,</w:t>
      </w:r>
      <w:r w:rsidR="009204A4">
        <w:t>7</w:t>
      </w:r>
      <w:r w:rsidR="00F97436">
        <w:t xml:space="preserve">% от общего объема расходов </w:t>
      </w:r>
      <w:r w:rsidR="0093336A">
        <w:t xml:space="preserve">районного </w:t>
      </w:r>
      <w:r w:rsidR="00F97436">
        <w:t>бюджета.</w:t>
      </w:r>
    </w:p>
    <w:p w14:paraId="3D0BCFDA" w14:textId="6EFE6E8C" w:rsidR="00595433" w:rsidRDefault="00595433" w:rsidP="0059543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595433">
        <w:rPr>
          <w:b/>
          <w:sz w:val="32"/>
          <w:szCs w:val="32"/>
        </w:rPr>
        <w:t>Резервный фонд.</w:t>
      </w:r>
    </w:p>
    <w:p w14:paraId="115E5273" w14:textId="445D97E0" w:rsidR="00595433" w:rsidRDefault="00595433" w:rsidP="00595433">
      <w:pPr>
        <w:spacing w:line="276" w:lineRule="auto"/>
        <w:ind w:firstLine="709"/>
        <w:jc w:val="both"/>
      </w:pPr>
      <w:r>
        <w:t xml:space="preserve">Проектом бюджета </w:t>
      </w:r>
      <w:r w:rsidR="009204A4">
        <w:t>не предусмотрено</w:t>
      </w:r>
      <w:r>
        <w:t xml:space="preserve"> </w:t>
      </w:r>
      <w:r w:rsidR="009204A4">
        <w:t>изменение</w:t>
      </w:r>
      <w:r>
        <w:t xml:space="preserve"> </w:t>
      </w:r>
      <w:r w:rsidR="009204A4">
        <w:t xml:space="preserve">общего </w:t>
      </w:r>
      <w:r>
        <w:t xml:space="preserve">объема резервного фонда администрации Добринского муниципального района. </w:t>
      </w:r>
    </w:p>
    <w:p w14:paraId="76753C8D" w14:textId="2EB22D19" w:rsidR="00595433" w:rsidRDefault="00595433" w:rsidP="00595433">
      <w:pPr>
        <w:spacing w:line="276" w:lineRule="auto"/>
        <w:ind w:firstLine="709"/>
        <w:jc w:val="both"/>
      </w:pPr>
      <w:r>
        <w:t xml:space="preserve"> Резервный фонд сформирован в пределах ограничений, установленных статьей 81 Бюджетного кодекса Российской Федерации (не более 3,0%), и составил на 2023 год – 1</w:t>
      </w:r>
      <w:r w:rsidR="006B4973">
        <w:t>4</w:t>
      </w:r>
      <w:r>
        <w:t xml:space="preserve">850,0 тыс. рублей или </w:t>
      </w:r>
      <w:r w:rsidR="008C2D34">
        <w:t>1,1</w:t>
      </w:r>
      <w:r>
        <w:t>% от общего объема расходов районного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44310235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</w:t>
      </w:r>
      <w:r w:rsidR="00F86F5D">
        <w:rPr>
          <w:bCs/>
        </w:rPr>
        <w:t>увеличится</w:t>
      </w:r>
      <w:r w:rsidR="008345E9">
        <w:rPr>
          <w:bCs/>
        </w:rPr>
        <w:t xml:space="preserve"> на </w:t>
      </w:r>
      <w:r w:rsidR="009204A4">
        <w:rPr>
          <w:bCs/>
        </w:rPr>
        <w:t>22522,8</w:t>
      </w:r>
      <w:r w:rsidR="00342B6F">
        <w:rPr>
          <w:bCs/>
        </w:rPr>
        <w:t xml:space="preserve"> тыс. рублей или на </w:t>
      </w:r>
      <w:r w:rsidR="009204A4">
        <w:rPr>
          <w:bCs/>
        </w:rPr>
        <w:t>10,7</w:t>
      </w:r>
      <w:r w:rsidR="008345E9">
        <w:rPr>
          <w:bCs/>
        </w:rPr>
        <w:t xml:space="preserve">% и </w:t>
      </w:r>
      <w:r w:rsidRPr="00801FD1">
        <w:rPr>
          <w:bCs/>
        </w:rPr>
        <w:t xml:space="preserve">составит </w:t>
      </w:r>
      <w:r w:rsidR="009204A4">
        <w:rPr>
          <w:bCs/>
        </w:rPr>
        <w:t>233886,7</w:t>
      </w:r>
      <w:r w:rsidRPr="00801FD1">
        <w:rPr>
          <w:bCs/>
        </w:rPr>
        <w:t xml:space="preserve"> тыс. рублей или </w:t>
      </w:r>
      <w:r w:rsidR="009204A4">
        <w:rPr>
          <w:bCs/>
        </w:rPr>
        <w:t>88,5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6060E9">
        <w:rPr>
          <w:bCs/>
        </w:rPr>
        <w:t>3</w:t>
      </w:r>
      <w:r w:rsidR="00630AE1">
        <w:rPr>
          <w:bCs/>
        </w:rPr>
        <w:t xml:space="preserve">г. – </w:t>
      </w:r>
      <w:r w:rsidR="008B317F">
        <w:rPr>
          <w:bCs/>
        </w:rPr>
        <w:t>291605,6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lastRenderedPageBreak/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D98A59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8B317F">
              <w:rPr>
                <w:b/>
                <w:bCs/>
                <w:sz w:val="24"/>
                <w:szCs w:val="24"/>
              </w:rPr>
              <w:t>88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9204A4" w:rsidRPr="000C1217" w14:paraId="06CBB203" w14:textId="77777777" w:rsidTr="00F85431">
        <w:tc>
          <w:tcPr>
            <w:tcW w:w="4815" w:type="dxa"/>
          </w:tcPr>
          <w:p w14:paraId="0EDDEE1D" w14:textId="090B46C1" w:rsidR="009204A4" w:rsidRPr="00C17693" w:rsidRDefault="009204A4" w:rsidP="009204A4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51C49E4B" w:rsidR="009204A4" w:rsidRPr="000C1217" w:rsidRDefault="009204A4" w:rsidP="00920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211364,0</w:t>
            </w:r>
          </w:p>
        </w:tc>
        <w:tc>
          <w:tcPr>
            <w:tcW w:w="2126" w:type="dxa"/>
          </w:tcPr>
          <w:p w14:paraId="12945561" w14:textId="425B7844" w:rsidR="009204A4" w:rsidRPr="000C1217" w:rsidRDefault="009204A4" w:rsidP="00920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233886,7</w:t>
            </w:r>
          </w:p>
        </w:tc>
      </w:tr>
      <w:tr w:rsidR="009204A4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9204A4" w:rsidRPr="00C17693" w:rsidRDefault="009204A4" w:rsidP="009204A4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434F1187" w:rsidR="009204A4" w:rsidRPr="008337D5" w:rsidRDefault="009204A4" w:rsidP="00920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211364,0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1EEB7BB7" w:rsidR="009204A4" w:rsidRPr="008337D5" w:rsidRDefault="009204A4" w:rsidP="00920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233886,7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019B15BA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9204A4">
        <w:t>величен</w:t>
      </w:r>
      <w:r w:rsidR="00171778">
        <w:t>ие</w:t>
      </w:r>
      <w:r>
        <w:t xml:space="preserve"> </w:t>
      </w:r>
      <w:r w:rsidR="008C2D34">
        <w:t xml:space="preserve">доходной </w:t>
      </w:r>
      <w:r w:rsidR="009204A4">
        <w:t>и</w:t>
      </w:r>
      <w:r w:rsidR="00595433">
        <w:t xml:space="preserve"> </w:t>
      </w:r>
      <w:r w:rsidR="00801EB9">
        <w:t>расходной</w:t>
      </w:r>
      <w:r w:rsidR="00B87C01">
        <w:t xml:space="preserve"> </w:t>
      </w:r>
      <w:r>
        <w:t>част</w:t>
      </w:r>
      <w:r w:rsidR="009204A4">
        <w:t>ей</w:t>
      </w:r>
      <w:r>
        <w:t xml:space="preserve"> районного бюджета на 202</w:t>
      </w:r>
      <w:r w:rsidR="008B317F">
        <w:t>3</w:t>
      </w:r>
      <w:r>
        <w:t xml:space="preserve"> год и </w:t>
      </w:r>
      <w:r w:rsidR="00694AFF">
        <w:t>у</w:t>
      </w:r>
      <w:r w:rsidR="008B317F">
        <w:t>велич</w:t>
      </w:r>
      <w:r w:rsidR="00694AFF">
        <w:t xml:space="preserve">ение </w:t>
      </w:r>
      <w:r w:rsidR="00171778">
        <w:t>дефицита бюджета</w:t>
      </w:r>
      <w:r>
        <w:t>.</w:t>
      </w:r>
    </w:p>
    <w:p w14:paraId="7F066896" w14:textId="6E60FD2A" w:rsidR="00D40F4E" w:rsidRDefault="00D40F4E" w:rsidP="00D40F4E">
      <w:pPr>
        <w:spacing w:line="276" w:lineRule="auto"/>
        <w:ind w:firstLine="709"/>
        <w:jc w:val="both"/>
      </w:pPr>
      <w:r>
        <w:t>Проектом бюджета предусматривается у</w:t>
      </w:r>
      <w:r w:rsidR="00126A50">
        <w:t>велич</w:t>
      </w:r>
      <w:r>
        <w:t xml:space="preserve">ение доходной части бюджета на 2023 год на сумму </w:t>
      </w:r>
      <w:r w:rsidR="00126A50">
        <w:t>7978,7</w:t>
      </w:r>
      <w:r>
        <w:t xml:space="preserve"> тыс. рублей или на </w:t>
      </w:r>
      <w:r w:rsidR="008C2D34">
        <w:t>0,</w:t>
      </w:r>
      <w:r w:rsidR="00126A50">
        <w:t>7</w:t>
      </w:r>
      <w:r>
        <w:t xml:space="preserve">%. Доходы утверждаются в сумме </w:t>
      </w:r>
      <w:r w:rsidR="00126A50">
        <w:t>1084325,9</w:t>
      </w:r>
      <w:r>
        <w:t xml:space="preserve"> тыс. рублей, в том числе собственные доходы – 427600,8 тыс. рублей, безвозмездные поступления – </w:t>
      </w:r>
      <w:r w:rsidR="00126A50">
        <w:t>656725,1</w:t>
      </w:r>
      <w:r w:rsidR="008C2D34">
        <w:t xml:space="preserve"> </w:t>
      </w:r>
      <w:r>
        <w:t xml:space="preserve">тыс. рублей. </w:t>
      </w:r>
    </w:p>
    <w:p w14:paraId="00276F83" w14:textId="71992203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BE7D17">
        <w:t>велич</w:t>
      </w:r>
      <w:r w:rsidR="000B47EF">
        <w:t>ение</w:t>
      </w:r>
      <w:r>
        <w:t xml:space="preserve"> расходов районного бюджета на 202</w:t>
      </w:r>
      <w:r w:rsidR="00BE7D17">
        <w:t>3</w:t>
      </w:r>
      <w:r>
        <w:t xml:space="preserve"> год на сумму </w:t>
      </w:r>
      <w:r w:rsidR="00126A50">
        <w:t>30501,4</w:t>
      </w:r>
      <w:r>
        <w:t xml:space="preserve"> тыс. рублей </w:t>
      </w:r>
      <w:r w:rsidR="0002302D">
        <w:t xml:space="preserve">или на </w:t>
      </w:r>
      <w:r w:rsidR="008C2D34">
        <w:t>2,</w:t>
      </w:r>
      <w:r w:rsidR="00126A50">
        <w:t>4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126A50">
        <w:t>1318212,6</w:t>
      </w:r>
      <w:r>
        <w:t xml:space="preserve"> тыс. рублей.</w:t>
      </w:r>
    </w:p>
    <w:p w14:paraId="2986688A" w14:textId="41E7A83C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126A50">
        <w:t>1295450,3</w:t>
      </w:r>
      <w:r w:rsidRPr="00AE21D3">
        <w:t xml:space="preserve"> тыс. рублей и непрограммных направлений деятельности в сумме </w:t>
      </w:r>
      <w:r w:rsidR="008C2D34">
        <w:t>22762,</w:t>
      </w:r>
      <w:r w:rsidR="00126A50">
        <w:t>3</w:t>
      </w:r>
      <w:r w:rsidR="006A60D2">
        <w:t xml:space="preserve"> </w:t>
      </w:r>
      <w:r w:rsidRPr="00AE21D3">
        <w:t xml:space="preserve">тыс. рублей. </w:t>
      </w:r>
    </w:p>
    <w:p w14:paraId="38D3D9BB" w14:textId="11A5D00A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857C07">
        <w:t>у</w:t>
      </w:r>
      <w:r w:rsidR="00BE7D17">
        <w:t>велич</w:t>
      </w:r>
      <w:r w:rsidR="00AE21D3">
        <w:t>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126A50">
        <w:t>30501,4</w:t>
      </w:r>
      <w:r w:rsidR="00EA7D4D">
        <w:t xml:space="preserve"> тыс. рублей </w:t>
      </w:r>
      <w:r w:rsidR="000B47EF">
        <w:t xml:space="preserve">или </w:t>
      </w:r>
      <w:r w:rsidR="00EA7D4D">
        <w:t xml:space="preserve">на </w:t>
      </w:r>
      <w:r w:rsidR="008C2D34">
        <w:t>2,</w:t>
      </w:r>
      <w:r w:rsidR="00126A50">
        <w:t>4</w:t>
      </w:r>
      <w:r w:rsidR="00EA7D4D">
        <w:t>%</w:t>
      </w:r>
      <w:r w:rsidR="00F82338">
        <w:t>.</w:t>
      </w:r>
      <w:r>
        <w:t xml:space="preserve"> </w:t>
      </w:r>
    </w:p>
    <w:p w14:paraId="5A5A5492" w14:textId="5865B2C6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126A50">
        <w:t>6</w:t>
      </w:r>
      <w:r>
        <w:t xml:space="preserve"> из </w:t>
      </w:r>
      <w:r w:rsidR="00C51BBF">
        <w:t>8</w:t>
      </w:r>
      <w:r>
        <w:t xml:space="preserve"> действующих муниципальных программ</w:t>
      </w:r>
      <w:r w:rsidR="008C2D34">
        <w:t xml:space="preserve"> и уменьшение объемов финансирования по </w:t>
      </w:r>
      <w:r w:rsidR="00126A50">
        <w:t xml:space="preserve">одной </w:t>
      </w:r>
      <w:r w:rsidR="008C2D34">
        <w:t>муниципальн</w:t>
      </w:r>
      <w:r w:rsidR="00126A50">
        <w:t>ой</w:t>
      </w:r>
      <w:r w:rsidR="008C2D34">
        <w:t xml:space="preserve"> программ</w:t>
      </w:r>
      <w:r w:rsidR="00126A50">
        <w:t>е</w:t>
      </w:r>
      <w:r>
        <w:t>.</w:t>
      </w:r>
    </w:p>
    <w:p w14:paraId="3A08A4E4" w14:textId="2B8B5741" w:rsidR="00D40F4E" w:rsidRDefault="00D40F4E" w:rsidP="00D40F4E">
      <w:pPr>
        <w:spacing w:line="276" w:lineRule="auto"/>
        <w:ind w:firstLine="709"/>
        <w:jc w:val="both"/>
      </w:pPr>
      <w:r>
        <w:lastRenderedPageBreak/>
        <w:t>Резервный фонд сформирован в пределах ограничений, установленных статьей 81 Бюджетного кодекса Российской Федерации (не более 3,0%), и составил на 2023 год – 1</w:t>
      </w:r>
      <w:r w:rsidR="008C2D34">
        <w:t>3</w:t>
      </w:r>
      <w:r>
        <w:t xml:space="preserve">850,0 тыс. рублей или </w:t>
      </w:r>
      <w:r w:rsidR="008C2D34">
        <w:t>1,1</w:t>
      </w:r>
      <w:r>
        <w:t>% от общего объема расходов районного бюджета.</w:t>
      </w:r>
    </w:p>
    <w:p w14:paraId="4F405952" w14:textId="6867C61B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BE7D17">
        <w:t>3</w:t>
      </w:r>
      <w:r>
        <w:t xml:space="preserve"> году дефицит районного бюджета составит </w:t>
      </w:r>
      <w:r w:rsidR="00126A50">
        <w:t>233886,7</w:t>
      </w:r>
      <w:r w:rsidR="00FC46E4">
        <w:t xml:space="preserve"> </w:t>
      </w:r>
      <w:r>
        <w:t xml:space="preserve">тыс. рублей или </w:t>
      </w:r>
      <w:r w:rsidR="00126A50">
        <w:rPr>
          <w:bCs/>
        </w:rPr>
        <w:t>88,5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06611F80" w14:textId="22D36116" w:rsidR="008C2D34" w:rsidRPr="00116392" w:rsidRDefault="008C2D34" w:rsidP="008C2D34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</w:t>
      </w:r>
      <w:r>
        <w:t xml:space="preserve">районного </w:t>
      </w:r>
      <w:r w:rsidRPr="008A4DA8">
        <w:t>бюджета остаются без изменений.</w:t>
      </w:r>
    </w:p>
    <w:p w14:paraId="54297945" w14:textId="46E1484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E7D17">
        <w:t>3</w:t>
      </w:r>
      <w:r>
        <w:t xml:space="preserve"> год и на плановый период 20</w:t>
      </w:r>
      <w:r w:rsidR="00E15107">
        <w:t>2</w:t>
      </w:r>
      <w:r w:rsidR="00BE7D17">
        <w:t>4</w:t>
      </w:r>
      <w:r>
        <w:t xml:space="preserve"> и 202</w:t>
      </w:r>
      <w:r w:rsidR="00BE7D17">
        <w:t>5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408F6691" w:rsidR="007F7154" w:rsidRPr="008B3DF7" w:rsidRDefault="00126A50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F7154" w:rsidRPr="008B3DF7">
        <w:rPr>
          <w:sz w:val="24"/>
          <w:szCs w:val="24"/>
        </w:rPr>
        <w:t>.</w:t>
      </w:r>
      <w:r w:rsidR="00BE7D17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BE7D17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1F52A6">
      <w:footerReference w:type="default" r:id="rId14"/>
      <w:pgSz w:w="11906" w:h="16838"/>
      <w:pgMar w:top="993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D86" w14:textId="77777777" w:rsidR="00C65824" w:rsidRDefault="00C65824" w:rsidP="001C235D">
      <w:r>
        <w:separator/>
      </w:r>
    </w:p>
  </w:endnote>
  <w:endnote w:type="continuationSeparator" w:id="0">
    <w:p w14:paraId="3F569655" w14:textId="77777777" w:rsidR="00C65824" w:rsidRDefault="00C65824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E646" w14:textId="77777777" w:rsidR="00C65824" w:rsidRDefault="00C65824" w:rsidP="001C235D">
      <w:r>
        <w:separator/>
      </w:r>
    </w:p>
  </w:footnote>
  <w:footnote w:type="continuationSeparator" w:id="0">
    <w:p w14:paraId="38998437" w14:textId="77777777" w:rsidR="00C65824" w:rsidRDefault="00C65824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0142681">
    <w:abstractNumId w:val="10"/>
  </w:num>
  <w:num w:numId="2" w16cid:durableId="450902159">
    <w:abstractNumId w:val="29"/>
  </w:num>
  <w:num w:numId="3" w16cid:durableId="94860649">
    <w:abstractNumId w:val="16"/>
  </w:num>
  <w:num w:numId="4" w16cid:durableId="2055352657">
    <w:abstractNumId w:val="19"/>
  </w:num>
  <w:num w:numId="5" w16cid:durableId="313413817">
    <w:abstractNumId w:val="13"/>
  </w:num>
  <w:num w:numId="6" w16cid:durableId="664359594">
    <w:abstractNumId w:val="31"/>
  </w:num>
  <w:num w:numId="7" w16cid:durableId="389039859">
    <w:abstractNumId w:val="3"/>
  </w:num>
  <w:num w:numId="8" w16cid:durableId="1329677932">
    <w:abstractNumId w:val="18"/>
  </w:num>
  <w:num w:numId="9" w16cid:durableId="1701127540">
    <w:abstractNumId w:val="7"/>
  </w:num>
  <w:num w:numId="10" w16cid:durableId="1480535876">
    <w:abstractNumId w:val="21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3"/>
  </w:num>
  <w:num w:numId="14" w16cid:durableId="701828667">
    <w:abstractNumId w:val="32"/>
  </w:num>
  <w:num w:numId="15" w16cid:durableId="1586767258">
    <w:abstractNumId w:val="30"/>
  </w:num>
  <w:num w:numId="16" w16cid:durableId="848258195">
    <w:abstractNumId w:val="8"/>
  </w:num>
  <w:num w:numId="17" w16cid:durableId="1372532803">
    <w:abstractNumId w:val="14"/>
  </w:num>
  <w:num w:numId="18" w16cid:durableId="1942368901">
    <w:abstractNumId w:val="5"/>
  </w:num>
  <w:num w:numId="19" w16cid:durableId="2134126696">
    <w:abstractNumId w:val="15"/>
  </w:num>
  <w:num w:numId="20" w16cid:durableId="1924218491">
    <w:abstractNumId w:val="6"/>
  </w:num>
  <w:num w:numId="21" w16cid:durableId="1182092342">
    <w:abstractNumId w:val="26"/>
  </w:num>
  <w:num w:numId="22" w16cid:durableId="142891911">
    <w:abstractNumId w:val="17"/>
  </w:num>
  <w:num w:numId="23" w16cid:durableId="214702223">
    <w:abstractNumId w:val="1"/>
  </w:num>
  <w:num w:numId="24" w16cid:durableId="710686717">
    <w:abstractNumId w:val="20"/>
  </w:num>
  <w:num w:numId="25" w16cid:durableId="1808935489">
    <w:abstractNumId w:val="4"/>
  </w:num>
  <w:num w:numId="26" w16cid:durableId="1895584028">
    <w:abstractNumId w:val="11"/>
  </w:num>
  <w:num w:numId="27" w16cid:durableId="108595329">
    <w:abstractNumId w:val="28"/>
  </w:num>
  <w:num w:numId="28" w16cid:durableId="909584757">
    <w:abstractNumId w:val="9"/>
  </w:num>
  <w:num w:numId="29" w16cid:durableId="1424643488">
    <w:abstractNumId w:val="24"/>
  </w:num>
  <w:num w:numId="30" w16cid:durableId="1281765184">
    <w:abstractNumId w:val="27"/>
  </w:num>
  <w:num w:numId="31" w16cid:durableId="1584147205">
    <w:abstractNumId w:val="12"/>
  </w:num>
  <w:num w:numId="32" w16cid:durableId="700201409">
    <w:abstractNumId w:val="22"/>
  </w:num>
  <w:num w:numId="33" w16cid:durableId="1493672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16D0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E77"/>
    <w:rsid w:val="001121B0"/>
    <w:rsid w:val="00116876"/>
    <w:rsid w:val="0011771B"/>
    <w:rsid w:val="00117B30"/>
    <w:rsid w:val="001202CB"/>
    <w:rsid w:val="001202E6"/>
    <w:rsid w:val="00126A50"/>
    <w:rsid w:val="00130076"/>
    <w:rsid w:val="001306F1"/>
    <w:rsid w:val="001337D3"/>
    <w:rsid w:val="00134451"/>
    <w:rsid w:val="00134589"/>
    <w:rsid w:val="001353A0"/>
    <w:rsid w:val="0013610B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9738E"/>
    <w:rsid w:val="001A0E54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4BE5"/>
    <w:rsid w:val="001D52AB"/>
    <w:rsid w:val="001E3785"/>
    <w:rsid w:val="001F0278"/>
    <w:rsid w:val="001F3EE5"/>
    <w:rsid w:val="001F410F"/>
    <w:rsid w:val="001F52A6"/>
    <w:rsid w:val="001F74BB"/>
    <w:rsid w:val="001F78FA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5F7A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54A9"/>
    <w:rsid w:val="002B6B04"/>
    <w:rsid w:val="002B6F0A"/>
    <w:rsid w:val="002B704D"/>
    <w:rsid w:val="002C0D75"/>
    <w:rsid w:val="002C20A1"/>
    <w:rsid w:val="002C239A"/>
    <w:rsid w:val="002C56E2"/>
    <w:rsid w:val="002D02A7"/>
    <w:rsid w:val="002D1E93"/>
    <w:rsid w:val="002D2100"/>
    <w:rsid w:val="002D41BC"/>
    <w:rsid w:val="002D689C"/>
    <w:rsid w:val="002D6D72"/>
    <w:rsid w:val="002E2E82"/>
    <w:rsid w:val="002E4937"/>
    <w:rsid w:val="002F08DC"/>
    <w:rsid w:val="002F41A1"/>
    <w:rsid w:val="002F4254"/>
    <w:rsid w:val="002F5D40"/>
    <w:rsid w:val="003040D2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6BDF"/>
    <w:rsid w:val="0033756E"/>
    <w:rsid w:val="00341C7C"/>
    <w:rsid w:val="00342B6F"/>
    <w:rsid w:val="00343E68"/>
    <w:rsid w:val="00345B53"/>
    <w:rsid w:val="003462FD"/>
    <w:rsid w:val="0034646A"/>
    <w:rsid w:val="003529DF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064FD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3619"/>
    <w:rsid w:val="004A6BCF"/>
    <w:rsid w:val="004B0772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6C12"/>
    <w:rsid w:val="004D6E9F"/>
    <w:rsid w:val="004E2135"/>
    <w:rsid w:val="004E3387"/>
    <w:rsid w:val="004E54DB"/>
    <w:rsid w:val="004E5645"/>
    <w:rsid w:val="004E70FB"/>
    <w:rsid w:val="004E75C4"/>
    <w:rsid w:val="004E7F4C"/>
    <w:rsid w:val="004F61C1"/>
    <w:rsid w:val="004F7FCE"/>
    <w:rsid w:val="00502538"/>
    <w:rsid w:val="0050258D"/>
    <w:rsid w:val="00515854"/>
    <w:rsid w:val="0051601D"/>
    <w:rsid w:val="00521F52"/>
    <w:rsid w:val="005275C8"/>
    <w:rsid w:val="0053005D"/>
    <w:rsid w:val="005354BB"/>
    <w:rsid w:val="0053632C"/>
    <w:rsid w:val="005404D6"/>
    <w:rsid w:val="005405A0"/>
    <w:rsid w:val="00540757"/>
    <w:rsid w:val="0054113C"/>
    <w:rsid w:val="005547C5"/>
    <w:rsid w:val="00554A76"/>
    <w:rsid w:val="00556D74"/>
    <w:rsid w:val="00557E62"/>
    <w:rsid w:val="00562AE0"/>
    <w:rsid w:val="005630DB"/>
    <w:rsid w:val="00567799"/>
    <w:rsid w:val="005726CE"/>
    <w:rsid w:val="0058164E"/>
    <w:rsid w:val="00585197"/>
    <w:rsid w:val="00587333"/>
    <w:rsid w:val="00594A2A"/>
    <w:rsid w:val="00595433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E5BEC"/>
    <w:rsid w:val="005F06BC"/>
    <w:rsid w:val="005F27A8"/>
    <w:rsid w:val="005F6CFE"/>
    <w:rsid w:val="00602802"/>
    <w:rsid w:val="00604DD5"/>
    <w:rsid w:val="006060E9"/>
    <w:rsid w:val="0061100E"/>
    <w:rsid w:val="00615710"/>
    <w:rsid w:val="006170A3"/>
    <w:rsid w:val="00622661"/>
    <w:rsid w:val="006257A2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362B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180"/>
    <w:rsid w:val="006A4483"/>
    <w:rsid w:val="006A60D2"/>
    <w:rsid w:val="006A620C"/>
    <w:rsid w:val="006A6BA8"/>
    <w:rsid w:val="006A73A0"/>
    <w:rsid w:val="006B0944"/>
    <w:rsid w:val="006B318C"/>
    <w:rsid w:val="006B3E2D"/>
    <w:rsid w:val="006B4973"/>
    <w:rsid w:val="006B5214"/>
    <w:rsid w:val="006B7BBF"/>
    <w:rsid w:val="006C5419"/>
    <w:rsid w:val="006D167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209A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D2D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D1DDE"/>
    <w:rsid w:val="007D4E84"/>
    <w:rsid w:val="007D7531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CE8"/>
    <w:rsid w:val="00826DDE"/>
    <w:rsid w:val="00827303"/>
    <w:rsid w:val="00831CA1"/>
    <w:rsid w:val="008337D5"/>
    <w:rsid w:val="0083388C"/>
    <w:rsid w:val="00834202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0511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362E"/>
    <w:rsid w:val="008A516C"/>
    <w:rsid w:val="008B2A1A"/>
    <w:rsid w:val="008B317F"/>
    <w:rsid w:val="008B3DF7"/>
    <w:rsid w:val="008B4897"/>
    <w:rsid w:val="008B7D8D"/>
    <w:rsid w:val="008C1E33"/>
    <w:rsid w:val="008C2D34"/>
    <w:rsid w:val="008C2DCB"/>
    <w:rsid w:val="008D0838"/>
    <w:rsid w:val="008D0D7B"/>
    <w:rsid w:val="008D4A7A"/>
    <w:rsid w:val="008D508F"/>
    <w:rsid w:val="008D6577"/>
    <w:rsid w:val="008D7797"/>
    <w:rsid w:val="008D7C57"/>
    <w:rsid w:val="008E02E7"/>
    <w:rsid w:val="008E217A"/>
    <w:rsid w:val="008E2C72"/>
    <w:rsid w:val="008E5EAA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04A4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1817"/>
    <w:rsid w:val="009B3D1D"/>
    <w:rsid w:val="009B55F9"/>
    <w:rsid w:val="009B624A"/>
    <w:rsid w:val="009B68CB"/>
    <w:rsid w:val="009C1A3C"/>
    <w:rsid w:val="009C2455"/>
    <w:rsid w:val="009C33F2"/>
    <w:rsid w:val="009C4987"/>
    <w:rsid w:val="009C526E"/>
    <w:rsid w:val="009C5CAB"/>
    <w:rsid w:val="009C7EB3"/>
    <w:rsid w:val="009D0DD3"/>
    <w:rsid w:val="009D38A5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06A2E"/>
    <w:rsid w:val="00A104D6"/>
    <w:rsid w:val="00A15A7D"/>
    <w:rsid w:val="00A234EC"/>
    <w:rsid w:val="00A23C4B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F4"/>
    <w:rsid w:val="00A65CAE"/>
    <w:rsid w:val="00A67C86"/>
    <w:rsid w:val="00A70E54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25D3"/>
    <w:rsid w:val="00AC264A"/>
    <w:rsid w:val="00AC6F07"/>
    <w:rsid w:val="00AC6FEF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4458"/>
    <w:rsid w:val="00B06F78"/>
    <w:rsid w:val="00B07891"/>
    <w:rsid w:val="00B12259"/>
    <w:rsid w:val="00B12960"/>
    <w:rsid w:val="00B16305"/>
    <w:rsid w:val="00B209CC"/>
    <w:rsid w:val="00B21945"/>
    <w:rsid w:val="00B22BB0"/>
    <w:rsid w:val="00B24785"/>
    <w:rsid w:val="00B30C90"/>
    <w:rsid w:val="00B357E4"/>
    <w:rsid w:val="00B447B8"/>
    <w:rsid w:val="00B44E70"/>
    <w:rsid w:val="00B474A8"/>
    <w:rsid w:val="00B52140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4D2C"/>
    <w:rsid w:val="00B752A9"/>
    <w:rsid w:val="00B7662F"/>
    <w:rsid w:val="00B77190"/>
    <w:rsid w:val="00B77A27"/>
    <w:rsid w:val="00B80558"/>
    <w:rsid w:val="00B84E0F"/>
    <w:rsid w:val="00B87C01"/>
    <w:rsid w:val="00B87D8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6D5A"/>
    <w:rsid w:val="00BD1033"/>
    <w:rsid w:val="00BD37EA"/>
    <w:rsid w:val="00BD3B33"/>
    <w:rsid w:val="00BD4704"/>
    <w:rsid w:val="00BD56AB"/>
    <w:rsid w:val="00BE41B3"/>
    <w:rsid w:val="00BE5086"/>
    <w:rsid w:val="00BE7D17"/>
    <w:rsid w:val="00BF3CD4"/>
    <w:rsid w:val="00BF65A2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65824"/>
    <w:rsid w:val="00C73C18"/>
    <w:rsid w:val="00C748DA"/>
    <w:rsid w:val="00C75DBF"/>
    <w:rsid w:val="00C77CBA"/>
    <w:rsid w:val="00C817CC"/>
    <w:rsid w:val="00C81D00"/>
    <w:rsid w:val="00C823B9"/>
    <w:rsid w:val="00C852A0"/>
    <w:rsid w:val="00C94308"/>
    <w:rsid w:val="00C94A89"/>
    <w:rsid w:val="00C97646"/>
    <w:rsid w:val="00CA0CCB"/>
    <w:rsid w:val="00CA2A82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C72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043D"/>
    <w:rsid w:val="00D31702"/>
    <w:rsid w:val="00D3219D"/>
    <w:rsid w:val="00D32672"/>
    <w:rsid w:val="00D32BFD"/>
    <w:rsid w:val="00D32F49"/>
    <w:rsid w:val="00D33AE2"/>
    <w:rsid w:val="00D36EE0"/>
    <w:rsid w:val="00D40F4E"/>
    <w:rsid w:val="00D43E3C"/>
    <w:rsid w:val="00D45BF4"/>
    <w:rsid w:val="00D5453F"/>
    <w:rsid w:val="00D54D20"/>
    <w:rsid w:val="00D56B12"/>
    <w:rsid w:val="00D6611C"/>
    <w:rsid w:val="00D664B2"/>
    <w:rsid w:val="00D700E3"/>
    <w:rsid w:val="00D706DB"/>
    <w:rsid w:val="00D72296"/>
    <w:rsid w:val="00D731EB"/>
    <w:rsid w:val="00D75893"/>
    <w:rsid w:val="00D75E79"/>
    <w:rsid w:val="00D80250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36F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1CB1"/>
    <w:rsid w:val="00E04A04"/>
    <w:rsid w:val="00E0540D"/>
    <w:rsid w:val="00E070C6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5255"/>
    <w:rsid w:val="00E80128"/>
    <w:rsid w:val="00E80715"/>
    <w:rsid w:val="00E82FDD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07A28"/>
    <w:rsid w:val="00F111B5"/>
    <w:rsid w:val="00F11620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28A4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97505"/>
    <w:rsid w:val="00FA1F15"/>
    <w:rsid w:val="00FA2F66"/>
    <w:rsid w:val="00FA4C70"/>
    <w:rsid w:val="00FA7EC6"/>
    <w:rsid w:val="00FB1B05"/>
    <w:rsid w:val="00FB1C4B"/>
    <w:rsid w:val="00FC2F9D"/>
    <w:rsid w:val="00FC3650"/>
    <w:rsid w:val="00FC46E4"/>
    <w:rsid w:val="00FD10E2"/>
    <w:rsid w:val="00FD16D0"/>
    <w:rsid w:val="00FE25F8"/>
    <w:rsid w:val="00FE344A"/>
    <w:rsid w:val="00FE3478"/>
    <w:rsid w:val="00FE5418"/>
    <w:rsid w:val="00FF065E"/>
    <w:rsid w:val="00FF161D"/>
    <w:rsid w:val="00FF1E46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7EF53A916C5F120C4BD2ECCAC59F10FF5CCA891BD8FCBEE51854E184C902543700023FF6D06A64F59757C94BB768DD9B043245A609894C0010F6FF8wCG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6-42A8-A9D9-7D3E4E9E6796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6-42A8-A9D9-7D3E4E9E6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1012488.5</c:v>
                </c:pt>
                <c:pt idx="1">
                  <c:v>1012488.5</c:v>
                </c:pt>
                <c:pt idx="2">
                  <c:v>1082158.6000000001</c:v>
                </c:pt>
                <c:pt idx="3">
                  <c:v>1076347.2</c:v>
                </c:pt>
                <c:pt idx="4">
                  <c:v>1084325.8999999999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1122555</c:v>
                </c:pt>
                <c:pt idx="1">
                  <c:v>1169611.2</c:v>
                </c:pt>
                <c:pt idx="2">
                  <c:v>1259037.8999999999</c:v>
                </c:pt>
                <c:pt idx="3">
                  <c:v>1287711.2</c:v>
                </c:pt>
                <c:pt idx="4">
                  <c:v>1318212.6000000001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A-4CC9-A521-B30244DB4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A-4CC9-A521-B30244DB4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A98-43A6-A232-77CB80FE03DE}"/>
              </c:ext>
            </c:extLst>
          </c:dPt>
          <c:dLbls>
            <c:dLbl>
              <c:idx val="0"/>
              <c:layout>
                <c:manualLayout>
                  <c:x val="9.6805421103581799E-2"/>
                  <c:y val="-8.39678986230752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CC9-A521-B30244DB495D}"/>
                </c:ext>
              </c:extLst>
            </c:dLbl>
            <c:dLbl>
              <c:idx val="1"/>
              <c:layout>
                <c:manualLayout>
                  <c:x val="0.13552758954501451"/>
                  <c:y val="-8.243500317057705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CC9-A521-B30244DB495D}"/>
                </c:ext>
              </c:extLst>
            </c:dLbl>
            <c:dLbl>
              <c:idx val="2"/>
              <c:layout>
                <c:manualLayout>
                  <c:x val="-8.8200494783263431E-2"/>
                  <c:y val="-0.22852476112305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8-43A6-A232-77CB80FE03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Отдел культуры, спорта, мол. и соц. политики</c:v>
                </c:pt>
                <c:pt idx="1">
                  <c:v>Администрация района</c:v>
                </c:pt>
                <c:pt idx="2">
                  <c:v>Отдел образования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6.0000000000000001E-3</c:v>
                </c:pt>
                <c:pt idx="1">
                  <c:v>0.34399999999999997</c:v>
                </c:pt>
                <c:pt idx="2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E-4AD8-9DE9-A4DBF10B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10477</TotalTime>
  <Pages>15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garshina@ufdbrka.lipetsk.ru</cp:lastModifiedBy>
  <cp:revision>294</cp:revision>
  <cp:lastPrinted>2023-05-29T11:11:00Z</cp:lastPrinted>
  <dcterms:created xsi:type="dcterms:W3CDTF">2017-06-26T05:39:00Z</dcterms:created>
  <dcterms:modified xsi:type="dcterms:W3CDTF">2023-05-29T11:51:00Z</dcterms:modified>
</cp:coreProperties>
</file>