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868DA" w:rsidTr="005217FF">
        <w:trPr>
          <w:cantSplit/>
          <w:trHeight w:val="1293"/>
        </w:trPr>
        <w:tc>
          <w:tcPr>
            <w:tcW w:w="4608" w:type="dxa"/>
          </w:tcPr>
          <w:p w:rsidR="004868DA" w:rsidRDefault="004868DA" w:rsidP="005217F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A45B8D" wp14:editId="2258E4AD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8DA" w:rsidRDefault="004868DA" w:rsidP="004868DA">
      <w:pPr>
        <w:pStyle w:val="a5"/>
        <w:ind w:right="-94"/>
      </w:pPr>
      <w:r>
        <w:br w:type="textWrapping" w:clear="all"/>
        <w:t>СОВЕТ  ДЕПУТАТОВ</w:t>
      </w:r>
    </w:p>
    <w:p w:rsidR="004868DA" w:rsidRDefault="004868DA" w:rsidP="004868DA">
      <w:pPr>
        <w:pStyle w:val="a5"/>
        <w:ind w:right="-94"/>
      </w:pPr>
      <w:r>
        <w:t xml:space="preserve"> ДОБРИНСКОГО МУНИЦИПАЛЬНОГО РАЙОНА</w:t>
      </w:r>
    </w:p>
    <w:p w:rsidR="004868DA" w:rsidRDefault="004868DA" w:rsidP="004868D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868DA" w:rsidRDefault="004868DA" w:rsidP="004868DA">
      <w:pPr>
        <w:ind w:right="-94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4868DA" w:rsidRDefault="004868DA" w:rsidP="004868DA">
      <w:pPr>
        <w:ind w:right="-94"/>
        <w:jc w:val="center"/>
        <w:rPr>
          <w:sz w:val="32"/>
        </w:rPr>
      </w:pPr>
    </w:p>
    <w:p w:rsidR="004868DA" w:rsidRDefault="004868DA" w:rsidP="004868DA">
      <w:pPr>
        <w:ind w:right="-94"/>
        <w:jc w:val="center"/>
        <w:rPr>
          <w:sz w:val="32"/>
        </w:rPr>
      </w:pPr>
    </w:p>
    <w:p w:rsidR="004868DA" w:rsidRPr="00817709" w:rsidRDefault="004868DA" w:rsidP="004868DA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4868DA" w:rsidRDefault="004868DA" w:rsidP="004868DA">
      <w:pPr>
        <w:pStyle w:val="a3"/>
        <w:jc w:val="center"/>
      </w:pPr>
    </w:p>
    <w:p w:rsidR="004868DA" w:rsidRPr="00817709" w:rsidRDefault="004868DA" w:rsidP="004868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11.2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184</w:t>
      </w:r>
      <w:r w:rsidRPr="00817709">
        <w:rPr>
          <w:sz w:val="28"/>
          <w:szCs w:val="28"/>
        </w:rPr>
        <w:t>-рс</w:t>
      </w:r>
    </w:p>
    <w:p w:rsidR="004868DA" w:rsidRPr="00FC2ABE" w:rsidRDefault="004868DA" w:rsidP="004868DA">
      <w:pPr>
        <w:tabs>
          <w:tab w:val="left" w:pos="0"/>
        </w:tabs>
        <w:rPr>
          <w:sz w:val="28"/>
          <w:szCs w:val="28"/>
        </w:rPr>
      </w:pPr>
    </w:p>
    <w:p w:rsidR="004868DA" w:rsidRPr="00FC2ABE" w:rsidRDefault="004868DA" w:rsidP="004868DA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4868DA" w:rsidRPr="00FC2ABE" w:rsidRDefault="004868DA" w:rsidP="004868DA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4868DA" w:rsidRPr="00FC2ABE" w:rsidRDefault="004868DA" w:rsidP="004868DA">
      <w:pPr>
        <w:pStyle w:val="a3"/>
        <w:jc w:val="both"/>
        <w:rPr>
          <w:b/>
          <w:bCs/>
          <w:sz w:val="28"/>
          <w:szCs w:val="28"/>
        </w:rPr>
      </w:pPr>
    </w:p>
    <w:p w:rsidR="004868DA" w:rsidRDefault="004868DA" w:rsidP="004868DA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22.10.2021г. №84-рс</w:t>
      </w:r>
      <w:r>
        <w:rPr>
          <w:sz w:val="28"/>
          <w:szCs w:val="28"/>
        </w:rPr>
        <w:t>, от 28.12.2021 №103-рс, от 12.04.2022 №139-рс, от 05.08.2022 №158-рс, от 30.09.2022 №166-рс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r w:rsidRPr="00FC2ABE">
        <w:rPr>
          <w:b/>
          <w:iCs/>
          <w:sz w:val="28"/>
          <w:szCs w:val="28"/>
        </w:rPr>
        <w:t>РЕШИЛ:</w:t>
      </w:r>
    </w:p>
    <w:p w:rsidR="004868DA" w:rsidRDefault="004868DA" w:rsidP="004868DA">
      <w:pPr>
        <w:tabs>
          <w:tab w:val="left" w:pos="2510"/>
          <w:tab w:val="left" w:pos="2890"/>
        </w:tabs>
        <w:ind w:firstLine="851"/>
        <w:jc w:val="both"/>
        <w:rPr>
          <w:iCs/>
          <w:sz w:val="28"/>
          <w:szCs w:val="28"/>
        </w:rPr>
      </w:pPr>
      <w:proofErr w:type="gramStart"/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</w:t>
      </w:r>
      <w:r>
        <w:rPr>
          <w:iCs/>
          <w:sz w:val="28"/>
          <w:szCs w:val="28"/>
        </w:rPr>
        <w:t xml:space="preserve">, </w:t>
      </w:r>
      <w:r w:rsidRPr="00FC2ABE">
        <w:rPr>
          <w:iCs/>
          <w:sz w:val="28"/>
          <w:szCs w:val="28"/>
        </w:rPr>
        <w:t xml:space="preserve">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22.10.2021г. №84-рс</w:t>
      </w:r>
      <w:r>
        <w:rPr>
          <w:sz w:val="28"/>
          <w:szCs w:val="28"/>
        </w:rPr>
        <w:t>, от 28.12.2021 №103-рс, от 12.04.2022 №139-рс, от 05.08.2022 №158-рс, от 30.09.2022 №166-рс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 xml:space="preserve"> (прилагаются).</w:t>
      </w:r>
      <w:proofErr w:type="gramEnd"/>
    </w:p>
    <w:p w:rsidR="004868DA" w:rsidRDefault="004868DA" w:rsidP="004868DA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868DA" w:rsidRDefault="004868DA" w:rsidP="004868D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опубликования.</w:t>
      </w:r>
    </w:p>
    <w:p w:rsidR="004868DA" w:rsidRDefault="004868DA" w:rsidP="004868D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</w:t>
      </w:r>
    </w:p>
    <w:p w:rsidR="004868DA" w:rsidRDefault="004868DA" w:rsidP="004868DA">
      <w:pPr>
        <w:ind w:firstLine="851"/>
        <w:jc w:val="both"/>
        <w:rPr>
          <w:iCs/>
          <w:sz w:val="28"/>
          <w:szCs w:val="28"/>
        </w:rPr>
      </w:pPr>
    </w:p>
    <w:p w:rsidR="004868DA" w:rsidRPr="00FC2ABE" w:rsidRDefault="004868DA" w:rsidP="004868DA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4868DA" w:rsidRDefault="004868DA" w:rsidP="004868DA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4868DA" w:rsidRDefault="004868DA" w:rsidP="004868DA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868DA" w:rsidRPr="00653A90" w:rsidRDefault="004868DA" w:rsidP="004868D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4868DA" w:rsidRPr="00653A90" w:rsidRDefault="004868DA" w:rsidP="004868D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4868DA" w:rsidRPr="00653A90" w:rsidRDefault="004868DA" w:rsidP="004868D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4868DA" w:rsidRPr="00653A90" w:rsidRDefault="004868DA" w:rsidP="004868D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29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184-</w:t>
      </w:r>
      <w:r w:rsidRPr="00653A90">
        <w:rPr>
          <w:sz w:val="28"/>
          <w:szCs w:val="28"/>
        </w:rPr>
        <w:t>рс</w:t>
      </w:r>
    </w:p>
    <w:p w:rsidR="004868DA" w:rsidRPr="00653A90" w:rsidRDefault="004868DA" w:rsidP="004868D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DA" w:rsidRPr="005F4045" w:rsidRDefault="004868DA" w:rsidP="004868DA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4868DA" w:rsidRPr="005F4045" w:rsidRDefault="004868DA" w:rsidP="004868DA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4868DA" w:rsidRPr="005F4045" w:rsidRDefault="004868DA" w:rsidP="004868DA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4868DA" w:rsidRPr="00FC2ABE" w:rsidRDefault="004868DA" w:rsidP="004868DA">
      <w:pPr>
        <w:jc w:val="center"/>
        <w:rPr>
          <w:b/>
        </w:rPr>
      </w:pPr>
    </w:p>
    <w:p w:rsidR="004868DA" w:rsidRPr="00FC2ABE" w:rsidRDefault="004868DA" w:rsidP="004868DA">
      <w:pPr>
        <w:jc w:val="center"/>
        <w:rPr>
          <w:b/>
        </w:rPr>
      </w:pPr>
    </w:p>
    <w:p w:rsidR="004868DA" w:rsidRPr="00D60804" w:rsidRDefault="004868DA" w:rsidP="004868DA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4868DA" w:rsidRPr="00CC550D" w:rsidRDefault="004868DA" w:rsidP="004868DA">
      <w:pPr>
        <w:ind w:firstLine="851"/>
        <w:jc w:val="both"/>
        <w:rPr>
          <w:sz w:val="28"/>
          <w:szCs w:val="28"/>
        </w:rPr>
      </w:pPr>
      <w:proofErr w:type="gramStart"/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22.10.2021г. №84-рс</w:t>
      </w:r>
      <w:r>
        <w:rPr>
          <w:sz w:val="28"/>
          <w:szCs w:val="28"/>
        </w:rPr>
        <w:t>; от 28.12.2021 № 103-рс; от 12.04.2022 № 139-рс; от 05.08.2022 № 158-рс; от 30.09.2022 №166-рс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  <w:proofErr w:type="gramEnd"/>
    </w:p>
    <w:p w:rsidR="004868DA" w:rsidRPr="00CC550D" w:rsidRDefault="004868DA" w:rsidP="004868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8DA" w:rsidRDefault="004868DA" w:rsidP="004868DA">
      <w:pPr>
        <w:pStyle w:val="ConsPlusNormal"/>
        <w:numPr>
          <w:ilvl w:val="0"/>
          <w:numId w:val="1"/>
        </w:numPr>
        <w:adjustRightInd w:val="0"/>
        <w:ind w:left="896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подпункт 3.15. пункта 3. </w:t>
      </w:r>
      <w:r w:rsidRPr="00DC5589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C5589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районных муниципальных учреждений» </w:t>
      </w:r>
      <w:r>
        <w:rPr>
          <w:rFonts w:ascii="Times New Roman" w:hAnsi="Times New Roman" w:cs="Times New Roman"/>
          <w:b/>
          <w:sz w:val="28"/>
          <w:szCs w:val="28"/>
        </w:rPr>
        <w:t>дополнить абзацем 9</w:t>
      </w:r>
      <w:r w:rsidRPr="00DC558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8DA" w:rsidRDefault="004868DA" w:rsidP="004868D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При наличии средств экономии по фонду оплаты труда работникам районных муниципальных учреждений выплачивается материальная помощь. Выплата материальной помощи осуществляется в соответствии с коллективными договорами, локальными нормативными актами, содержащими нормы трудового права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4868DA" w:rsidRDefault="004868DA" w:rsidP="004868DA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 w:after="160" w:line="259" w:lineRule="auto"/>
        <w:jc w:val="both"/>
        <w:rPr>
          <w:rFonts w:eastAsiaTheme="minorEastAsia"/>
          <w:b/>
          <w:sz w:val="28"/>
          <w:szCs w:val="28"/>
        </w:rPr>
      </w:pPr>
      <w:proofErr w:type="gramEnd"/>
      <w:r w:rsidRPr="005144CD">
        <w:rPr>
          <w:rFonts w:eastAsiaTheme="minorHAnsi"/>
          <w:b/>
          <w:sz w:val="28"/>
          <w:szCs w:val="28"/>
          <w:lang w:eastAsia="en-US"/>
        </w:rPr>
        <w:t>в приложении 1</w:t>
      </w:r>
      <w:r w:rsidRPr="005144CD">
        <w:rPr>
          <w:rFonts w:eastAsiaTheme="minorEastAsia"/>
          <w:b/>
          <w:sz w:val="28"/>
          <w:szCs w:val="28"/>
        </w:rPr>
        <w:t xml:space="preserve">: 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а) в таблице 1: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строку 4 изложить в следующей редакции: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567"/>
        <w:gridCol w:w="3827"/>
        <w:gridCol w:w="3969"/>
        <w:gridCol w:w="556"/>
      </w:tblGrid>
      <w:tr w:rsidR="004868DA" w:rsidTr="005217FF"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868DA" w:rsidRPr="001C2AFE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right"/>
              <w:rPr>
                <w:rFonts w:eastAsiaTheme="minorEastAsia"/>
                <w:sz w:val="28"/>
                <w:szCs w:val="28"/>
              </w:rPr>
            </w:pPr>
            <w:r w:rsidRPr="001C2AFE">
              <w:rPr>
                <w:rFonts w:eastAsiaTheme="minorEastAsia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4868DA" w:rsidRPr="000E7DFF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0E7DFF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868DA" w:rsidRPr="000E7DFF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0E7DFF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</w:tcPr>
          <w:p w:rsidR="004868DA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0E7DFF">
              <w:rPr>
                <w:rFonts w:eastAsiaTheme="minorEastAsia"/>
                <w:sz w:val="28"/>
                <w:szCs w:val="28"/>
              </w:rPr>
              <w:t xml:space="preserve">Должностной оклад, </w:t>
            </w:r>
          </w:p>
          <w:p w:rsidR="004868DA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E7DFF">
              <w:rPr>
                <w:rFonts w:eastAsiaTheme="minorEastAsia"/>
                <w:sz w:val="28"/>
                <w:szCs w:val="28"/>
              </w:rPr>
              <w:t>ставка заработной платы (руб.)</w:t>
            </w: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4868DA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4868DA" w:rsidRPr="00DE712A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 w:rsidRPr="00DE712A">
              <w:rPr>
                <w:rFonts w:eastAsiaTheme="minorEastAsia"/>
                <w:sz w:val="28"/>
                <w:szCs w:val="28"/>
              </w:rPr>
              <w:t>» ;</w:t>
            </w:r>
          </w:p>
        </w:tc>
      </w:tr>
    </w:tbl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Строку 17 изложить в следующей редакции: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567"/>
        <w:gridCol w:w="7796"/>
        <w:gridCol w:w="561"/>
      </w:tblGrid>
      <w:tr w:rsidR="004868DA" w:rsidTr="005217F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68DA" w:rsidRPr="0081398E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right"/>
              <w:rPr>
                <w:rFonts w:eastAsiaTheme="minorEastAsia"/>
                <w:sz w:val="28"/>
                <w:szCs w:val="28"/>
              </w:rPr>
            </w:pPr>
            <w:r w:rsidRPr="0081398E">
              <w:rPr>
                <w:rFonts w:eastAsiaTheme="minorEastAsia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4868DA" w:rsidRPr="0081398E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398E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4868DA" w:rsidRPr="0081398E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1398E">
              <w:rPr>
                <w:rFonts w:eastAsiaTheme="minorEastAsia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4868DA" w:rsidRDefault="004868DA" w:rsidP="005217FF">
            <w:pPr>
              <w:pStyle w:val="a7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DE712A">
              <w:rPr>
                <w:rFonts w:eastAsiaTheme="minorEastAsia"/>
                <w:sz w:val="28"/>
                <w:szCs w:val="28"/>
              </w:rPr>
              <w:t>» ;</w:t>
            </w:r>
          </w:p>
        </w:tc>
      </w:tr>
    </w:tbl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  <w:r w:rsidRPr="0081398E">
        <w:rPr>
          <w:rFonts w:eastAsiaTheme="minorEastAsia"/>
          <w:b/>
          <w:sz w:val="28"/>
          <w:szCs w:val="28"/>
        </w:rPr>
        <w:t xml:space="preserve">б) </w:t>
      </w:r>
      <w:r>
        <w:rPr>
          <w:rFonts w:eastAsiaTheme="minorEastAsia"/>
          <w:b/>
          <w:sz w:val="28"/>
          <w:szCs w:val="28"/>
        </w:rPr>
        <w:t>в таблице 1.1: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наименование таблицы изложить в следующей редакции: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sz w:val="28"/>
          <w:szCs w:val="28"/>
        </w:rPr>
      </w:pPr>
      <w:r w:rsidRPr="00BD4B30">
        <w:rPr>
          <w:rFonts w:eastAsiaTheme="minorEastAsia"/>
          <w:sz w:val="28"/>
          <w:szCs w:val="28"/>
        </w:rPr>
        <w:t>«Должностные оклады, ставки заработной платы</w:t>
      </w:r>
      <w:r>
        <w:rPr>
          <w:rFonts w:eastAsiaTheme="minorEastAsia"/>
          <w:sz w:val="28"/>
          <w:szCs w:val="28"/>
        </w:rPr>
        <w:t xml:space="preserve"> специалистов муниципальных учреждений образования»;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sz w:val="28"/>
          <w:szCs w:val="28"/>
        </w:rPr>
      </w:pP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наименование графы «Ставка заработной платы (руб.)» изложить в следующей редакции: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</w:p>
    <w:p w:rsidR="004868DA" w:rsidRPr="00BD4B30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sz w:val="28"/>
          <w:szCs w:val="28"/>
        </w:rPr>
      </w:pPr>
      <w:r w:rsidRPr="00BD4B30">
        <w:rPr>
          <w:rFonts w:eastAsiaTheme="minorEastAsia"/>
          <w:sz w:val="28"/>
          <w:szCs w:val="28"/>
        </w:rPr>
        <w:t>«Должностной оклад, ставка заработной платы (руб.)»</w:t>
      </w:r>
      <w:r>
        <w:rPr>
          <w:rFonts w:eastAsiaTheme="minorEastAsia"/>
          <w:sz w:val="28"/>
          <w:szCs w:val="28"/>
        </w:rPr>
        <w:t>.</w:t>
      </w:r>
    </w:p>
    <w:p w:rsidR="004868DA" w:rsidRDefault="004868DA" w:rsidP="004868DA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b/>
          <w:sz w:val="28"/>
          <w:szCs w:val="28"/>
        </w:rPr>
      </w:pPr>
    </w:p>
    <w:p w:rsidR="004868DA" w:rsidRDefault="004868DA" w:rsidP="004868D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868DA" w:rsidRDefault="004868DA" w:rsidP="004868D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868DA" w:rsidRDefault="004868DA" w:rsidP="004868DA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868DA" w:rsidRPr="00023F5F" w:rsidRDefault="004868DA" w:rsidP="004868DA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А.Н. Пасынков</w:t>
      </w:r>
    </w:p>
    <w:p w:rsidR="004868DA" w:rsidRDefault="004868DA" w:rsidP="004868DA"/>
    <w:p w:rsidR="004868DA" w:rsidRDefault="004868DA" w:rsidP="00486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8DA" w:rsidRDefault="004868DA" w:rsidP="00486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8DA" w:rsidRDefault="004868DA" w:rsidP="004868DA"/>
    <w:p w:rsidR="009224FF" w:rsidRDefault="009224FF"/>
    <w:sectPr w:rsidR="009224FF" w:rsidSect="001945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A"/>
    <w:rsid w:val="004868DA"/>
    <w:rsid w:val="009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86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868D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868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86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868DA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4868D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4868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8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6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86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868D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868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86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868DA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4868D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4868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8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6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2022-11-28T12:11:00Z</dcterms:created>
  <dcterms:modified xsi:type="dcterms:W3CDTF">2022-11-28T12:13:00Z</dcterms:modified>
</cp:coreProperties>
</file>