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73" w:rsidRPr="002E5C29" w:rsidRDefault="00CC1E73" w:rsidP="00CC1E73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0254134F" wp14:editId="6E756782">
            <wp:extent cx="457200" cy="57340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73" w:rsidRPr="002E5C29" w:rsidRDefault="00CC1E73" w:rsidP="00CC1E73">
      <w:pPr>
        <w:spacing w:line="276" w:lineRule="auto"/>
        <w:rPr>
          <w:sz w:val="20"/>
          <w:szCs w:val="20"/>
        </w:rPr>
      </w:pPr>
    </w:p>
    <w:p w:rsidR="00CC1E73" w:rsidRPr="00A43C82" w:rsidRDefault="00CC1E73" w:rsidP="00CC1E73">
      <w:pPr>
        <w:spacing w:line="276" w:lineRule="auto"/>
        <w:jc w:val="center"/>
        <w:rPr>
          <w:b/>
          <w:sz w:val="24"/>
          <w:szCs w:val="24"/>
        </w:rPr>
      </w:pPr>
      <w:r w:rsidRPr="00A43C82">
        <w:rPr>
          <w:b/>
          <w:sz w:val="24"/>
          <w:szCs w:val="24"/>
        </w:rPr>
        <w:t>КОНТРОЛЬНО-СЧЁТНАЯ КОМИССИЯ</w:t>
      </w:r>
    </w:p>
    <w:p w:rsidR="00CC1E73" w:rsidRPr="00A43C82" w:rsidRDefault="00CC1E73" w:rsidP="00CC1E73">
      <w:pPr>
        <w:spacing w:line="276" w:lineRule="auto"/>
        <w:jc w:val="center"/>
        <w:rPr>
          <w:b/>
          <w:sz w:val="24"/>
          <w:szCs w:val="24"/>
        </w:rPr>
      </w:pPr>
      <w:r w:rsidRPr="00A43C82">
        <w:rPr>
          <w:b/>
          <w:sz w:val="24"/>
          <w:szCs w:val="24"/>
        </w:rPr>
        <w:t>ДОБРИНСКОГО МУНИЦИПАЛЬНОГО РАЙОНА</w:t>
      </w:r>
    </w:p>
    <w:p w:rsidR="00CC1E73" w:rsidRPr="00A43C82" w:rsidRDefault="00CC1E73" w:rsidP="00CC1E73">
      <w:pPr>
        <w:spacing w:line="276" w:lineRule="auto"/>
        <w:jc w:val="center"/>
        <w:rPr>
          <w:b/>
          <w:sz w:val="24"/>
          <w:szCs w:val="24"/>
        </w:rPr>
      </w:pPr>
      <w:r w:rsidRPr="00A43C82">
        <w:rPr>
          <w:b/>
          <w:sz w:val="24"/>
          <w:szCs w:val="24"/>
        </w:rPr>
        <w:t>ЛИПЕЦКОЙ ОБЛАСТИ РОССИЙСКОЙ ФЕДЕРАЦИИ</w:t>
      </w:r>
    </w:p>
    <w:p w:rsidR="00CC1E73" w:rsidRDefault="00CC1E73" w:rsidP="00CC1E73"/>
    <w:p w:rsidR="00CC1E73" w:rsidRPr="00A43C82" w:rsidRDefault="00CC1E73" w:rsidP="00CC1E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C1E73" w:rsidRDefault="00CC1E73" w:rsidP="00CC1E73">
      <w:pPr>
        <w:jc w:val="center"/>
        <w:rPr>
          <w:b/>
          <w:sz w:val="36"/>
          <w:szCs w:val="36"/>
        </w:rPr>
      </w:pPr>
    </w:p>
    <w:p w:rsidR="00CC1E73" w:rsidRPr="00CC1E73" w:rsidRDefault="00CC1E73" w:rsidP="00CC1E73">
      <w:pPr>
        <w:jc w:val="both"/>
        <w:rPr>
          <w:sz w:val="26"/>
          <w:szCs w:val="26"/>
          <w:u w:val="single"/>
        </w:rPr>
      </w:pPr>
      <w:r w:rsidRPr="00CC1E73">
        <w:rPr>
          <w:sz w:val="26"/>
          <w:szCs w:val="26"/>
          <w:u w:val="single"/>
        </w:rPr>
        <w:t>25.12.2017</w:t>
      </w:r>
      <w:r w:rsidRPr="00CC1E73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CC1E73">
        <w:rPr>
          <w:sz w:val="26"/>
          <w:szCs w:val="26"/>
        </w:rPr>
        <w:t xml:space="preserve">                      </w:t>
      </w:r>
      <w:r w:rsidRPr="00CC1E73">
        <w:rPr>
          <w:sz w:val="26"/>
          <w:szCs w:val="26"/>
          <w:u w:val="single"/>
        </w:rPr>
        <w:t xml:space="preserve"> № </w:t>
      </w:r>
      <w:r w:rsidR="004739AE">
        <w:rPr>
          <w:sz w:val="26"/>
          <w:szCs w:val="26"/>
          <w:u w:val="single"/>
        </w:rPr>
        <w:t>6</w:t>
      </w:r>
      <w:bookmarkStart w:id="0" w:name="_GoBack"/>
      <w:bookmarkEnd w:id="0"/>
    </w:p>
    <w:p w:rsidR="00CC1E73" w:rsidRDefault="00CC1E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1E73" w:rsidRDefault="00CC1E73" w:rsidP="00CC1E7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Pr="00CC1E73">
        <w:rPr>
          <w:rFonts w:ascii="Times New Roman" w:hAnsi="Times New Roman" w:cs="Times New Roman"/>
          <w:b/>
          <w:sz w:val="24"/>
          <w:szCs w:val="24"/>
        </w:rPr>
        <w:t xml:space="preserve">б утверждении Учетной политики </w:t>
      </w:r>
    </w:p>
    <w:p w:rsidR="00CC1E73" w:rsidRDefault="00CC1E73" w:rsidP="00CC1E7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Контрольно-счетной комиссии</w:t>
      </w:r>
    </w:p>
    <w:p w:rsidR="00CC1E73" w:rsidRDefault="00CC1E73" w:rsidP="00CC1E7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</w:t>
      </w:r>
    </w:p>
    <w:p w:rsidR="00CC1E73" w:rsidRPr="00CC1E73" w:rsidRDefault="00CC1E73" w:rsidP="00CC1E7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Липецкой области»</w:t>
      </w:r>
    </w:p>
    <w:p w:rsidR="00CC1E73" w:rsidRPr="00CC1E73" w:rsidRDefault="00CC1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73" w:rsidRPr="00CC1E73" w:rsidRDefault="00CC1E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E7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CC1E7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C1E73">
        <w:rPr>
          <w:rFonts w:ascii="Times New Roman" w:hAnsi="Times New Roman" w:cs="Times New Roman"/>
          <w:sz w:val="26"/>
          <w:szCs w:val="26"/>
        </w:rPr>
        <w:t xml:space="preserve"> от 06.12.2011 N 402-ФЗ, </w:t>
      </w:r>
      <w:hyperlink r:id="rId6" w:history="1">
        <w:r w:rsidRPr="00CC1E7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CC1E73">
        <w:rPr>
          <w:rFonts w:ascii="Times New Roman" w:hAnsi="Times New Roman" w:cs="Times New Roman"/>
          <w:sz w:val="26"/>
          <w:szCs w:val="26"/>
        </w:rPr>
        <w:t xml:space="preserve"> Минфина России от 01.12.2010 N 157н, </w:t>
      </w:r>
      <w:hyperlink r:id="rId7" w:history="1">
        <w:r w:rsidRPr="00CC1E7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CC1E73">
        <w:rPr>
          <w:rFonts w:ascii="Times New Roman" w:hAnsi="Times New Roman" w:cs="Times New Roman"/>
          <w:sz w:val="26"/>
          <w:szCs w:val="26"/>
        </w:rPr>
        <w:t xml:space="preserve"> Минфина России от 06.12.2010 N 162н, </w:t>
      </w:r>
      <w:hyperlink r:id="rId8" w:history="1">
        <w:r w:rsidRPr="00CC1E7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CC1E73">
        <w:rPr>
          <w:rFonts w:ascii="Times New Roman" w:hAnsi="Times New Roman" w:cs="Times New Roman"/>
          <w:sz w:val="26"/>
          <w:szCs w:val="26"/>
        </w:rPr>
        <w:t xml:space="preserve"> Минфина России от 28.12.2010 N 191н, федеральными стандартами бухгалтерского учета для организаций государственного сектора, Налоговым </w:t>
      </w:r>
      <w:hyperlink r:id="rId9" w:history="1">
        <w:r w:rsidRPr="00CC1E7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C1E73">
        <w:rPr>
          <w:rFonts w:ascii="Times New Roman" w:hAnsi="Times New Roman" w:cs="Times New Roman"/>
          <w:sz w:val="26"/>
          <w:szCs w:val="26"/>
        </w:rPr>
        <w:t xml:space="preserve"> РФ:</w:t>
      </w:r>
    </w:p>
    <w:p w:rsidR="00CC1E73" w:rsidRPr="00CC1E73" w:rsidRDefault="00CC1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E73">
        <w:rPr>
          <w:rFonts w:ascii="Times New Roman" w:hAnsi="Times New Roman" w:cs="Times New Roman"/>
          <w:sz w:val="26"/>
          <w:szCs w:val="26"/>
        </w:rPr>
        <w:t xml:space="preserve">1. Утвердить Учетную политику Контрольно-счетной комиссии Добринского муниципального района Липецкой области, приведенную в </w:t>
      </w:r>
      <w:hyperlink r:id="rId10" w:history="1">
        <w:r w:rsidRPr="00CC1E73">
          <w:rPr>
            <w:rFonts w:ascii="Times New Roman" w:hAnsi="Times New Roman" w:cs="Times New Roman"/>
            <w:sz w:val="26"/>
            <w:szCs w:val="26"/>
          </w:rPr>
          <w:t>Приложении</w:t>
        </w:r>
        <w:r w:rsidRPr="00CC1E73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CC1E73">
        <w:rPr>
          <w:rFonts w:ascii="Times New Roman" w:hAnsi="Times New Roman" w:cs="Times New Roman"/>
          <w:sz w:val="26"/>
          <w:szCs w:val="26"/>
        </w:rPr>
        <w:t>к настоящему Приказу.</w:t>
      </w:r>
    </w:p>
    <w:p w:rsidR="00CC1E73" w:rsidRPr="00CC1E73" w:rsidRDefault="00CC1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E73">
        <w:rPr>
          <w:rFonts w:ascii="Times New Roman" w:hAnsi="Times New Roman" w:cs="Times New Roman"/>
          <w:sz w:val="26"/>
          <w:szCs w:val="26"/>
        </w:rPr>
        <w:t>2. Установить, что Учетная политика применяется с 01.01.2018 и во все последующие отчетные периоды с внесением в нее необходимых изменений и дополнений.</w:t>
      </w:r>
    </w:p>
    <w:p w:rsidR="00CC1E73" w:rsidRPr="00CC1E73" w:rsidRDefault="00CC1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E73">
        <w:rPr>
          <w:rFonts w:ascii="Times New Roman" w:hAnsi="Times New Roman" w:cs="Times New Roman"/>
          <w:sz w:val="26"/>
          <w:szCs w:val="26"/>
        </w:rPr>
        <w:t>3. Ознакомить с Учетной политикой всех должностных лиц, имеющих отношение к учетному процессу.</w:t>
      </w:r>
    </w:p>
    <w:p w:rsidR="00CC1E73" w:rsidRPr="00CC1E73" w:rsidRDefault="00CC1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E73">
        <w:rPr>
          <w:rFonts w:ascii="Times New Roman" w:hAnsi="Times New Roman" w:cs="Times New Roman"/>
          <w:sz w:val="26"/>
          <w:szCs w:val="26"/>
        </w:rPr>
        <w:t>4. Настоящий приказ вступает в силу с 01.01.2018 года.</w:t>
      </w:r>
    </w:p>
    <w:p w:rsidR="00CC1E73" w:rsidRPr="00CC1E73" w:rsidRDefault="00CC1E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E73" w:rsidRDefault="00CC1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73" w:rsidRDefault="00CC1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73" w:rsidRDefault="00CC1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73" w:rsidRPr="00CC1E73" w:rsidRDefault="00CC1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C1E73" w:rsidTr="000B424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C1E73" w:rsidRPr="00CC1E73" w:rsidRDefault="00CC1E73" w:rsidP="000B424D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CC1E73">
              <w:rPr>
                <w:rFonts w:eastAsia="Calibri"/>
                <w:sz w:val="26"/>
                <w:szCs w:val="26"/>
              </w:rPr>
              <w:t>Председатель Контрольно-счётной</w:t>
            </w:r>
          </w:p>
          <w:p w:rsidR="00CC1E73" w:rsidRPr="00CC1E73" w:rsidRDefault="00CC1E73" w:rsidP="000B424D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CC1E73">
              <w:rPr>
                <w:rFonts w:eastAsia="Calibri"/>
                <w:sz w:val="26"/>
                <w:szCs w:val="26"/>
              </w:rPr>
              <w:t>комиссии Добринского муниципального</w:t>
            </w:r>
          </w:p>
          <w:p w:rsidR="00CC1E73" w:rsidRPr="00CC1E73" w:rsidRDefault="00CC1E73" w:rsidP="000B424D">
            <w:pPr>
              <w:jc w:val="both"/>
              <w:rPr>
                <w:rFonts w:eastAsia="Calibri"/>
                <w:sz w:val="26"/>
                <w:szCs w:val="26"/>
              </w:rPr>
            </w:pPr>
            <w:r w:rsidRPr="00CC1E73">
              <w:rPr>
                <w:rFonts w:eastAsia="Calibri"/>
                <w:sz w:val="26"/>
                <w:szCs w:val="26"/>
              </w:rPr>
              <w:t xml:space="preserve">района                                                                                              </w:t>
            </w:r>
            <w:proofErr w:type="spellStart"/>
            <w:r w:rsidRPr="00CC1E73">
              <w:rPr>
                <w:rFonts w:eastAsia="Calibri"/>
                <w:sz w:val="26"/>
                <w:szCs w:val="26"/>
              </w:rPr>
              <w:t>Н.В.Гаршина</w:t>
            </w:r>
            <w:proofErr w:type="spellEnd"/>
          </w:p>
          <w:p w:rsidR="00CC1E73" w:rsidRDefault="00CC1E73" w:rsidP="000B424D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CC1E73" w:rsidRPr="00CC1E73" w:rsidRDefault="00CC1E7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C1E73">
        <w:rPr>
          <w:rFonts w:ascii="Times New Roman" w:hAnsi="Times New Roman" w:cs="Times New Roman"/>
          <w:sz w:val="24"/>
          <w:szCs w:val="24"/>
        </w:rPr>
        <w:br/>
      </w:r>
    </w:p>
    <w:p w:rsidR="002925F7" w:rsidRPr="00CC1E73" w:rsidRDefault="002925F7">
      <w:pPr>
        <w:rPr>
          <w:sz w:val="24"/>
          <w:szCs w:val="24"/>
        </w:rPr>
      </w:pPr>
    </w:p>
    <w:sectPr w:rsidR="002925F7" w:rsidRPr="00CC1E73" w:rsidSect="0053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73"/>
    <w:rsid w:val="002925F7"/>
    <w:rsid w:val="004739AE"/>
    <w:rsid w:val="00CC1E73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D7B7"/>
  <w15:chartTrackingRefBased/>
  <w15:docId w15:val="{826327A4-6F65-41EE-B0D7-4C5D620E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E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6AE3FA810F9850669F806C10FD13DAD563EAB0B7FB0CA606BF14D5Av74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16AE3FA810F9850669F806C10FD13DAD5639A80A72B0CA606BF14D5Av743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6AE3FA810F9850669F806C10FD13DAD563AA8027EB0CA606BF14D5Av74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16AE3FA810F9850669F806C10FD13DAD563CA60D70B0CA606BF14D5Av743F" TargetMode="External"/><Relationship Id="rId10" Type="http://schemas.openxmlformats.org/officeDocument/2006/relationships/hyperlink" Target="consultantplus://offline/ref=A716AE3FA810F9850669F008D00FD13DA75732A9097DEDC06832FD4F5D7C10F5B47AD4FA0E6A0EvD42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716AE3FA810F9850669F806C10FD13DAD573BAD0D75B0CA606BF14D5Av74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2</cp:revision>
  <dcterms:created xsi:type="dcterms:W3CDTF">2018-03-26T05:56:00Z</dcterms:created>
  <dcterms:modified xsi:type="dcterms:W3CDTF">2018-03-26T06:07:00Z</dcterms:modified>
</cp:coreProperties>
</file>