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43B6A731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1 </w:t>
      </w:r>
      <w:r w:rsidR="00025320" w:rsidRPr="00905EFC">
        <w:rPr>
          <w:rStyle w:val="ab"/>
          <w:color w:val="002060"/>
          <w:sz w:val="56"/>
          <w:szCs w:val="56"/>
        </w:rPr>
        <w:t>квартал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640BAB">
        <w:rPr>
          <w:rStyle w:val="ab"/>
          <w:color w:val="002060"/>
          <w:sz w:val="56"/>
          <w:szCs w:val="56"/>
        </w:rPr>
        <w:t>2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4AECD07B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proofErr w:type="spellStart"/>
      <w:r w:rsidRPr="00683F27">
        <w:rPr>
          <w:b/>
          <w:color w:val="002060"/>
          <w:sz w:val="32"/>
          <w:szCs w:val="32"/>
        </w:rPr>
        <w:t>п.Добринка</w:t>
      </w:r>
      <w:proofErr w:type="spellEnd"/>
    </w:p>
    <w:p w14:paraId="45DCDCE4" w14:textId="385E4437" w:rsidR="000B1EB8" w:rsidRDefault="000B1EB8" w:rsidP="00DD3A72">
      <w:pPr>
        <w:spacing w:after="240" w:line="360" w:lineRule="auto"/>
        <w:ind w:firstLine="567"/>
        <w:jc w:val="both"/>
      </w:pPr>
      <w:r>
        <w:lastRenderedPageBreak/>
        <w:t xml:space="preserve"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</w:t>
      </w:r>
      <w:r w:rsidR="00D34FC1">
        <w:t xml:space="preserve">в соответствии со </w:t>
      </w:r>
      <w:r w:rsidR="00E27355">
        <w:t>статье</w:t>
      </w:r>
      <w:r w:rsidR="007C7E7B">
        <w:t>й</w:t>
      </w:r>
      <w:r w:rsidR="00E27355">
        <w:t xml:space="preserve"> 157 Бюджетного кодекса Российской Федерации, </w:t>
      </w:r>
      <w:r w:rsidR="00D34FC1">
        <w:t>статьей 9 Р</w:t>
      </w:r>
      <w:r w:rsidR="00D34FC1" w:rsidRPr="00B10DAE">
        <w:t>ешени</w:t>
      </w:r>
      <w:r w:rsidR="00D34FC1">
        <w:t>я</w:t>
      </w:r>
      <w:r w:rsidR="00D34FC1" w:rsidRPr="00B10DAE">
        <w:t xml:space="preserve"> Совета депутатов Добринского муниципального района Липецкой области от </w:t>
      </w:r>
      <w:r w:rsidR="00D34FC1">
        <w:t>04</w:t>
      </w:r>
      <w:r w:rsidR="00D34FC1" w:rsidRPr="00B10DAE">
        <w:t>.0</w:t>
      </w:r>
      <w:r w:rsidR="00D34FC1">
        <w:t>3</w:t>
      </w:r>
      <w:r w:rsidR="00D34FC1" w:rsidRPr="00B10DAE">
        <w:t>.20</w:t>
      </w:r>
      <w:r w:rsidR="00D34FC1">
        <w:t>22</w:t>
      </w:r>
      <w:r w:rsidR="00D34FC1" w:rsidRPr="00B10DAE">
        <w:t xml:space="preserve">г. № </w:t>
      </w:r>
      <w:r w:rsidR="00D34FC1">
        <w:t>121</w:t>
      </w:r>
      <w:r w:rsidR="00D34FC1" w:rsidRPr="00B10DAE">
        <w:t xml:space="preserve">-рс </w:t>
      </w:r>
      <w:r w:rsidR="00D34FC1">
        <w:t xml:space="preserve">«О </w:t>
      </w:r>
      <w:r w:rsidR="00D34FC1" w:rsidRPr="00B10DAE">
        <w:t>Положени</w:t>
      </w:r>
      <w:r w:rsidR="00D34FC1">
        <w:t>и</w:t>
      </w:r>
      <w:r w:rsidR="00D34FC1" w:rsidRPr="00B10DAE">
        <w:t xml:space="preserve"> </w:t>
      </w:r>
      <w:r w:rsidR="00D34FC1">
        <w:t>о</w:t>
      </w:r>
      <w:r w:rsidR="00D34FC1" w:rsidRPr="00B10DAE">
        <w:t xml:space="preserve"> Контрольно-счетной комиссии Добринского муниципального района Липецкой области</w:t>
      </w:r>
      <w:r w:rsidR="00D34FC1">
        <w:t xml:space="preserve"> Российской Федерации</w:t>
      </w:r>
      <w:r w:rsidR="00D34FC1" w:rsidRPr="00B10DAE">
        <w:t>»</w:t>
      </w:r>
      <w:r w:rsidR="00D34FC1">
        <w:t xml:space="preserve"> </w:t>
      </w:r>
      <w:r>
        <w:t>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14:paraId="4512F756" w14:textId="0B41EA9A"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025320" w:rsidRPr="00C46423">
        <w:rPr>
          <w:b/>
          <w:sz w:val="32"/>
          <w:szCs w:val="32"/>
        </w:rPr>
        <w:t>квартал</w:t>
      </w:r>
      <w:r w:rsidRPr="00C46423">
        <w:rPr>
          <w:b/>
          <w:sz w:val="32"/>
          <w:szCs w:val="32"/>
        </w:rPr>
        <w:t xml:space="preserve"> 20</w:t>
      </w:r>
      <w:r w:rsidR="001E1CF5">
        <w:rPr>
          <w:b/>
          <w:sz w:val="32"/>
          <w:szCs w:val="32"/>
        </w:rPr>
        <w:t>2</w:t>
      </w:r>
      <w:r w:rsidR="00640BAB">
        <w:rPr>
          <w:b/>
          <w:sz w:val="32"/>
          <w:szCs w:val="32"/>
        </w:rPr>
        <w:t>2</w:t>
      </w:r>
      <w:r w:rsidRPr="00C46423">
        <w:rPr>
          <w:b/>
          <w:sz w:val="32"/>
          <w:szCs w:val="32"/>
        </w:rPr>
        <w:t xml:space="preserve"> года.</w:t>
      </w:r>
    </w:p>
    <w:p w14:paraId="0E173732" w14:textId="2AC9D7A7" w:rsidR="005675FA" w:rsidRDefault="005675FA" w:rsidP="00DD3A72">
      <w:pPr>
        <w:spacing w:after="240" w:line="360" w:lineRule="auto"/>
        <w:ind w:firstLine="567"/>
        <w:jc w:val="both"/>
      </w:pPr>
      <w:r>
        <w:t>Общий анализ изменений основных характеристик районного бюджета по состоянию на 01.04.2022г. приведен в таблице: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5675FA" w:rsidRPr="003729EC" w14:paraId="4B8FEF81" w14:textId="77777777" w:rsidTr="00C066A6">
        <w:trPr>
          <w:trHeight w:val="683"/>
        </w:trPr>
        <w:tc>
          <w:tcPr>
            <w:tcW w:w="2263" w:type="dxa"/>
            <w:vMerge w:val="restart"/>
            <w:shd w:val="clear" w:color="auto" w:fill="F8DCD3" w:themeFill="accent6" w:themeFillTint="33"/>
          </w:tcPr>
          <w:p w14:paraId="2BAD3A34" w14:textId="77777777" w:rsidR="005675FA" w:rsidRPr="003729EC" w:rsidRDefault="005675FA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F8DCD3" w:themeFill="accent6" w:themeFillTint="33"/>
          </w:tcPr>
          <w:p w14:paraId="2F9EA9D8" w14:textId="77777777" w:rsidR="005675FA" w:rsidRPr="003729EC" w:rsidRDefault="005675FA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2022 год</w:t>
            </w:r>
          </w:p>
        </w:tc>
        <w:tc>
          <w:tcPr>
            <w:tcW w:w="3392" w:type="dxa"/>
            <w:gridSpan w:val="2"/>
            <w:shd w:val="clear" w:color="auto" w:fill="F8DCD3" w:themeFill="accent6" w:themeFillTint="33"/>
          </w:tcPr>
          <w:p w14:paraId="74E68BD9" w14:textId="77777777" w:rsidR="005675FA" w:rsidRPr="003729EC" w:rsidRDefault="005675FA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675FA" w:rsidRPr="003729EC" w14:paraId="610E1573" w14:textId="77777777" w:rsidTr="00C066A6">
        <w:trPr>
          <w:trHeight w:val="1257"/>
        </w:trPr>
        <w:tc>
          <w:tcPr>
            <w:tcW w:w="2263" w:type="dxa"/>
            <w:vMerge/>
          </w:tcPr>
          <w:p w14:paraId="6BE40273" w14:textId="77777777" w:rsidR="005675FA" w:rsidRPr="003729EC" w:rsidRDefault="005675FA" w:rsidP="00083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8DCD3" w:themeFill="accent6" w:themeFillTint="33"/>
          </w:tcPr>
          <w:p w14:paraId="253EE6C5" w14:textId="1401FDDA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>
              <w:rPr>
                <w:sz w:val="20"/>
                <w:szCs w:val="20"/>
              </w:rPr>
              <w:t>100</w:t>
            </w:r>
            <w:r w:rsidRPr="00392261">
              <w:rPr>
                <w:sz w:val="20"/>
                <w:szCs w:val="20"/>
              </w:rPr>
              <w:t>-рс</w:t>
            </w:r>
            <w:r>
              <w:rPr>
                <w:sz w:val="20"/>
                <w:szCs w:val="20"/>
              </w:rPr>
              <w:t xml:space="preserve"> (первоначальная редакция)</w:t>
            </w:r>
            <w:r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F8DCD3" w:themeFill="accent6" w:themeFillTint="33"/>
          </w:tcPr>
          <w:p w14:paraId="7927EA1B" w14:textId="619D2A4F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 xml:space="preserve">предусмотрено </w:t>
            </w:r>
            <w:r w:rsidR="005F1C3C">
              <w:rPr>
                <w:sz w:val="20"/>
                <w:szCs w:val="20"/>
              </w:rPr>
              <w:t>в Отчете об исполнении бюджета на 01.04.2022г.</w:t>
            </w:r>
          </w:p>
        </w:tc>
        <w:tc>
          <w:tcPr>
            <w:tcW w:w="1618" w:type="dxa"/>
            <w:shd w:val="clear" w:color="auto" w:fill="F8DCD3" w:themeFill="accent6" w:themeFillTint="33"/>
          </w:tcPr>
          <w:p w14:paraId="0B4D0626" w14:textId="77777777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F8DCD3" w:themeFill="accent6" w:themeFillTint="33"/>
          </w:tcPr>
          <w:p w14:paraId="24F1887E" w14:textId="77777777" w:rsidR="005675FA" w:rsidRPr="00392261" w:rsidRDefault="005675FA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Относительное (%)</w:t>
            </w:r>
          </w:p>
        </w:tc>
      </w:tr>
      <w:tr w:rsidR="005675FA" w:rsidRPr="003729EC" w14:paraId="61633562" w14:textId="77777777" w:rsidTr="00C066A6">
        <w:trPr>
          <w:trHeight w:val="381"/>
        </w:trPr>
        <w:tc>
          <w:tcPr>
            <w:tcW w:w="2263" w:type="dxa"/>
          </w:tcPr>
          <w:p w14:paraId="7459C826" w14:textId="77777777" w:rsidR="005675FA" w:rsidRPr="003729EC" w:rsidRDefault="005675FA" w:rsidP="00083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3603ECF" w14:textId="1D8A269F" w:rsidR="005675FA" w:rsidRPr="003729EC" w:rsidRDefault="00F17C16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961660,3</w:t>
            </w:r>
          </w:p>
        </w:tc>
        <w:tc>
          <w:tcPr>
            <w:tcW w:w="1869" w:type="dxa"/>
          </w:tcPr>
          <w:p w14:paraId="0E565F59" w14:textId="77777777" w:rsidR="005675FA" w:rsidRPr="003729EC" w:rsidRDefault="005675F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1060702,5</w:t>
            </w:r>
          </w:p>
        </w:tc>
        <w:tc>
          <w:tcPr>
            <w:tcW w:w="1618" w:type="dxa"/>
          </w:tcPr>
          <w:p w14:paraId="22948C23" w14:textId="0665E02A" w:rsidR="005675FA" w:rsidRPr="003729EC" w:rsidRDefault="00F17C16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99042,2</w:t>
            </w:r>
          </w:p>
        </w:tc>
        <w:tc>
          <w:tcPr>
            <w:tcW w:w="1774" w:type="dxa"/>
          </w:tcPr>
          <w:p w14:paraId="37D0D409" w14:textId="6B940079" w:rsidR="005675FA" w:rsidRPr="003729EC" w:rsidRDefault="005675F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17C16">
              <w:rPr>
                <w:sz w:val="24"/>
                <w:szCs w:val="24"/>
              </w:rPr>
              <w:t>110,3</w:t>
            </w:r>
          </w:p>
        </w:tc>
      </w:tr>
      <w:tr w:rsidR="005675FA" w:rsidRPr="003729EC" w14:paraId="2DF8E66E" w14:textId="77777777" w:rsidTr="00C066A6">
        <w:trPr>
          <w:trHeight w:val="401"/>
        </w:trPr>
        <w:tc>
          <w:tcPr>
            <w:tcW w:w="2263" w:type="dxa"/>
          </w:tcPr>
          <w:p w14:paraId="3603E1D2" w14:textId="77777777" w:rsidR="005675FA" w:rsidRPr="003729EC" w:rsidRDefault="005675FA" w:rsidP="00083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4DFAFA5F" w14:textId="025B008D" w:rsidR="005675FA" w:rsidRPr="003729EC" w:rsidRDefault="00F17C16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961660,3</w:t>
            </w:r>
          </w:p>
        </w:tc>
        <w:tc>
          <w:tcPr>
            <w:tcW w:w="1869" w:type="dxa"/>
          </w:tcPr>
          <w:p w14:paraId="3063FA7C" w14:textId="21EA274F" w:rsidR="005675FA" w:rsidRPr="003729EC" w:rsidRDefault="005F1C3C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1151210,7</w:t>
            </w:r>
          </w:p>
        </w:tc>
        <w:tc>
          <w:tcPr>
            <w:tcW w:w="1618" w:type="dxa"/>
          </w:tcPr>
          <w:p w14:paraId="068D3713" w14:textId="32287574" w:rsidR="005675FA" w:rsidRPr="003729EC" w:rsidRDefault="00F17C16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189550,4</w:t>
            </w:r>
          </w:p>
        </w:tc>
        <w:tc>
          <w:tcPr>
            <w:tcW w:w="1774" w:type="dxa"/>
          </w:tcPr>
          <w:p w14:paraId="72868713" w14:textId="004CE767" w:rsidR="005675FA" w:rsidRPr="003729EC" w:rsidRDefault="005675F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F1C3C">
              <w:rPr>
                <w:sz w:val="24"/>
                <w:szCs w:val="24"/>
              </w:rPr>
              <w:t>1</w:t>
            </w:r>
            <w:r w:rsidR="00F17C16">
              <w:rPr>
                <w:sz w:val="24"/>
                <w:szCs w:val="24"/>
              </w:rPr>
              <w:t>19</w:t>
            </w:r>
            <w:r w:rsidR="005F1C3C">
              <w:rPr>
                <w:sz w:val="24"/>
                <w:szCs w:val="24"/>
              </w:rPr>
              <w:t>,7</w:t>
            </w:r>
          </w:p>
        </w:tc>
      </w:tr>
      <w:tr w:rsidR="005675FA" w:rsidRPr="003729EC" w14:paraId="60CE097B" w14:textId="77777777" w:rsidTr="00C066A6">
        <w:trPr>
          <w:trHeight w:val="704"/>
        </w:trPr>
        <w:tc>
          <w:tcPr>
            <w:tcW w:w="2263" w:type="dxa"/>
          </w:tcPr>
          <w:p w14:paraId="40ACCD9F" w14:textId="77777777" w:rsidR="005675FA" w:rsidRPr="003729EC" w:rsidRDefault="005675FA" w:rsidP="00083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4059276D" w14:textId="0DB73BC0" w:rsidR="005675FA" w:rsidRPr="003729EC" w:rsidRDefault="00F17C16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14:paraId="374A5232" w14:textId="26C4D169" w:rsidR="005675FA" w:rsidRPr="003729EC" w:rsidRDefault="005675FA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F1C3C">
              <w:rPr>
                <w:sz w:val="24"/>
                <w:szCs w:val="24"/>
              </w:rPr>
              <w:t>90508,2</w:t>
            </w:r>
          </w:p>
        </w:tc>
        <w:tc>
          <w:tcPr>
            <w:tcW w:w="1618" w:type="dxa"/>
          </w:tcPr>
          <w:p w14:paraId="39401A96" w14:textId="5DCEF1D8" w:rsidR="005675FA" w:rsidRPr="003729EC" w:rsidRDefault="00F17C16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-90508,2</w:t>
            </w:r>
          </w:p>
        </w:tc>
        <w:tc>
          <w:tcPr>
            <w:tcW w:w="1774" w:type="dxa"/>
          </w:tcPr>
          <w:p w14:paraId="6B48BED6" w14:textId="7FBB80B4" w:rsidR="005675FA" w:rsidRPr="003729EC" w:rsidRDefault="00F17C16" w:rsidP="0008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B4EA9B2" w14:textId="31ED36F9" w:rsidR="005675FA" w:rsidRDefault="005675FA" w:rsidP="007C7E7B">
      <w:pPr>
        <w:spacing w:before="240" w:line="276" w:lineRule="auto"/>
        <w:ind w:firstLine="709"/>
        <w:jc w:val="center"/>
      </w:pPr>
      <w:r w:rsidRPr="007C7E7B">
        <w:rPr>
          <w:b/>
          <w:bCs/>
          <w:i/>
          <w:iCs/>
        </w:rPr>
        <w:t>Динамика изменений основных параметров районного бюджета за период январь-</w:t>
      </w:r>
      <w:r w:rsidR="00A34F70" w:rsidRPr="007C7E7B">
        <w:rPr>
          <w:b/>
          <w:bCs/>
          <w:i/>
          <w:iCs/>
        </w:rPr>
        <w:t>март</w:t>
      </w:r>
      <w:r w:rsidRPr="007C7E7B">
        <w:rPr>
          <w:b/>
          <w:bCs/>
          <w:i/>
          <w:iCs/>
        </w:rPr>
        <w:t xml:space="preserve"> 2022 года</w:t>
      </w:r>
      <w:r>
        <w:t>, тыс. рублей</w:t>
      </w:r>
    </w:p>
    <w:p w14:paraId="73D0EEB9" w14:textId="77777777" w:rsidR="005675FA" w:rsidRPr="00820C7A" w:rsidRDefault="005675FA" w:rsidP="005675FA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A34F70">
        <w:rPr>
          <w:noProof/>
          <w:shd w:val="clear" w:color="auto" w:fill="F0F5CF" w:themeFill="accent2" w:themeFillTint="33"/>
        </w:rPr>
        <w:lastRenderedPageBreak/>
        <w:drawing>
          <wp:inline distT="0" distB="0" distL="0" distR="0" wp14:anchorId="31631FFA" wp14:editId="6E49657D">
            <wp:extent cx="5854700" cy="2451207"/>
            <wp:effectExtent l="0" t="0" r="1270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DAC6DA" w14:textId="0DC8A567" w:rsidR="00A34F70" w:rsidRDefault="00A34F70" w:rsidP="00DD3A72">
      <w:pPr>
        <w:spacing w:before="240" w:line="360" w:lineRule="auto"/>
        <w:ind w:firstLine="567"/>
        <w:jc w:val="both"/>
      </w:pPr>
      <w:r>
        <w:t>По итогам вносимых изменений общий объём доходов бюджета составил 1060702,5 тыс. рублей, общий объем расходов – 1151210,7 тыс. рублей.</w:t>
      </w:r>
      <w:r w:rsidRPr="00A34F70">
        <w:t xml:space="preserve"> </w:t>
      </w:r>
      <w:r>
        <w:t xml:space="preserve">Дефицит районного бюджета на 2022 год, с учетом внесенных изменений, составит </w:t>
      </w:r>
      <w:r w:rsidR="004B0372">
        <w:t>90508,2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03A77649" w14:textId="34658BD4" w:rsidR="000B1EB8" w:rsidRDefault="000B1EB8" w:rsidP="00DD3A72">
      <w:pPr>
        <w:spacing w:line="360" w:lineRule="auto"/>
        <w:ind w:firstLine="567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640BAB">
        <w:t>230065,5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640BAB">
        <w:t>21,7</w:t>
      </w:r>
      <w:r w:rsidR="00603266">
        <w:t xml:space="preserve">% к утвержденным годовым назначениям в сумме </w:t>
      </w:r>
      <w:r w:rsidR="00640BAB">
        <w:t>1060702,5</w:t>
      </w:r>
      <w:r w:rsidR="00603266">
        <w:t xml:space="preserve"> тыс. рублей, расходы – </w:t>
      </w:r>
      <w:r w:rsidR="00640BAB">
        <w:t>166395,6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640BAB">
        <w:t>14,5</w:t>
      </w:r>
      <w:r w:rsidR="00603266">
        <w:t xml:space="preserve">% к утвержденным годовым назначениям в сумме </w:t>
      </w:r>
      <w:r w:rsidR="00640BAB">
        <w:t>1151210,7</w:t>
      </w:r>
      <w:r w:rsidR="00603266">
        <w:t xml:space="preserve"> тыс. рублей, профицит – </w:t>
      </w:r>
      <w:r w:rsidR="00640BAB">
        <w:t>63669,9</w:t>
      </w:r>
      <w:r w:rsidR="00603266">
        <w:t xml:space="preserve"> тыс. рублей.</w:t>
      </w:r>
    </w:p>
    <w:p w14:paraId="4A719267" w14:textId="24A210EA" w:rsidR="00086F83" w:rsidRDefault="00603266" w:rsidP="00DD3A72">
      <w:pPr>
        <w:spacing w:after="240" w:line="360" w:lineRule="auto"/>
        <w:ind w:firstLine="567"/>
        <w:jc w:val="both"/>
      </w:pPr>
      <w:r>
        <w:t xml:space="preserve">По сравнению с первым </w:t>
      </w:r>
      <w:r w:rsidR="00C46423">
        <w:t>кварталом</w:t>
      </w:r>
      <w:r>
        <w:t xml:space="preserve"> </w:t>
      </w:r>
      <w:r w:rsidR="001E1CF5">
        <w:t>20</w:t>
      </w:r>
      <w:r w:rsidR="00DA21C9">
        <w:t>2</w:t>
      </w:r>
      <w:r w:rsidR="00640BAB">
        <w:t>1</w:t>
      </w:r>
      <w:r>
        <w:t xml:space="preserve"> года доходы районного бюджета </w:t>
      </w:r>
      <w:r w:rsidR="00DA21C9">
        <w:t>увеличились</w:t>
      </w:r>
      <w:r w:rsidR="001E1CF5">
        <w:t xml:space="preserve"> </w:t>
      </w:r>
      <w:r>
        <w:t xml:space="preserve">на </w:t>
      </w:r>
      <w:r w:rsidR="00640BAB">
        <w:t>28669,0</w:t>
      </w:r>
      <w:r w:rsidR="001F115E">
        <w:t xml:space="preserve"> тыс. рублей или </w:t>
      </w:r>
      <w:r w:rsidR="00640BAB">
        <w:t>14,2</w:t>
      </w:r>
      <w:r w:rsidR="001F115E">
        <w:t xml:space="preserve">%, расходы </w:t>
      </w:r>
      <w:r w:rsidR="00640BAB">
        <w:t>увеличились</w:t>
      </w:r>
      <w:r w:rsidR="00DA21C9">
        <w:t xml:space="preserve"> </w:t>
      </w:r>
      <w:r w:rsidR="001F115E">
        <w:t xml:space="preserve">на </w:t>
      </w:r>
      <w:r w:rsidR="00640BAB">
        <w:t>17411,9</w:t>
      </w:r>
      <w:r w:rsidR="001F115E">
        <w:t xml:space="preserve"> тыс. рублей или </w:t>
      </w:r>
      <w:r w:rsidR="00640BAB">
        <w:t>11,7</w:t>
      </w:r>
      <w:r w:rsidR="001F115E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5E4937E0" w:rsidR="00391DC2" w:rsidRDefault="00391DC2" w:rsidP="00DD3A72">
      <w:pPr>
        <w:spacing w:before="240" w:line="360" w:lineRule="auto"/>
        <w:ind w:firstLine="567"/>
        <w:jc w:val="both"/>
      </w:pPr>
      <w:r>
        <w:t xml:space="preserve">По итогам первого </w:t>
      </w:r>
      <w:r w:rsidR="00C46423">
        <w:t>квартала</w:t>
      </w:r>
      <w:r>
        <w:t xml:space="preserve"> 20</w:t>
      </w:r>
      <w:r w:rsidR="001E1CF5">
        <w:t>2</w:t>
      </w:r>
      <w:r w:rsidR="004213EE">
        <w:t>2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4213EE">
        <w:t>230065,5</w:t>
      </w:r>
      <w:r>
        <w:t xml:space="preserve"> тыс. рублей.</w:t>
      </w:r>
    </w:p>
    <w:p w14:paraId="65455DB1" w14:textId="3C20A826" w:rsidR="00391DC2" w:rsidRDefault="00391DC2" w:rsidP="00DD3A72">
      <w:pPr>
        <w:spacing w:line="360" w:lineRule="auto"/>
        <w:ind w:firstLine="567"/>
        <w:jc w:val="both"/>
      </w:pPr>
      <w:r>
        <w:lastRenderedPageBreak/>
        <w:t>Структура доходов районного бюджета за перв</w:t>
      </w:r>
      <w:r w:rsidR="00C46423">
        <w:t>ый</w:t>
      </w:r>
      <w:r>
        <w:t xml:space="preserve"> </w:t>
      </w:r>
      <w:r w:rsidR="00C46423">
        <w:t>квартал</w:t>
      </w:r>
      <w:r>
        <w:t xml:space="preserve"> 20</w:t>
      </w:r>
      <w:r w:rsidR="001E1CF5">
        <w:t>2</w:t>
      </w:r>
      <w:r w:rsidR="004213EE">
        <w:t>2</w:t>
      </w:r>
      <w:r>
        <w:t xml:space="preserve"> года в сравнении с аналогичным периодом 20</w:t>
      </w:r>
      <w:r w:rsidR="00F14A4B">
        <w:t>2</w:t>
      </w:r>
      <w:r w:rsidR="004213EE">
        <w:t>1</w:t>
      </w:r>
      <w:r>
        <w:t xml:space="preserve"> года представлена в таблице:</w:t>
      </w:r>
    </w:p>
    <w:p w14:paraId="489F1E65" w14:textId="77777777"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71"/>
        <w:gridCol w:w="1117"/>
        <w:gridCol w:w="1189"/>
        <w:gridCol w:w="641"/>
        <w:gridCol w:w="1236"/>
        <w:gridCol w:w="1189"/>
        <w:gridCol w:w="636"/>
        <w:gridCol w:w="1503"/>
      </w:tblGrid>
      <w:tr w:rsidR="00454B7D" w:rsidRPr="00454B7D" w14:paraId="2A5E780B" w14:textId="77777777" w:rsidTr="001E1CF5">
        <w:tc>
          <w:tcPr>
            <w:tcW w:w="2403" w:type="dxa"/>
            <w:vMerge w:val="restart"/>
            <w:shd w:val="clear" w:color="auto" w:fill="F2B9A8" w:themeFill="accent6" w:themeFillTint="66"/>
          </w:tcPr>
          <w:p w14:paraId="7DED5460" w14:textId="77777777"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shd w:val="clear" w:color="auto" w:fill="F2B9A8" w:themeFill="accent6" w:themeFillTint="66"/>
          </w:tcPr>
          <w:p w14:paraId="14CAD2C6" w14:textId="66A11C94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F14A4B">
              <w:rPr>
                <w:b/>
                <w:sz w:val="24"/>
                <w:szCs w:val="24"/>
              </w:rPr>
              <w:t>2</w:t>
            </w:r>
            <w:r w:rsidR="004213EE">
              <w:rPr>
                <w:b/>
                <w:sz w:val="24"/>
                <w:szCs w:val="24"/>
              </w:rPr>
              <w:t>1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65" w:type="dxa"/>
            <w:gridSpan w:val="3"/>
            <w:shd w:val="clear" w:color="auto" w:fill="F2B9A8" w:themeFill="accent6" w:themeFillTint="66"/>
          </w:tcPr>
          <w:p w14:paraId="4404BEFC" w14:textId="15CA5F32"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</w:t>
            </w:r>
            <w:r w:rsidR="001E1CF5">
              <w:rPr>
                <w:b/>
                <w:sz w:val="24"/>
                <w:szCs w:val="24"/>
              </w:rPr>
              <w:t>2</w:t>
            </w:r>
            <w:r w:rsidR="004213EE">
              <w:rPr>
                <w:b/>
                <w:sz w:val="24"/>
                <w:szCs w:val="24"/>
              </w:rPr>
              <w:t>2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051FA736" w14:textId="0EE37D6A"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</w:t>
            </w:r>
            <w:r w:rsidR="001E1CF5">
              <w:rPr>
                <w:b/>
                <w:sz w:val="22"/>
                <w:szCs w:val="22"/>
              </w:rPr>
              <w:t>2</w:t>
            </w:r>
            <w:r w:rsidR="004213EE">
              <w:rPr>
                <w:b/>
                <w:sz w:val="22"/>
                <w:szCs w:val="22"/>
              </w:rPr>
              <w:t>2</w:t>
            </w:r>
            <w:r w:rsidRPr="00A548B9">
              <w:rPr>
                <w:b/>
                <w:sz w:val="22"/>
                <w:szCs w:val="22"/>
              </w:rPr>
              <w:t>г. к 20</w:t>
            </w:r>
            <w:r w:rsidR="004213EE">
              <w:rPr>
                <w:b/>
                <w:sz w:val="22"/>
                <w:szCs w:val="22"/>
              </w:rPr>
              <w:t>21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454B7D" w:rsidRPr="00454B7D" w14:paraId="15B702D5" w14:textId="77777777" w:rsidTr="001E1CF5">
        <w:tc>
          <w:tcPr>
            <w:tcW w:w="2403" w:type="dxa"/>
            <w:vMerge/>
          </w:tcPr>
          <w:p w14:paraId="05300508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1D06F57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744C3FE2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2C3BB4CB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993949C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7DB8D55F" w14:textId="77777777"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  <w:shd w:val="clear" w:color="auto" w:fill="F2B9A8" w:themeFill="accent6" w:themeFillTint="66"/>
          </w:tcPr>
          <w:p w14:paraId="36DEA043" w14:textId="77777777"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4213EE" w:rsidRPr="00454B7D" w14:paraId="7BFC4E93" w14:textId="77777777" w:rsidTr="00A548B9">
        <w:tc>
          <w:tcPr>
            <w:tcW w:w="2403" w:type="dxa"/>
          </w:tcPr>
          <w:p w14:paraId="28F46CB6" w14:textId="77777777" w:rsidR="004213EE" w:rsidRPr="00454B7D" w:rsidRDefault="004213EE" w:rsidP="004213EE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764BAECA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236107,6</w:t>
            </w:r>
          </w:p>
        </w:tc>
        <w:tc>
          <w:tcPr>
            <w:tcW w:w="1212" w:type="dxa"/>
          </w:tcPr>
          <w:p w14:paraId="1C909CDA" w14:textId="78E11C7A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57531,0</w:t>
            </w:r>
          </w:p>
        </w:tc>
        <w:tc>
          <w:tcPr>
            <w:tcW w:w="643" w:type="dxa"/>
          </w:tcPr>
          <w:p w14:paraId="72DE159C" w14:textId="14ADD7A4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088" w:type="dxa"/>
          </w:tcPr>
          <w:p w14:paraId="4CEFE746" w14:textId="4B415E10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243205,6</w:t>
            </w:r>
          </w:p>
        </w:tc>
        <w:tc>
          <w:tcPr>
            <w:tcW w:w="1212" w:type="dxa"/>
          </w:tcPr>
          <w:p w14:paraId="2A884DF6" w14:textId="31848D76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45760,3</w:t>
            </w:r>
          </w:p>
        </w:tc>
        <w:tc>
          <w:tcPr>
            <w:tcW w:w="565" w:type="dxa"/>
          </w:tcPr>
          <w:p w14:paraId="4A238E90" w14:textId="3C069494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42" w:type="dxa"/>
          </w:tcPr>
          <w:p w14:paraId="51210CFE" w14:textId="1CCA1BE7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-11770,7</w:t>
            </w:r>
          </w:p>
        </w:tc>
      </w:tr>
      <w:tr w:rsidR="004213EE" w:rsidRPr="00454B7D" w14:paraId="466F2034" w14:textId="77777777" w:rsidTr="00A548B9">
        <w:tc>
          <w:tcPr>
            <w:tcW w:w="2403" w:type="dxa"/>
          </w:tcPr>
          <w:p w14:paraId="195F6999" w14:textId="77777777" w:rsidR="004213EE" w:rsidRPr="00454B7D" w:rsidRDefault="004213EE" w:rsidP="004213EE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7C768F1A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100600,0</w:t>
            </w:r>
          </w:p>
        </w:tc>
        <w:tc>
          <w:tcPr>
            <w:tcW w:w="1212" w:type="dxa"/>
          </w:tcPr>
          <w:p w14:paraId="737A88F2" w14:textId="618EC578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33456,1</w:t>
            </w:r>
          </w:p>
        </w:tc>
        <w:tc>
          <w:tcPr>
            <w:tcW w:w="643" w:type="dxa"/>
          </w:tcPr>
          <w:p w14:paraId="3EE4B21C" w14:textId="0428059F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088" w:type="dxa"/>
          </w:tcPr>
          <w:p w14:paraId="6691C24C" w14:textId="610E00AD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138635,5</w:t>
            </w:r>
          </w:p>
        </w:tc>
        <w:tc>
          <w:tcPr>
            <w:tcW w:w="1212" w:type="dxa"/>
          </w:tcPr>
          <w:p w14:paraId="00D7CD8E" w14:textId="7B891F67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46450,9</w:t>
            </w:r>
          </w:p>
        </w:tc>
        <w:tc>
          <w:tcPr>
            <w:tcW w:w="565" w:type="dxa"/>
          </w:tcPr>
          <w:p w14:paraId="71F5824C" w14:textId="0E8B4074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42" w:type="dxa"/>
          </w:tcPr>
          <w:p w14:paraId="729482E9" w14:textId="3FE78B5E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+12994,8</w:t>
            </w:r>
          </w:p>
        </w:tc>
      </w:tr>
      <w:tr w:rsidR="004213EE" w:rsidRPr="00454B7D" w14:paraId="02788AF6" w14:textId="77777777" w:rsidTr="00A548B9">
        <w:tc>
          <w:tcPr>
            <w:tcW w:w="2403" w:type="dxa"/>
          </w:tcPr>
          <w:p w14:paraId="30333299" w14:textId="77777777" w:rsidR="004213EE" w:rsidRPr="00454B7D" w:rsidRDefault="004213EE" w:rsidP="004213EE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14:paraId="3728EAE7" w14:textId="6D7C2E17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566123,8</w:t>
            </w:r>
          </w:p>
        </w:tc>
        <w:tc>
          <w:tcPr>
            <w:tcW w:w="1212" w:type="dxa"/>
          </w:tcPr>
          <w:p w14:paraId="37C87929" w14:textId="52E8FC76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110409,4</w:t>
            </w:r>
          </w:p>
        </w:tc>
        <w:tc>
          <w:tcPr>
            <w:tcW w:w="643" w:type="dxa"/>
          </w:tcPr>
          <w:p w14:paraId="20DCDA2F" w14:textId="1C66558F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088" w:type="dxa"/>
          </w:tcPr>
          <w:p w14:paraId="53AB1111" w14:textId="50386816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678861,4</w:t>
            </w:r>
          </w:p>
        </w:tc>
        <w:tc>
          <w:tcPr>
            <w:tcW w:w="1212" w:type="dxa"/>
          </w:tcPr>
          <w:p w14:paraId="64BAAAC4" w14:textId="47CE41A7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137854,3</w:t>
            </w:r>
          </w:p>
        </w:tc>
        <w:tc>
          <w:tcPr>
            <w:tcW w:w="565" w:type="dxa"/>
          </w:tcPr>
          <w:p w14:paraId="68360920" w14:textId="6F2E3154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542" w:type="dxa"/>
          </w:tcPr>
          <w:p w14:paraId="7C090E5A" w14:textId="6C9D4C82" w:rsidR="004213EE" w:rsidRPr="00454B7D" w:rsidRDefault="004213EE" w:rsidP="004213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+27444,9</w:t>
            </w:r>
          </w:p>
        </w:tc>
      </w:tr>
      <w:tr w:rsidR="004213EE" w:rsidRPr="001E1CF5" w14:paraId="7E7138D3" w14:textId="77777777" w:rsidTr="001E1CF5">
        <w:tc>
          <w:tcPr>
            <w:tcW w:w="2403" w:type="dxa"/>
            <w:shd w:val="clear" w:color="auto" w:fill="F2B9A8" w:themeFill="accent6" w:themeFillTint="66"/>
          </w:tcPr>
          <w:p w14:paraId="6577A102" w14:textId="77777777" w:rsidR="004213EE" w:rsidRPr="001E1CF5" w:rsidRDefault="004213EE" w:rsidP="004213EE">
            <w:pPr>
              <w:jc w:val="both"/>
              <w:rPr>
                <w:b/>
                <w:sz w:val="24"/>
                <w:szCs w:val="24"/>
              </w:rPr>
            </w:pPr>
            <w:r w:rsidRPr="001E1CF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4C0FBAEF" w:rsidR="004213EE" w:rsidRPr="001E1CF5" w:rsidRDefault="004213EE" w:rsidP="004213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902831,4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018B157F" w14:textId="4E25C9AA" w:rsidR="004213EE" w:rsidRPr="001E1CF5" w:rsidRDefault="004213EE" w:rsidP="004213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201396,5</w:t>
            </w:r>
          </w:p>
        </w:tc>
        <w:tc>
          <w:tcPr>
            <w:tcW w:w="643" w:type="dxa"/>
            <w:shd w:val="clear" w:color="auto" w:fill="F2B9A8" w:themeFill="accent6" w:themeFillTint="66"/>
          </w:tcPr>
          <w:p w14:paraId="4FC461DB" w14:textId="61380E54" w:rsidR="004213EE" w:rsidRPr="001E1CF5" w:rsidRDefault="004213EE" w:rsidP="004213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088" w:type="dxa"/>
            <w:shd w:val="clear" w:color="auto" w:fill="F2B9A8" w:themeFill="accent6" w:themeFillTint="66"/>
          </w:tcPr>
          <w:p w14:paraId="3BEAFBA8" w14:textId="2E038215" w:rsidR="004213EE" w:rsidRPr="001E1CF5" w:rsidRDefault="004213EE" w:rsidP="004213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1060702,5</w:t>
            </w:r>
          </w:p>
        </w:tc>
        <w:tc>
          <w:tcPr>
            <w:tcW w:w="1212" w:type="dxa"/>
            <w:shd w:val="clear" w:color="auto" w:fill="F2B9A8" w:themeFill="accent6" w:themeFillTint="66"/>
          </w:tcPr>
          <w:p w14:paraId="40C52CF4" w14:textId="1115E95E" w:rsidR="004213EE" w:rsidRPr="001E1CF5" w:rsidRDefault="00C066A6" w:rsidP="004213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230065,5</w:t>
            </w:r>
          </w:p>
        </w:tc>
        <w:tc>
          <w:tcPr>
            <w:tcW w:w="565" w:type="dxa"/>
            <w:shd w:val="clear" w:color="auto" w:fill="F2B9A8" w:themeFill="accent6" w:themeFillTint="66"/>
          </w:tcPr>
          <w:p w14:paraId="675A6D12" w14:textId="4FBDB358" w:rsidR="004213EE" w:rsidRPr="001E1CF5" w:rsidRDefault="00C066A6" w:rsidP="004213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131742FA" w14:textId="17D5144F" w:rsidR="004213EE" w:rsidRPr="001E1CF5" w:rsidRDefault="004213EE" w:rsidP="004213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066A6">
              <w:rPr>
                <w:b/>
                <w:sz w:val="24"/>
                <w:szCs w:val="24"/>
              </w:rPr>
              <w:t>28669,0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25E6E267" w:rsidR="00E915C3" w:rsidRDefault="00016A39" w:rsidP="00DD3A72">
      <w:pPr>
        <w:spacing w:line="360" w:lineRule="auto"/>
        <w:ind w:firstLine="567"/>
        <w:jc w:val="both"/>
      </w:pPr>
      <w:r>
        <w:t>Доходы районного бюджета за перв</w:t>
      </w:r>
      <w:r w:rsidR="00F549C4">
        <w:t>ый</w:t>
      </w:r>
      <w:r>
        <w:t xml:space="preserve"> </w:t>
      </w:r>
      <w:r w:rsidR="00F549C4">
        <w:t>квартал</w:t>
      </w:r>
      <w:r>
        <w:t xml:space="preserve"> 20</w:t>
      </w:r>
      <w:r w:rsidR="00652D3F">
        <w:t>2</w:t>
      </w:r>
      <w:r w:rsidR="00C066A6">
        <w:t>2</w:t>
      </w:r>
      <w:r>
        <w:t xml:space="preserve"> года на </w:t>
      </w:r>
      <w:r w:rsidR="00C066A6">
        <w:t>59,9</w:t>
      </w:r>
      <w:r>
        <w:t>% сформированы за счет безвозмездных поступлений, объем которых, по сравнению с соответствующим периодом 20</w:t>
      </w:r>
      <w:r w:rsidR="00F14A4B">
        <w:t>2</w:t>
      </w:r>
      <w:r w:rsidR="00C066A6">
        <w:t>1</w:t>
      </w:r>
      <w:r>
        <w:t xml:space="preserve"> года увеличился в абсолютной величине на </w:t>
      </w:r>
      <w:r w:rsidR="00C066A6">
        <w:t>27444,9</w:t>
      </w:r>
      <w:r>
        <w:t xml:space="preserve"> тыс. рублей</w:t>
      </w:r>
      <w:r w:rsidR="00C066A6">
        <w:t xml:space="preserve"> или на 24,9%</w:t>
      </w:r>
      <w:r>
        <w:t xml:space="preserve">. Доля налоговых доходов составляет </w:t>
      </w:r>
      <w:r w:rsidR="00C066A6">
        <w:t>19,9</w:t>
      </w:r>
      <w:r>
        <w:t xml:space="preserve">%, неналоговых доходов – </w:t>
      </w:r>
      <w:r w:rsidR="00C066A6">
        <w:t>20,2</w:t>
      </w:r>
      <w:r>
        <w:t>%.</w:t>
      </w:r>
      <w:r w:rsidR="00097500">
        <w:t xml:space="preserve"> </w:t>
      </w:r>
    </w:p>
    <w:p w14:paraId="77DDFBBA" w14:textId="3B0654F8" w:rsidR="00097500" w:rsidRDefault="00097500" w:rsidP="00DD3A72">
      <w:pPr>
        <w:spacing w:line="360" w:lineRule="auto"/>
        <w:ind w:firstLine="567"/>
        <w:jc w:val="both"/>
      </w:pPr>
      <w:r>
        <w:t xml:space="preserve">Изменение доходных источников </w:t>
      </w:r>
      <w:r w:rsidR="00652D3F">
        <w:t xml:space="preserve">за </w:t>
      </w:r>
      <w:r w:rsidR="00C066A6">
        <w:t>пяти</w:t>
      </w:r>
      <w:r w:rsidR="00652D3F">
        <w:t xml:space="preserve">летний период </w:t>
      </w:r>
      <w:r>
        <w:t>представлено на гистограмме:</w:t>
      </w:r>
      <w:r>
        <w:rPr>
          <w:noProof/>
        </w:rPr>
        <w:drawing>
          <wp:inline distT="0" distB="0" distL="0" distR="0" wp14:anchorId="54400013" wp14:editId="1F6747A0">
            <wp:extent cx="5925185" cy="3119717"/>
            <wp:effectExtent l="0" t="0" r="1841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EFDFE" w14:textId="77777777" w:rsidR="00A17E32" w:rsidRDefault="00A17E32" w:rsidP="00DD3A72">
      <w:pPr>
        <w:spacing w:line="360" w:lineRule="auto"/>
        <w:ind w:firstLine="567"/>
        <w:jc w:val="both"/>
      </w:pPr>
      <w:r>
        <w:lastRenderedPageBreak/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542"/>
        <w:gridCol w:w="816"/>
      </w:tblGrid>
      <w:tr w:rsidR="00A17E32" w:rsidRPr="00A17E32" w14:paraId="091BCEE7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1CB571F1" w14:textId="69E4A64B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14A4B">
              <w:rPr>
                <w:b/>
                <w:sz w:val="24"/>
                <w:szCs w:val="24"/>
              </w:rPr>
              <w:t>2</w:t>
            </w:r>
            <w:r w:rsidR="00EF13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5961E8B3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EA119C">
              <w:rPr>
                <w:b/>
                <w:sz w:val="24"/>
                <w:szCs w:val="24"/>
              </w:rPr>
              <w:t>2</w:t>
            </w:r>
            <w:r w:rsidR="00EF13F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EF13F5" w:rsidRPr="00A17E32" w14:paraId="6A4EF6BF" w14:textId="77777777" w:rsidTr="00766E38">
        <w:tc>
          <w:tcPr>
            <w:tcW w:w="3964" w:type="dxa"/>
          </w:tcPr>
          <w:p w14:paraId="0ADD2334" w14:textId="77777777" w:rsidR="00EF13F5" w:rsidRPr="00A17E32" w:rsidRDefault="00EF13F5" w:rsidP="007069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14:paraId="609C269B" w14:textId="3E00D01F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36713,4</w:t>
            </w:r>
          </w:p>
        </w:tc>
        <w:tc>
          <w:tcPr>
            <w:tcW w:w="1559" w:type="dxa"/>
          </w:tcPr>
          <w:p w14:paraId="6181E24C" w14:textId="5829A849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24274,6</w:t>
            </w:r>
          </w:p>
        </w:tc>
        <w:tc>
          <w:tcPr>
            <w:tcW w:w="1542" w:type="dxa"/>
          </w:tcPr>
          <w:p w14:paraId="4ED35D38" w14:textId="07ABF87E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-12438,8</w:t>
            </w:r>
          </w:p>
        </w:tc>
        <w:tc>
          <w:tcPr>
            <w:tcW w:w="816" w:type="dxa"/>
          </w:tcPr>
          <w:p w14:paraId="1DABFE7E" w14:textId="3CE7B0CD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EF13F5" w:rsidRPr="00A17E32" w14:paraId="68F333F1" w14:textId="77777777" w:rsidTr="00766E38">
        <w:tc>
          <w:tcPr>
            <w:tcW w:w="3964" w:type="dxa"/>
          </w:tcPr>
          <w:p w14:paraId="725CE875" w14:textId="77777777" w:rsidR="00EF13F5" w:rsidRPr="00A17E32" w:rsidRDefault="00EF13F5" w:rsidP="007069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418" w:type="dxa"/>
          </w:tcPr>
          <w:p w14:paraId="714EBFFF" w14:textId="7EEF8757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9068,5</w:t>
            </w:r>
          </w:p>
        </w:tc>
        <w:tc>
          <w:tcPr>
            <w:tcW w:w="1559" w:type="dxa"/>
          </w:tcPr>
          <w:p w14:paraId="75287E43" w14:textId="713FA641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12959,5</w:t>
            </w:r>
          </w:p>
        </w:tc>
        <w:tc>
          <w:tcPr>
            <w:tcW w:w="1542" w:type="dxa"/>
          </w:tcPr>
          <w:p w14:paraId="2D80CE72" w14:textId="515AC474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+3861,0</w:t>
            </w:r>
          </w:p>
        </w:tc>
        <w:tc>
          <w:tcPr>
            <w:tcW w:w="816" w:type="dxa"/>
          </w:tcPr>
          <w:p w14:paraId="417CB9DD" w14:textId="4AE02D07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</w:tc>
      </w:tr>
      <w:tr w:rsidR="00EF13F5" w:rsidRPr="00A17E32" w14:paraId="323CBE6D" w14:textId="77777777" w:rsidTr="00766E38">
        <w:tc>
          <w:tcPr>
            <w:tcW w:w="3964" w:type="dxa"/>
          </w:tcPr>
          <w:p w14:paraId="551C8A87" w14:textId="77777777" w:rsidR="00EF13F5" w:rsidRPr="00A17E32" w:rsidRDefault="00EF13F5" w:rsidP="007069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14:paraId="42FB3F0D" w14:textId="0C3A095C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10951,0</w:t>
            </w:r>
          </w:p>
        </w:tc>
        <w:tc>
          <w:tcPr>
            <w:tcW w:w="1559" w:type="dxa"/>
          </w:tcPr>
          <w:p w14:paraId="3BAE9FAD" w14:textId="7B5B3B1B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7327,2</w:t>
            </w:r>
          </w:p>
        </w:tc>
        <w:tc>
          <w:tcPr>
            <w:tcW w:w="1542" w:type="dxa"/>
          </w:tcPr>
          <w:p w14:paraId="35309467" w14:textId="2E4628A2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-3623,8</w:t>
            </w:r>
          </w:p>
        </w:tc>
        <w:tc>
          <w:tcPr>
            <w:tcW w:w="816" w:type="dxa"/>
          </w:tcPr>
          <w:p w14:paraId="23BA041E" w14:textId="7D6DE672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EF13F5" w:rsidRPr="00A17E32" w14:paraId="1FD23934" w14:textId="77777777" w:rsidTr="00766E38">
        <w:tc>
          <w:tcPr>
            <w:tcW w:w="3964" w:type="dxa"/>
          </w:tcPr>
          <w:p w14:paraId="5F623908" w14:textId="77777777" w:rsidR="00EF13F5" w:rsidRPr="00A17E32" w:rsidRDefault="00EF13F5" w:rsidP="007069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418" w:type="dxa"/>
          </w:tcPr>
          <w:p w14:paraId="5632D527" w14:textId="0EA5611D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798,1</w:t>
            </w:r>
          </w:p>
        </w:tc>
        <w:tc>
          <w:tcPr>
            <w:tcW w:w="1559" w:type="dxa"/>
          </w:tcPr>
          <w:p w14:paraId="77280C8F" w14:textId="7D1BBE49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1229,0</w:t>
            </w:r>
          </w:p>
        </w:tc>
        <w:tc>
          <w:tcPr>
            <w:tcW w:w="1542" w:type="dxa"/>
          </w:tcPr>
          <w:p w14:paraId="5676D085" w14:textId="3FC942E6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+430,9</w:t>
            </w:r>
          </w:p>
        </w:tc>
        <w:tc>
          <w:tcPr>
            <w:tcW w:w="816" w:type="dxa"/>
          </w:tcPr>
          <w:p w14:paraId="272A60D9" w14:textId="11222D28" w:rsidR="00EF13F5" w:rsidRPr="00A17E32" w:rsidRDefault="00EF13F5" w:rsidP="0070697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</w:tr>
      <w:tr w:rsidR="00EF13F5" w:rsidRPr="0070697B" w14:paraId="20BDDB83" w14:textId="77777777" w:rsidTr="00766E38">
        <w:tc>
          <w:tcPr>
            <w:tcW w:w="3964" w:type="dxa"/>
          </w:tcPr>
          <w:p w14:paraId="5EE94798" w14:textId="77777777" w:rsidR="00EF13F5" w:rsidRPr="0070697B" w:rsidRDefault="00EF13F5" w:rsidP="0070697B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в т.ч. госпошлина</w:t>
            </w:r>
          </w:p>
        </w:tc>
        <w:tc>
          <w:tcPr>
            <w:tcW w:w="1418" w:type="dxa"/>
          </w:tcPr>
          <w:p w14:paraId="366C8BE7" w14:textId="70659F49" w:rsidR="00EF13F5" w:rsidRPr="0070697B" w:rsidRDefault="00EF13F5" w:rsidP="0070697B">
            <w:pPr>
              <w:spacing w:line="360" w:lineRule="auto"/>
              <w:jc w:val="right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798,1</w:t>
            </w:r>
          </w:p>
        </w:tc>
        <w:tc>
          <w:tcPr>
            <w:tcW w:w="1559" w:type="dxa"/>
          </w:tcPr>
          <w:p w14:paraId="7D3FF627" w14:textId="5EAE97D2" w:rsidR="00EF13F5" w:rsidRPr="0070697B" w:rsidRDefault="00EF13F5" w:rsidP="0070697B">
            <w:pPr>
              <w:spacing w:line="360" w:lineRule="auto"/>
              <w:jc w:val="right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1229,0</w:t>
            </w:r>
          </w:p>
        </w:tc>
        <w:tc>
          <w:tcPr>
            <w:tcW w:w="1542" w:type="dxa"/>
          </w:tcPr>
          <w:p w14:paraId="19D34330" w14:textId="6B0349D3" w:rsidR="00EF13F5" w:rsidRPr="0070697B" w:rsidRDefault="00EF13F5" w:rsidP="0070697B">
            <w:pPr>
              <w:spacing w:line="360" w:lineRule="auto"/>
              <w:jc w:val="right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+430,9</w:t>
            </w:r>
          </w:p>
        </w:tc>
        <w:tc>
          <w:tcPr>
            <w:tcW w:w="816" w:type="dxa"/>
          </w:tcPr>
          <w:p w14:paraId="58C53638" w14:textId="78340B20" w:rsidR="00EF13F5" w:rsidRPr="0070697B" w:rsidRDefault="00EF13F5" w:rsidP="0070697B">
            <w:pPr>
              <w:spacing w:line="360" w:lineRule="auto"/>
              <w:jc w:val="right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154,0</w:t>
            </w:r>
          </w:p>
        </w:tc>
      </w:tr>
      <w:tr w:rsidR="00EF13F5" w:rsidRPr="001647E8" w14:paraId="25F3F772" w14:textId="77777777" w:rsidTr="00766E38"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EF13F5" w:rsidRPr="001647E8" w:rsidRDefault="00EF13F5" w:rsidP="0070697B">
            <w:pPr>
              <w:spacing w:line="360" w:lineRule="auto"/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080C67C4" w14:textId="63914107" w:rsidR="00EF13F5" w:rsidRPr="001647E8" w:rsidRDefault="00EF13F5" w:rsidP="0070697B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57531,0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55AEA52D" w:rsidR="00EF13F5" w:rsidRPr="001647E8" w:rsidRDefault="00EF13F5" w:rsidP="0070697B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45760,3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1D4FACB4" w:rsidR="00EF13F5" w:rsidRPr="001647E8" w:rsidRDefault="00EF13F5" w:rsidP="0070697B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-11770,7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6A106972" w:rsidR="00EF13F5" w:rsidRPr="001647E8" w:rsidRDefault="00EF13F5" w:rsidP="0070697B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</w:tr>
    </w:tbl>
    <w:p w14:paraId="1B68A9F5" w14:textId="390214AA" w:rsidR="00391DC2" w:rsidRDefault="009B5A6F" w:rsidP="00DD3A72">
      <w:pPr>
        <w:spacing w:before="240" w:line="360" w:lineRule="auto"/>
        <w:ind w:firstLine="567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275C7A">
        <w:t>квартале</w:t>
      </w:r>
      <w:r w:rsidR="0070493B">
        <w:t xml:space="preserve"> 20</w:t>
      </w:r>
      <w:r w:rsidR="00766E38">
        <w:t>2</w:t>
      </w:r>
      <w:r w:rsidR="00EF13F5">
        <w:t>2</w:t>
      </w:r>
      <w:r w:rsidR="0070493B">
        <w:t xml:space="preserve"> года по сравнению с аналогичным периодом 20</w:t>
      </w:r>
      <w:r w:rsidR="00E32404">
        <w:t>2</w:t>
      </w:r>
      <w:r w:rsidR="008E6796">
        <w:t>1</w:t>
      </w:r>
      <w:r w:rsidR="0070493B">
        <w:t xml:space="preserve"> года поступление налоговых доходов </w:t>
      </w:r>
      <w:r w:rsidR="008E6796">
        <w:t>снизилось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8E6796">
        <w:t>20,5</w:t>
      </w:r>
      <w:r w:rsidR="005E2F56">
        <w:t xml:space="preserve">% за счет </w:t>
      </w:r>
      <w:r w:rsidR="008E6796">
        <w:t xml:space="preserve">снижения </w:t>
      </w:r>
      <w:r w:rsidR="005E2F56">
        <w:t>поступлений</w:t>
      </w:r>
      <w:r w:rsidR="007142EE">
        <w:t xml:space="preserve"> </w:t>
      </w:r>
      <w:r w:rsidR="00766E38">
        <w:t>налог</w:t>
      </w:r>
      <w:r w:rsidR="008E6796">
        <w:t>а</w:t>
      </w:r>
      <w:r w:rsidR="00766E38">
        <w:t xml:space="preserve"> на доход</w:t>
      </w:r>
      <w:r w:rsidR="008E6796">
        <w:t>ы с физических лиц</w:t>
      </w:r>
      <w:r w:rsidR="006C33B5">
        <w:t>.</w:t>
      </w:r>
      <w:r w:rsidR="008E6796" w:rsidRPr="006C33B5">
        <w:t xml:space="preserve"> </w:t>
      </w:r>
      <w:r w:rsidR="006C33B5">
        <w:t xml:space="preserve">Снижение поступлений по НДФЛ в районный бюджет произошло по объективным причинам - на 2022 год снижен дополнительный норматив отчислений на 20,3%. </w:t>
      </w:r>
    </w:p>
    <w:p w14:paraId="194CD1CE" w14:textId="29DB6012" w:rsidR="00C53E88" w:rsidRDefault="00C53E88" w:rsidP="00DD3A72">
      <w:pPr>
        <w:spacing w:line="360" w:lineRule="auto"/>
        <w:ind w:firstLine="567"/>
        <w:jc w:val="both"/>
      </w:pPr>
      <w:r>
        <w:t>В структуре налоговых доходов наибольший удельный вес занимает налог на доходы физических лиц</w:t>
      </w:r>
      <w:r w:rsidRPr="00AD0158">
        <w:t xml:space="preserve"> – </w:t>
      </w:r>
      <w:r w:rsidR="008E6796">
        <w:t>53,0</w:t>
      </w:r>
      <w:r w:rsidRPr="00AD0158">
        <w:t>%.</w:t>
      </w:r>
    </w:p>
    <w:p w14:paraId="60016C74" w14:textId="7917B251" w:rsidR="008E6796" w:rsidRDefault="008E6796" w:rsidP="00DD3A72">
      <w:pPr>
        <w:spacing w:line="360" w:lineRule="auto"/>
        <w:ind w:firstLine="567"/>
        <w:jc w:val="both"/>
      </w:pPr>
      <w:r>
        <w:t>Налоги на совокупный доход представлены двумя основными источниками:</w:t>
      </w:r>
    </w:p>
    <w:p w14:paraId="1D20C2C4" w14:textId="5117C346" w:rsidR="008E6796" w:rsidRDefault="008E6796" w:rsidP="00DD3A72">
      <w:pPr>
        <w:spacing w:line="360" w:lineRule="auto"/>
        <w:ind w:firstLine="567"/>
        <w:jc w:val="both"/>
      </w:pPr>
      <w:r>
        <w:t>- единый сельскохозяйственный налог – поступил в районный бюджет в сумме 6400,8 тыс. рублей или 59,0% от плановых назначений,</w:t>
      </w:r>
    </w:p>
    <w:p w14:paraId="729173E3" w14:textId="2684A5C2" w:rsidR="008E6796" w:rsidRPr="00AD0158" w:rsidRDefault="008E6796" w:rsidP="00DD3A72">
      <w:pPr>
        <w:spacing w:line="360" w:lineRule="auto"/>
        <w:ind w:firstLine="567"/>
        <w:jc w:val="both"/>
      </w:pPr>
      <w:r>
        <w:t>- налог, взимаемый в связи с применением патентной</w:t>
      </w:r>
      <w:r w:rsidR="006C33B5">
        <w:t xml:space="preserve"> системы налогообложения – поступил в сумме 921,8 тыс. рублей или 23,3% от плановых назначений.</w:t>
      </w:r>
    </w:p>
    <w:p w14:paraId="4C302064" w14:textId="77777777" w:rsidR="007C7E7B" w:rsidRDefault="00F91002" w:rsidP="00DD3A72">
      <w:pPr>
        <w:spacing w:line="360" w:lineRule="auto"/>
        <w:ind w:firstLine="567"/>
        <w:jc w:val="both"/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760289">
        <w:t>кварталом</w:t>
      </w:r>
      <w:r>
        <w:t xml:space="preserve"> 20</w:t>
      </w:r>
      <w:r w:rsidR="0061778D">
        <w:t>2</w:t>
      </w:r>
      <w:r w:rsidR="0070697B">
        <w:t>1</w:t>
      </w:r>
      <w:r>
        <w:t xml:space="preserve"> года представлено в таблице:</w:t>
      </w:r>
      <w:r w:rsidR="00831253">
        <w:t xml:space="preserve">                                                                                                   </w:t>
      </w:r>
    </w:p>
    <w:p w14:paraId="4DB3B46F" w14:textId="77777777" w:rsidR="007C7E7B" w:rsidRDefault="007C7E7B" w:rsidP="00831253">
      <w:pPr>
        <w:spacing w:line="360" w:lineRule="auto"/>
        <w:ind w:firstLine="709"/>
        <w:jc w:val="both"/>
      </w:pPr>
    </w:p>
    <w:p w14:paraId="769D160E" w14:textId="6D576B13" w:rsidR="00B13F6F" w:rsidRPr="00B13F6F" w:rsidRDefault="00B13F6F" w:rsidP="007C7E7B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(тыс. рублей)</w:t>
      </w:r>
    </w:p>
    <w:tbl>
      <w:tblPr>
        <w:tblStyle w:val="a3"/>
        <w:tblW w:w="9235" w:type="dxa"/>
        <w:tblLayout w:type="fixed"/>
        <w:tblLook w:val="04A0" w:firstRow="1" w:lastRow="0" w:firstColumn="1" w:lastColumn="0" w:noHBand="0" w:noVBand="1"/>
      </w:tblPr>
      <w:tblGrid>
        <w:gridCol w:w="4390"/>
        <w:gridCol w:w="1293"/>
        <w:gridCol w:w="1418"/>
        <w:gridCol w:w="1258"/>
        <w:gridCol w:w="876"/>
      </w:tblGrid>
      <w:tr w:rsidR="00C23569" w:rsidRPr="00F91002" w14:paraId="270CB3E2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1DE43A1" w14:textId="40092A71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61778D">
              <w:rPr>
                <w:b/>
                <w:sz w:val="24"/>
                <w:szCs w:val="24"/>
              </w:rPr>
              <w:t>2</w:t>
            </w:r>
            <w:r w:rsidR="0070697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3F15FED5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C53E88">
              <w:rPr>
                <w:b/>
                <w:sz w:val="24"/>
                <w:szCs w:val="24"/>
              </w:rPr>
              <w:t>2</w:t>
            </w:r>
            <w:r w:rsidR="007069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70697B" w:rsidRPr="00F91002" w14:paraId="7DDF680C" w14:textId="77777777" w:rsidTr="00375D68">
        <w:tc>
          <w:tcPr>
            <w:tcW w:w="4390" w:type="dxa"/>
          </w:tcPr>
          <w:p w14:paraId="2D5DB161" w14:textId="77777777" w:rsidR="0070697B" w:rsidRPr="00F91002" w:rsidRDefault="0070697B" w:rsidP="00EC2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293" w:type="dxa"/>
          </w:tcPr>
          <w:p w14:paraId="7E6AACA1" w14:textId="18FF34FD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31471,2</w:t>
            </w:r>
          </w:p>
        </w:tc>
        <w:tc>
          <w:tcPr>
            <w:tcW w:w="1418" w:type="dxa"/>
          </w:tcPr>
          <w:p w14:paraId="5D6D86E3" w14:textId="098AC4B7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39661,2</w:t>
            </w:r>
          </w:p>
        </w:tc>
        <w:tc>
          <w:tcPr>
            <w:tcW w:w="1258" w:type="dxa"/>
          </w:tcPr>
          <w:p w14:paraId="4DDC899B" w14:textId="0B34B1F2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+8190,0</w:t>
            </w:r>
          </w:p>
        </w:tc>
        <w:tc>
          <w:tcPr>
            <w:tcW w:w="876" w:type="dxa"/>
          </w:tcPr>
          <w:p w14:paraId="2097E2AA" w14:textId="33142EA4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</w:tr>
      <w:tr w:rsidR="0070697B" w:rsidRPr="0070697B" w14:paraId="39C13ADA" w14:textId="77777777" w:rsidTr="00375D68">
        <w:tc>
          <w:tcPr>
            <w:tcW w:w="4390" w:type="dxa"/>
          </w:tcPr>
          <w:p w14:paraId="7EA7A1D2" w14:textId="77777777" w:rsidR="0070697B" w:rsidRPr="0070697B" w:rsidRDefault="0070697B" w:rsidP="00EC2A99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293" w:type="dxa"/>
          </w:tcPr>
          <w:p w14:paraId="7FF7F317" w14:textId="592E1AFE" w:rsidR="0070697B" w:rsidRPr="0070697B" w:rsidRDefault="0070697B" w:rsidP="00EC2A99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14:paraId="6635B8A8" w14:textId="3CF60BC3" w:rsidR="0070697B" w:rsidRPr="0070697B" w:rsidRDefault="0070697B" w:rsidP="00EC2A99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 w:rsidRPr="0070697B">
              <w:rPr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258" w:type="dxa"/>
          </w:tcPr>
          <w:p w14:paraId="35F9F640" w14:textId="6A2C6C9B" w:rsidR="0070697B" w:rsidRPr="0070697B" w:rsidRDefault="0070697B" w:rsidP="00EC2A99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-0,6</w:t>
            </w:r>
          </w:p>
        </w:tc>
        <w:tc>
          <w:tcPr>
            <w:tcW w:w="876" w:type="dxa"/>
          </w:tcPr>
          <w:p w14:paraId="5168BA55" w14:textId="687D4969" w:rsidR="0070697B" w:rsidRPr="0070697B" w:rsidRDefault="0070697B" w:rsidP="00EC2A99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14,3</w:t>
            </w:r>
          </w:p>
        </w:tc>
      </w:tr>
      <w:tr w:rsidR="0070697B" w:rsidRPr="00F91002" w14:paraId="63B463C7" w14:textId="77777777" w:rsidTr="00375D68">
        <w:tc>
          <w:tcPr>
            <w:tcW w:w="4390" w:type="dxa"/>
          </w:tcPr>
          <w:p w14:paraId="44FB8D38" w14:textId="77777777" w:rsidR="0070697B" w:rsidRPr="00F91002" w:rsidRDefault="0070697B" w:rsidP="00EC2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3" w:type="dxa"/>
          </w:tcPr>
          <w:p w14:paraId="016576E3" w14:textId="01FAFBD4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1418" w:type="dxa"/>
          </w:tcPr>
          <w:p w14:paraId="2C8E9844" w14:textId="6CAB8550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1151,1</w:t>
            </w:r>
          </w:p>
        </w:tc>
        <w:tc>
          <w:tcPr>
            <w:tcW w:w="1258" w:type="dxa"/>
          </w:tcPr>
          <w:p w14:paraId="75742C36" w14:textId="5D79F21E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+483,8</w:t>
            </w:r>
          </w:p>
        </w:tc>
        <w:tc>
          <w:tcPr>
            <w:tcW w:w="876" w:type="dxa"/>
          </w:tcPr>
          <w:p w14:paraId="04D11236" w14:textId="06221F9C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70697B" w:rsidRPr="00F91002" w14:paraId="7EF0D5BB" w14:textId="77777777" w:rsidTr="00375D68">
        <w:tc>
          <w:tcPr>
            <w:tcW w:w="4390" w:type="dxa"/>
          </w:tcPr>
          <w:p w14:paraId="1A64B20C" w14:textId="77777777" w:rsidR="0070697B" w:rsidRDefault="0070697B" w:rsidP="00EC2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3" w:type="dxa"/>
          </w:tcPr>
          <w:p w14:paraId="240F274A" w14:textId="32E29989" w:rsidR="0070697B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630CCF" w14:textId="119A3D1F" w:rsidR="0070697B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2949,0</w:t>
            </w:r>
          </w:p>
        </w:tc>
        <w:tc>
          <w:tcPr>
            <w:tcW w:w="1258" w:type="dxa"/>
          </w:tcPr>
          <w:p w14:paraId="16EF539E" w14:textId="42A21F1E" w:rsidR="0070697B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+2949,0</w:t>
            </w:r>
          </w:p>
        </w:tc>
        <w:tc>
          <w:tcPr>
            <w:tcW w:w="876" w:type="dxa"/>
          </w:tcPr>
          <w:p w14:paraId="766795F5" w14:textId="6090942B" w:rsidR="0070697B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697B" w:rsidRPr="00F91002" w14:paraId="7BDF8799" w14:textId="77777777" w:rsidTr="00375D68">
        <w:tc>
          <w:tcPr>
            <w:tcW w:w="4390" w:type="dxa"/>
          </w:tcPr>
          <w:p w14:paraId="78445F57" w14:textId="77777777" w:rsidR="0070697B" w:rsidRPr="00F91002" w:rsidRDefault="0070697B" w:rsidP="00EC2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</w:tcPr>
          <w:p w14:paraId="720A88E9" w14:textId="4DB25110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1090,4</w:t>
            </w:r>
          </w:p>
        </w:tc>
        <w:tc>
          <w:tcPr>
            <w:tcW w:w="1418" w:type="dxa"/>
          </w:tcPr>
          <w:p w14:paraId="193339AC" w14:textId="0E7CFE1B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258" w:type="dxa"/>
          </w:tcPr>
          <w:p w14:paraId="5D384C08" w14:textId="21C69C6A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+1266,6</w:t>
            </w:r>
          </w:p>
        </w:tc>
        <w:tc>
          <w:tcPr>
            <w:tcW w:w="876" w:type="dxa"/>
          </w:tcPr>
          <w:p w14:paraId="53C9B2DC" w14:textId="54759E76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216,2</w:t>
            </w:r>
          </w:p>
        </w:tc>
      </w:tr>
      <w:tr w:rsidR="0070697B" w:rsidRPr="00F91002" w14:paraId="005226B2" w14:textId="77777777" w:rsidTr="00375D68">
        <w:tc>
          <w:tcPr>
            <w:tcW w:w="4390" w:type="dxa"/>
          </w:tcPr>
          <w:p w14:paraId="4961E514" w14:textId="77777777" w:rsidR="0070697B" w:rsidRPr="00F91002" w:rsidRDefault="0070697B" w:rsidP="00EC2A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3" w:type="dxa"/>
          </w:tcPr>
          <w:p w14:paraId="4B9E0AB4" w14:textId="49CCA959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  <w:tc>
          <w:tcPr>
            <w:tcW w:w="1418" w:type="dxa"/>
          </w:tcPr>
          <w:p w14:paraId="090D7E73" w14:textId="3717F853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332,6</w:t>
            </w:r>
          </w:p>
        </w:tc>
        <w:tc>
          <w:tcPr>
            <w:tcW w:w="1258" w:type="dxa"/>
          </w:tcPr>
          <w:p w14:paraId="65B8BA32" w14:textId="772EDDD7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+105,4</w:t>
            </w:r>
          </w:p>
        </w:tc>
        <w:tc>
          <w:tcPr>
            <w:tcW w:w="876" w:type="dxa"/>
          </w:tcPr>
          <w:p w14:paraId="7ACC07BF" w14:textId="5288C44E" w:rsidR="0070697B" w:rsidRPr="00F91002" w:rsidRDefault="0070697B" w:rsidP="00EC2A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</w:tr>
      <w:tr w:rsidR="0070697B" w:rsidRPr="00B41A5C" w14:paraId="7CD02DAB" w14:textId="77777777" w:rsidTr="00375D68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70697B" w:rsidRPr="00B41A5C" w:rsidRDefault="0070697B" w:rsidP="00EC2A99">
            <w:pPr>
              <w:spacing w:line="276" w:lineRule="auto"/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shd w:val="clear" w:color="auto" w:fill="F2B9A8" w:themeFill="accent6" w:themeFillTint="66"/>
          </w:tcPr>
          <w:p w14:paraId="320922DD" w14:textId="5EE8A6A8" w:rsidR="0070697B" w:rsidRPr="00B41A5C" w:rsidRDefault="0070697B" w:rsidP="00EC2A99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33456,1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120FDB8B" w:rsidR="0070697B" w:rsidRPr="00B41A5C" w:rsidRDefault="00EC2A99" w:rsidP="00EC2A99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46450,9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1935AC61" w:rsidR="0070697B" w:rsidRPr="00B41A5C" w:rsidRDefault="00EC2A99" w:rsidP="00EC2A99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+12994,8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3F27F62E" w:rsidR="0070697B" w:rsidRPr="00B41A5C" w:rsidRDefault="00EC2A99" w:rsidP="00EC2A99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138,8</w:t>
            </w:r>
          </w:p>
        </w:tc>
      </w:tr>
    </w:tbl>
    <w:p w14:paraId="5974F906" w14:textId="65217019" w:rsidR="004D497A" w:rsidRDefault="004D497A" w:rsidP="00DD3A72">
      <w:pPr>
        <w:spacing w:before="240" w:line="360" w:lineRule="auto"/>
        <w:ind w:firstLine="567"/>
        <w:jc w:val="both"/>
      </w:pPr>
      <w:r>
        <w:t xml:space="preserve">По сравнению с первым </w:t>
      </w:r>
      <w:r w:rsidR="001D3B9C">
        <w:t>кварталом</w:t>
      </w:r>
      <w:r>
        <w:t xml:space="preserve"> 20</w:t>
      </w:r>
      <w:r w:rsidR="0061778D">
        <w:t>2</w:t>
      </w:r>
      <w:r w:rsidR="00EC2A99">
        <w:t>1</w:t>
      </w:r>
      <w:r>
        <w:t xml:space="preserve"> года неналоговые доходы </w:t>
      </w:r>
      <w:r w:rsidR="007142EE">
        <w:t>увеличились</w:t>
      </w:r>
      <w:r>
        <w:t xml:space="preserve"> на </w:t>
      </w:r>
      <w:r w:rsidR="00EC2A99">
        <w:t>12994,8</w:t>
      </w:r>
      <w:r>
        <w:t xml:space="preserve"> тыс. рублей или </w:t>
      </w:r>
      <w:r w:rsidR="00EC2A99">
        <w:t>38,8</w:t>
      </w:r>
      <w:r>
        <w:t>%.</w:t>
      </w:r>
    </w:p>
    <w:p w14:paraId="7782376A" w14:textId="7016E665" w:rsidR="007142EE" w:rsidRDefault="007142EE" w:rsidP="00DD3A72">
      <w:pPr>
        <w:spacing w:line="360" w:lineRule="auto"/>
        <w:ind w:firstLine="567"/>
        <w:jc w:val="both"/>
      </w:pPr>
      <w:r>
        <w:t>Рост</w:t>
      </w:r>
      <w:r w:rsidR="001D3B9C">
        <w:t xml:space="preserve"> </w:t>
      </w:r>
      <w:r w:rsidR="004D497A">
        <w:t xml:space="preserve">наблюдается по </w:t>
      </w:r>
      <w:r w:rsidR="00A007E2">
        <w:t>всем</w:t>
      </w:r>
      <w:r w:rsidR="004D497A">
        <w:t xml:space="preserve"> видам доходов</w:t>
      </w:r>
      <w:r>
        <w:t>:</w:t>
      </w:r>
    </w:p>
    <w:p w14:paraId="5994CE59" w14:textId="29C6C44D" w:rsidR="0087204D" w:rsidRDefault="007142EE" w:rsidP="00DD3A72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д</w:t>
      </w:r>
      <w:r w:rsidRPr="007142EE">
        <w:t>оходы от использования имущества, находящегося в гос</w:t>
      </w:r>
      <w:r w:rsidR="000B7D4D">
        <w:t>ударственной</w:t>
      </w:r>
      <w:r w:rsidRPr="007142EE">
        <w:t xml:space="preserve"> и муниципальной собственности</w:t>
      </w:r>
      <w:r w:rsidR="004D497A">
        <w:t xml:space="preserve">, </w:t>
      </w:r>
      <w:r w:rsidR="00BA5C7B">
        <w:t xml:space="preserve">в целом </w:t>
      </w:r>
      <w:r w:rsidR="001D3B9C">
        <w:t>рост</w:t>
      </w:r>
      <w:r w:rsidR="004D497A">
        <w:t xml:space="preserve"> на </w:t>
      </w:r>
      <w:r w:rsidR="00EC2A99">
        <w:t>26,0</w:t>
      </w:r>
      <w:r w:rsidR="004D497A">
        <w:t>%</w:t>
      </w:r>
      <w:r w:rsidR="0087204D">
        <w:t xml:space="preserve">, в том числе по арендной плате за землю – на </w:t>
      </w:r>
      <w:r w:rsidR="00EC2A99">
        <w:t>25,4</w:t>
      </w:r>
      <w:r w:rsidR="0087204D">
        <w:t>%</w:t>
      </w:r>
      <w:r w:rsidR="001743B4">
        <w:t xml:space="preserve"> (поступления в бюджет составили 39085,4 тыс. рублей)</w:t>
      </w:r>
      <w:r w:rsidR="0087204D">
        <w:t xml:space="preserve">, по доходам от сдачи в аренду имущества, составляющего казну муниципального района </w:t>
      </w:r>
      <w:r w:rsidR="00EC2A99">
        <w:t>рост</w:t>
      </w:r>
      <w:r w:rsidR="00BA5C7B">
        <w:t xml:space="preserve"> </w:t>
      </w:r>
      <w:r w:rsidR="0087204D">
        <w:t xml:space="preserve">на </w:t>
      </w:r>
      <w:r w:rsidR="00EC2A99">
        <w:t>90,5</w:t>
      </w:r>
      <w:r w:rsidR="0087204D">
        <w:t>%</w:t>
      </w:r>
      <w:r w:rsidR="001743B4">
        <w:t xml:space="preserve"> (поступления составили 575,7 тыс. рублей)</w:t>
      </w:r>
      <w:r w:rsidR="0087204D">
        <w:t>,</w:t>
      </w:r>
    </w:p>
    <w:p w14:paraId="3CBD1B74" w14:textId="34A9E6FF" w:rsidR="006B6CAA" w:rsidRPr="00A007E2" w:rsidRDefault="00A33A7D" w:rsidP="00DD3A72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A007E2">
        <w:t>платежи при пользовании природными ресурсами</w:t>
      </w:r>
      <w:r w:rsidR="0087204D" w:rsidRPr="00A007E2">
        <w:t xml:space="preserve">, рост на </w:t>
      </w:r>
      <w:r w:rsidR="001743B4" w:rsidRPr="00A007E2">
        <w:t>72,5</w:t>
      </w:r>
      <w:r w:rsidR="0087204D" w:rsidRPr="00A007E2">
        <w:t xml:space="preserve">%, из них </w:t>
      </w:r>
      <w:r w:rsidR="006B6CAA" w:rsidRPr="00A007E2">
        <w:t>плата за</w:t>
      </w:r>
      <w:r w:rsidR="000B7D4D" w:rsidRPr="00A007E2">
        <w:t xml:space="preserve"> выбросы загрязняющих веществ в атмосферный воздух стационарными объектами </w:t>
      </w:r>
      <w:r w:rsidR="00A007E2">
        <w:t>поступила в районный бюджет в сумме 646,0 тыс. рублей</w:t>
      </w:r>
      <w:r w:rsidR="000B7D4D" w:rsidRPr="00A007E2">
        <w:t xml:space="preserve">, плата за сборы загрязняющих веществ в водные объекты – </w:t>
      </w:r>
      <w:r w:rsidR="00A007E2">
        <w:t>1,9 тыс. рублей</w:t>
      </w:r>
      <w:r w:rsidR="000B7D4D" w:rsidRPr="00A007E2">
        <w:t>, плата за</w:t>
      </w:r>
      <w:r w:rsidR="006B6CAA" w:rsidRPr="00A007E2">
        <w:t xml:space="preserve"> размещение отходов производства</w:t>
      </w:r>
      <w:r w:rsidR="0087204D" w:rsidRPr="00A007E2">
        <w:t xml:space="preserve"> – </w:t>
      </w:r>
      <w:r w:rsidR="00A007E2">
        <w:t>503,2 тыс. рублей</w:t>
      </w:r>
      <w:r w:rsidR="006B6CAA" w:rsidRPr="00A007E2">
        <w:t>,</w:t>
      </w:r>
    </w:p>
    <w:p w14:paraId="3DD2F2EE" w14:textId="1F157CE4" w:rsidR="004D497A" w:rsidRDefault="006B6CAA" w:rsidP="00DD3A72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д</w:t>
      </w:r>
      <w:r w:rsidRPr="006B6CAA">
        <w:t xml:space="preserve">оходы от </w:t>
      </w:r>
      <w:r w:rsidR="000B7D4D">
        <w:t>продажи материальных и нематериальных активов</w:t>
      </w:r>
      <w:r>
        <w:t xml:space="preserve">, </w:t>
      </w:r>
      <w:r w:rsidR="000B7D4D">
        <w:t xml:space="preserve">в целом </w:t>
      </w:r>
      <w:r>
        <w:t xml:space="preserve">рост на </w:t>
      </w:r>
      <w:r w:rsidR="00A007E2">
        <w:t>116,2</w:t>
      </w:r>
      <w:r>
        <w:t>%</w:t>
      </w:r>
      <w:r w:rsidR="003B0373">
        <w:t xml:space="preserve">, в том числе, доходы от продажи земельных участков, </w:t>
      </w:r>
      <w:r w:rsidR="003B0373">
        <w:lastRenderedPageBreak/>
        <w:t xml:space="preserve">государственная собственность на которые не разграничена – на </w:t>
      </w:r>
      <w:r w:rsidR="00443047">
        <w:t>226,1</w:t>
      </w:r>
      <w:r w:rsidR="003B0373">
        <w:t xml:space="preserve">%, по доходам от реализации имущества, находящегося в муниципальной собственности, наблюдается снижение на </w:t>
      </w:r>
      <w:r w:rsidR="00443047">
        <w:t>89,1</w:t>
      </w:r>
      <w:r w:rsidR="003B0373">
        <w:t>%</w:t>
      </w:r>
      <w:r w:rsidR="004D497A">
        <w:t>.</w:t>
      </w:r>
    </w:p>
    <w:p w14:paraId="60BE5A5E" w14:textId="4B3F688D" w:rsidR="004D497A" w:rsidRDefault="004D497A" w:rsidP="00DD3A72">
      <w:pPr>
        <w:spacing w:line="360" w:lineRule="auto"/>
        <w:ind w:firstLine="567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443047">
        <w:t>85,4</w:t>
      </w:r>
      <w:r>
        <w:t>%.</w:t>
      </w:r>
    </w:p>
    <w:p w14:paraId="019DB40D" w14:textId="7D0F1BEE" w:rsidR="004D497A" w:rsidRDefault="00D42F58" w:rsidP="00DD3A72">
      <w:pPr>
        <w:spacing w:line="360" w:lineRule="auto"/>
        <w:ind w:firstLine="567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D840F5">
        <w:t>кварталом</w:t>
      </w:r>
      <w:r w:rsidR="00BF37F0">
        <w:t xml:space="preserve"> 20</w:t>
      </w:r>
      <w:r w:rsidR="003B0373">
        <w:t>2</w:t>
      </w:r>
      <w:r w:rsidR="00443047">
        <w:t>1</w:t>
      </w:r>
      <w:r w:rsidR="00BF37F0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142" w:type="dxa"/>
        <w:tblLook w:val="04A0" w:firstRow="1" w:lastRow="0" w:firstColumn="1" w:lastColumn="0" w:noHBand="0" w:noVBand="1"/>
      </w:tblPr>
      <w:tblGrid>
        <w:gridCol w:w="3863"/>
        <w:gridCol w:w="1374"/>
        <w:gridCol w:w="1367"/>
        <w:gridCol w:w="1542"/>
        <w:gridCol w:w="996"/>
      </w:tblGrid>
      <w:tr w:rsidR="00BF37F0" w:rsidRPr="00BF37F0" w14:paraId="7EB1ACB6" w14:textId="77777777" w:rsidTr="003B0373">
        <w:tc>
          <w:tcPr>
            <w:tcW w:w="3959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6" w:type="dxa"/>
            <w:shd w:val="clear" w:color="auto" w:fill="F2B9A8" w:themeFill="accent6" w:themeFillTint="66"/>
          </w:tcPr>
          <w:p w14:paraId="7F2D99E8" w14:textId="0BC04C10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3B0373">
              <w:rPr>
                <w:b/>
                <w:sz w:val="24"/>
                <w:szCs w:val="24"/>
              </w:rPr>
              <w:t>2</w:t>
            </w:r>
            <w:r w:rsidR="004430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379" w:type="dxa"/>
            <w:shd w:val="clear" w:color="auto" w:fill="F2B9A8" w:themeFill="accent6" w:themeFillTint="66"/>
          </w:tcPr>
          <w:p w14:paraId="13765554" w14:textId="153074BC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4430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443047" w14:paraId="6F058681" w14:textId="77777777" w:rsidTr="003B0373">
        <w:tc>
          <w:tcPr>
            <w:tcW w:w="3959" w:type="dxa"/>
            <w:shd w:val="clear" w:color="auto" w:fill="F8DCD3" w:themeFill="accent6" w:themeFillTint="33"/>
          </w:tcPr>
          <w:p w14:paraId="013BB80F" w14:textId="77777777" w:rsidR="00443047" w:rsidRDefault="00443047" w:rsidP="00575A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86" w:type="dxa"/>
            <w:shd w:val="clear" w:color="auto" w:fill="F8DCD3" w:themeFill="accent6" w:themeFillTint="33"/>
          </w:tcPr>
          <w:p w14:paraId="6B10C753" w14:textId="6BC08188" w:rsidR="00443047" w:rsidRDefault="00443047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110853,8</w:t>
            </w:r>
          </w:p>
        </w:tc>
        <w:tc>
          <w:tcPr>
            <w:tcW w:w="1379" w:type="dxa"/>
            <w:shd w:val="clear" w:color="auto" w:fill="F8DCD3" w:themeFill="accent6" w:themeFillTint="33"/>
          </w:tcPr>
          <w:p w14:paraId="7DBBBDFA" w14:textId="3C9EB0A4" w:rsidR="00443047" w:rsidRDefault="00443047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137755,8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24F8FD38" w:rsidR="00443047" w:rsidRDefault="0081779D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+26902,0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77F8A201" w:rsidR="00443047" w:rsidRDefault="0081779D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124,3</w:t>
            </w:r>
          </w:p>
        </w:tc>
      </w:tr>
      <w:tr w:rsidR="00443047" w14:paraId="3ECF8DE8" w14:textId="77777777" w:rsidTr="003B0373">
        <w:tc>
          <w:tcPr>
            <w:tcW w:w="3959" w:type="dxa"/>
          </w:tcPr>
          <w:p w14:paraId="4205FC06" w14:textId="77777777" w:rsidR="00443047" w:rsidRDefault="00443047" w:rsidP="00575A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386" w:type="dxa"/>
          </w:tcPr>
          <w:p w14:paraId="7AA24113" w14:textId="61074FB2" w:rsidR="00443047" w:rsidRDefault="00443047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379" w:type="dxa"/>
          </w:tcPr>
          <w:p w14:paraId="3DA7805F" w14:textId="101DC060" w:rsidR="00443047" w:rsidRDefault="00ED7B2C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900,7</w:t>
            </w:r>
          </w:p>
        </w:tc>
        <w:tc>
          <w:tcPr>
            <w:tcW w:w="1542" w:type="dxa"/>
          </w:tcPr>
          <w:p w14:paraId="5DF489C3" w14:textId="0F967560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+561,3</w:t>
            </w:r>
          </w:p>
        </w:tc>
        <w:tc>
          <w:tcPr>
            <w:tcW w:w="876" w:type="dxa"/>
          </w:tcPr>
          <w:p w14:paraId="0955E219" w14:textId="203CA440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265,4</w:t>
            </w:r>
          </w:p>
        </w:tc>
      </w:tr>
      <w:tr w:rsidR="00443047" w14:paraId="120F54DD" w14:textId="77777777" w:rsidTr="003B0373">
        <w:tc>
          <w:tcPr>
            <w:tcW w:w="3959" w:type="dxa"/>
          </w:tcPr>
          <w:p w14:paraId="3B83D94B" w14:textId="77777777" w:rsidR="00443047" w:rsidRDefault="00443047" w:rsidP="00575A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386" w:type="dxa"/>
          </w:tcPr>
          <w:p w14:paraId="4C33EE2F" w14:textId="5E585A0A" w:rsidR="00443047" w:rsidRDefault="00443047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379" w:type="dxa"/>
          </w:tcPr>
          <w:p w14:paraId="7F45560A" w14:textId="3B7C23EF" w:rsidR="00443047" w:rsidRDefault="00ED7B2C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5296,9</w:t>
            </w:r>
          </w:p>
        </w:tc>
        <w:tc>
          <w:tcPr>
            <w:tcW w:w="1542" w:type="dxa"/>
          </w:tcPr>
          <w:p w14:paraId="2202BD17" w14:textId="7B7FEF34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+5270,6</w:t>
            </w:r>
          </w:p>
        </w:tc>
        <w:tc>
          <w:tcPr>
            <w:tcW w:w="876" w:type="dxa"/>
          </w:tcPr>
          <w:p w14:paraId="5E1CCDC8" w14:textId="455A758C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20140,3</w:t>
            </w:r>
          </w:p>
        </w:tc>
      </w:tr>
      <w:tr w:rsidR="00443047" w14:paraId="57A7551F" w14:textId="77777777" w:rsidTr="003B0373">
        <w:tc>
          <w:tcPr>
            <w:tcW w:w="3959" w:type="dxa"/>
          </w:tcPr>
          <w:p w14:paraId="713768A4" w14:textId="77777777" w:rsidR="00443047" w:rsidRDefault="00443047" w:rsidP="00575A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386" w:type="dxa"/>
          </w:tcPr>
          <w:p w14:paraId="75B64AEB" w14:textId="05532783" w:rsidR="00443047" w:rsidRDefault="00443047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98570,9</w:t>
            </w:r>
          </w:p>
        </w:tc>
        <w:tc>
          <w:tcPr>
            <w:tcW w:w="1379" w:type="dxa"/>
          </w:tcPr>
          <w:p w14:paraId="6D651693" w14:textId="227BD5BD" w:rsidR="00443047" w:rsidRDefault="00ED7B2C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116657,1</w:t>
            </w:r>
          </w:p>
        </w:tc>
        <w:tc>
          <w:tcPr>
            <w:tcW w:w="1542" w:type="dxa"/>
          </w:tcPr>
          <w:p w14:paraId="5A1FF352" w14:textId="2A091AE0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+18086,2</w:t>
            </w:r>
          </w:p>
        </w:tc>
        <w:tc>
          <w:tcPr>
            <w:tcW w:w="876" w:type="dxa"/>
          </w:tcPr>
          <w:p w14:paraId="16C67C9D" w14:textId="539AB71B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</w:tr>
      <w:tr w:rsidR="00443047" w14:paraId="6B50C49F" w14:textId="77777777" w:rsidTr="003B0373">
        <w:tc>
          <w:tcPr>
            <w:tcW w:w="3959" w:type="dxa"/>
          </w:tcPr>
          <w:p w14:paraId="4979680B" w14:textId="77777777" w:rsidR="00443047" w:rsidRDefault="00443047" w:rsidP="00575A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386" w:type="dxa"/>
          </w:tcPr>
          <w:p w14:paraId="51994968" w14:textId="6C10EE66" w:rsidR="00443047" w:rsidRDefault="00443047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11917,1</w:t>
            </w:r>
          </w:p>
        </w:tc>
        <w:tc>
          <w:tcPr>
            <w:tcW w:w="1379" w:type="dxa"/>
          </w:tcPr>
          <w:p w14:paraId="00A20BB4" w14:textId="7103D1E3" w:rsidR="00443047" w:rsidRDefault="00ED7B2C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14901,1</w:t>
            </w:r>
          </w:p>
        </w:tc>
        <w:tc>
          <w:tcPr>
            <w:tcW w:w="1542" w:type="dxa"/>
          </w:tcPr>
          <w:p w14:paraId="63A7A199" w14:textId="2841C4FF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+2984,0</w:t>
            </w:r>
          </w:p>
        </w:tc>
        <w:tc>
          <w:tcPr>
            <w:tcW w:w="876" w:type="dxa"/>
          </w:tcPr>
          <w:p w14:paraId="30EF670A" w14:textId="435D8121" w:rsidR="00443047" w:rsidRDefault="003B0822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443047" w14:paraId="3B5F085F" w14:textId="77777777" w:rsidTr="003B0373">
        <w:tc>
          <w:tcPr>
            <w:tcW w:w="3959" w:type="dxa"/>
            <w:shd w:val="clear" w:color="auto" w:fill="F8DCD3" w:themeFill="accent6" w:themeFillTint="33"/>
          </w:tcPr>
          <w:p w14:paraId="1493E760" w14:textId="77777777" w:rsidR="00443047" w:rsidRDefault="00443047" w:rsidP="00575A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86" w:type="dxa"/>
            <w:shd w:val="clear" w:color="auto" w:fill="F8DCD3" w:themeFill="accent6" w:themeFillTint="33"/>
          </w:tcPr>
          <w:p w14:paraId="091FF8AA" w14:textId="10B2EA0E" w:rsidR="00443047" w:rsidRDefault="00443047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379" w:type="dxa"/>
            <w:shd w:val="clear" w:color="auto" w:fill="F8DCD3" w:themeFill="accent6" w:themeFillTint="33"/>
          </w:tcPr>
          <w:p w14:paraId="2A933A5F" w14:textId="4AFB9891" w:rsidR="00443047" w:rsidRDefault="00443047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48F54F7F" w:rsidR="00443047" w:rsidRDefault="0081779D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-13,4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7432754F" w:rsidR="00443047" w:rsidRDefault="0081779D" w:rsidP="00575A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443047" w14:paraId="7AC469B8" w14:textId="77777777" w:rsidTr="003B0373">
        <w:tc>
          <w:tcPr>
            <w:tcW w:w="3959" w:type="dxa"/>
          </w:tcPr>
          <w:p w14:paraId="694D460D" w14:textId="77777777" w:rsidR="00443047" w:rsidRDefault="00443047" w:rsidP="00575A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386" w:type="dxa"/>
          </w:tcPr>
          <w:p w14:paraId="5485620C" w14:textId="6E44F69B" w:rsidR="00443047" w:rsidRDefault="00443047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-579,6</w:t>
            </w:r>
          </w:p>
        </w:tc>
        <w:tc>
          <w:tcPr>
            <w:tcW w:w="1379" w:type="dxa"/>
          </w:tcPr>
          <w:p w14:paraId="1C0F53D5" w14:textId="362A77E4" w:rsidR="00443047" w:rsidRDefault="00443047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42" w:type="dxa"/>
          </w:tcPr>
          <w:p w14:paraId="130FD452" w14:textId="123C5CE4" w:rsidR="00443047" w:rsidRDefault="0081779D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+556,2</w:t>
            </w:r>
          </w:p>
        </w:tc>
        <w:tc>
          <w:tcPr>
            <w:tcW w:w="876" w:type="dxa"/>
          </w:tcPr>
          <w:p w14:paraId="6150FB45" w14:textId="55786D8F" w:rsidR="00443047" w:rsidRDefault="00ED7B2C" w:rsidP="00575A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-96,0</w:t>
            </w:r>
          </w:p>
        </w:tc>
      </w:tr>
      <w:tr w:rsidR="00443047" w:rsidRPr="00BF37F0" w14:paraId="6CB41181" w14:textId="77777777" w:rsidTr="003B0373">
        <w:tc>
          <w:tcPr>
            <w:tcW w:w="3959" w:type="dxa"/>
            <w:shd w:val="clear" w:color="auto" w:fill="F2B9A8" w:themeFill="accent6" w:themeFillTint="66"/>
          </w:tcPr>
          <w:p w14:paraId="5C18A803" w14:textId="77777777" w:rsidR="00443047" w:rsidRPr="00BF37F0" w:rsidRDefault="00443047" w:rsidP="00443047">
            <w:pPr>
              <w:spacing w:line="276" w:lineRule="auto"/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shd w:val="clear" w:color="auto" w:fill="F2B9A8" w:themeFill="accent6" w:themeFillTint="66"/>
          </w:tcPr>
          <w:p w14:paraId="38F251C8" w14:textId="5F554F29" w:rsidR="00443047" w:rsidRPr="00BF37F0" w:rsidRDefault="00443047" w:rsidP="004430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110409,4</w:t>
            </w:r>
          </w:p>
        </w:tc>
        <w:tc>
          <w:tcPr>
            <w:tcW w:w="1379" w:type="dxa"/>
            <w:shd w:val="clear" w:color="auto" w:fill="F2B9A8" w:themeFill="accent6" w:themeFillTint="66"/>
          </w:tcPr>
          <w:p w14:paraId="43384591" w14:textId="0A7587BD" w:rsidR="00443047" w:rsidRPr="00BF37F0" w:rsidRDefault="00443047" w:rsidP="004430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137854,3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2531C141" w:rsidR="00443047" w:rsidRPr="00BF37F0" w:rsidRDefault="0081779D" w:rsidP="004430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+27444,9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7CE4493C" w:rsidR="00443047" w:rsidRPr="00BF37F0" w:rsidRDefault="0081779D" w:rsidP="0044304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124,9</w:t>
            </w:r>
          </w:p>
        </w:tc>
      </w:tr>
    </w:tbl>
    <w:p w14:paraId="53106345" w14:textId="4ADFD8FA" w:rsidR="00BF37F0" w:rsidRPr="0055496D" w:rsidRDefault="006B0585" w:rsidP="00DD3A72">
      <w:pPr>
        <w:spacing w:before="240" w:line="360" w:lineRule="auto"/>
        <w:ind w:firstLine="567"/>
        <w:jc w:val="both"/>
      </w:pPr>
      <w:r w:rsidRPr="0055496D">
        <w:t xml:space="preserve"> По сравнению с первым </w:t>
      </w:r>
      <w:r w:rsidR="00311AF5">
        <w:t>кварталом</w:t>
      </w:r>
      <w:r w:rsidRPr="0055496D">
        <w:t xml:space="preserve"> 20</w:t>
      </w:r>
      <w:r w:rsidR="00D66679">
        <w:t>2</w:t>
      </w:r>
      <w:r w:rsidR="00A6567A">
        <w:t>1</w:t>
      </w:r>
      <w:r w:rsidRPr="0055496D">
        <w:t xml:space="preserve"> года объем безвозмездных поступлений </w:t>
      </w:r>
      <w:r w:rsidR="00CD5454">
        <w:t xml:space="preserve">в целом </w:t>
      </w:r>
      <w:r w:rsidRPr="0055496D">
        <w:t xml:space="preserve">увеличился на </w:t>
      </w:r>
      <w:r w:rsidR="00A6567A">
        <w:t>27444,9</w:t>
      </w:r>
      <w:r w:rsidRPr="0055496D">
        <w:t xml:space="preserve"> тыс. рублей </w:t>
      </w:r>
      <w:r w:rsidR="00D66679">
        <w:t xml:space="preserve">или на </w:t>
      </w:r>
      <w:r w:rsidR="00A6567A">
        <w:t>24,9</w:t>
      </w:r>
      <w:r w:rsidR="00D66679">
        <w:t xml:space="preserve">% </w:t>
      </w:r>
      <w:r w:rsidRPr="0055496D">
        <w:t xml:space="preserve">и составил </w:t>
      </w:r>
      <w:r w:rsidR="00A6567A">
        <w:t>137854,3</w:t>
      </w:r>
      <w:r w:rsidRPr="0055496D">
        <w:t xml:space="preserve"> тыс. рублей.</w:t>
      </w:r>
    </w:p>
    <w:p w14:paraId="36BD2D00" w14:textId="2A2CD099" w:rsidR="006B0585" w:rsidRDefault="00282155" w:rsidP="00DD3A72">
      <w:pPr>
        <w:spacing w:line="360" w:lineRule="auto"/>
        <w:ind w:firstLine="567"/>
        <w:jc w:val="both"/>
      </w:pPr>
      <w:r>
        <w:t xml:space="preserve">Основным источником безвозмездных поступлений являются </w:t>
      </w:r>
      <w:r w:rsidRPr="0055496D">
        <w:t>субвенции бюджетам бюджетной системы РФ</w:t>
      </w:r>
      <w:r>
        <w:t>,</w:t>
      </w:r>
      <w:r w:rsidR="006B0585" w:rsidRPr="0055496D">
        <w:t xml:space="preserve"> удельный вес </w:t>
      </w:r>
      <w:r>
        <w:t xml:space="preserve">которых </w:t>
      </w:r>
      <w:r w:rsidR="006B0585" w:rsidRPr="0055496D">
        <w:t>в общем объеме безвозмездных поступлений составля</w:t>
      </w:r>
      <w:r>
        <w:t>е</w:t>
      </w:r>
      <w:r w:rsidR="006B0585" w:rsidRPr="0055496D">
        <w:t>т</w:t>
      </w:r>
      <w:r>
        <w:t xml:space="preserve"> </w:t>
      </w:r>
      <w:r w:rsidR="00A6567A">
        <w:t>84,6</w:t>
      </w:r>
      <w:r w:rsidRPr="0055496D">
        <w:t>%</w:t>
      </w:r>
      <w:r>
        <w:t xml:space="preserve"> или </w:t>
      </w:r>
      <w:r w:rsidR="00A6567A">
        <w:t>116657,1</w:t>
      </w:r>
      <w:r w:rsidR="0055496D">
        <w:t xml:space="preserve"> тыс. рублей</w:t>
      </w:r>
      <w:r w:rsidR="00354212" w:rsidRPr="0055496D">
        <w:t>.</w:t>
      </w:r>
    </w:p>
    <w:p w14:paraId="144B45AB" w14:textId="099C98A4" w:rsidR="009032DA" w:rsidRDefault="009032DA" w:rsidP="00BF37F0">
      <w:pPr>
        <w:spacing w:line="360" w:lineRule="auto"/>
        <w:ind w:firstLine="709"/>
        <w:jc w:val="both"/>
      </w:pPr>
    </w:p>
    <w:p w14:paraId="57987AA2" w14:textId="77777777" w:rsidR="00DD3A72" w:rsidRDefault="00DD3A72" w:rsidP="00BF37F0">
      <w:pPr>
        <w:spacing w:line="360" w:lineRule="auto"/>
        <w:ind w:firstLine="709"/>
        <w:jc w:val="both"/>
      </w:pPr>
    </w:p>
    <w:p w14:paraId="12743829" w14:textId="77777777" w:rsidR="00C54B3D" w:rsidRPr="00D72815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lastRenderedPageBreak/>
        <w:t>Расходы районного бюджета.</w:t>
      </w:r>
    </w:p>
    <w:p w14:paraId="036CB454" w14:textId="6461D639" w:rsidR="000F1FE8" w:rsidRDefault="0095321B" w:rsidP="00DD3A72">
      <w:pPr>
        <w:spacing w:line="360" w:lineRule="auto"/>
        <w:ind w:firstLine="567"/>
        <w:jc w:val="both"/>
      </w:pPr>
      <w:r>
        <w:t>За перв</w:t>
      </w:r>
      <w:r w:rsidR="00932747">
        <w:t>ый</w:t>
      </w:r>
      <w:r>
        <w:t xml:space="preserve"> </w:t>
      </w:r>
      <w:r w:rsidR="00932747">
        <w:t>квартал</w:t>
      </w:r>
      <w:r>
        <w:t xml:space="preserve"> 20</w:t>
      </w:r>
      <w:r w:rsidR="00D72815">
        <w:t>2</w:t>
      </w:r>
      <w:r w:rsidR="000F1FE8">
        <w:t>2</w:t>
      </w:r>
      <w:r w:rsidR="00D72815">
        <w:t xml:space="preserve"> </w:t>
      </w:r>
      <w:r>
        <w:t xml:space="preserve">года расходы районного бюджета исполнены в сумме </w:t>
      </w:r>
      <w:r w:rsidR="000F1FE8">
        <w:t>166395,6</w:t>
      </w:r>
      <w:r>
        <w:t xml:space="preserve"> тыс. рублей или на </w:t>
      </w:r>
      <w:r w:rsidR="000F1FE8">
        <w:t>14,5</w:t>
      </w:r>
      <w:r>
        <w:t xml:space="preserve">% к утвержденным годовым назначениям </w:t>
      </w:r>
      <w:r w:rsidR="000F1FE8">
        <w:t>1151210,7</w:t>
      </w:r>
      <w:r>
        <w:t xml:space="preserve"> тыс. рублей. </w:t>
      </w:r>
      <w:r w:rsidR="000F1FE8">
        <w:t>Расходы районного бюджета на 2022 год в сравнении с аналогичным периодом 2021 года в разрезе разделов классификации расходов бюджета приведены в таблице:</w:t>
      </w: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1"/>
        <w:gridCol w:w="1557"/>
        <w:gridCol w:w="1454"/>
        <w:gridCol w:w="960"/>
      </w:tblGrid>
      <w:tr w:rsidR="000F1FE8" w:rsidRPr="003729EC" w14:paraId="42036C75" w14:textId="77777777" w:rsidTr="00DD3A72">
        <w:tc>
          <w:tcPr>
            <w:tcW w:w="704" w:type="dxa"/>
            <w:vMerge w:val="restart"/>
            <w:shd w:val="clear" w:color="auto" w:fill="F2B9A8" w:themeFill="accent6" w:themeFillTint="66"/>
          </w:tcPr>
          <w:p w14:paraId="400445C7" w14:textId="77777777" w:rsidR="000F1FE8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7EF5A7D9" w14:textId="77777777" w:rsidR="000F1FE8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119" w:type="dxa"/>
            <w:vMerge w:val="restart"/>
            <w:shd w:val="clear" w:color="auto" w:fill="F2B9A8" w:themeFill="accent6" w:themeFillTint="66"/>
          </w:tcPr>
          <w:p w14:paraId="313537C1" w14:textId="77777777" w:rsidR="000F1FE8" w:rsidRPr="003729EC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shd w:val="clear" w:color="auto" w:fill="F2B9A8" w:themeFill="accent6" w:themeFillTint="66"/>
          </w:tcPr>
          <w:p w14:paraId="61A8ADC5" w14:textId="3A1A7B58" w:rsidR="000F1FE8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районного бюджета по расходам</w:t>
            </w:r>
          </w:p>
          <w:p w14:paraId="1F1F436C" w14:textId="24FAAF85" w:rsidR="000F1FE8" w:rsidRPr="003729EC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2B9A8" w:themeFill="accent6" w:themeFillTint="66"/>
          </w:tcPr>
          <w:p w14:paraId="0D6A4C72" w14:textId="77777777" w:rsidR="000F1FE8" w:rsidRPr="003729EC" w:rsidRDefault="000F1FE8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0F1FE8" w:rsidRPr="003729EC" w14:paraId="09818B29" w14:textId="77777777" w:rsidTr="00DD3A72">
        <w:trPr>
          <w:trHeight w:val="971"/>
        </w:trPr>
        <w:tc>
          <w:tcPr>
            <w:tcW w:w="704" w:type="dxa"/>
            <w:vMerge/>
            <w:shd w:val="clear" w:color="auto" w:fill="F8DCD3" w:themeFill="accent6" w:themeFillTint="33"/>
          </w:tcPr>
          <w:p w14:paraId="1864A371" w14:textId="77777777" w:rsidR="000F1FE8" w:rsidRPr="003729EC" w:rsidRDefault="000F1FE8" w:rsidP="00083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8DCD3" w:themeFill="accent6" w:themeFillTint="33"/>
          </w:tcPr>
          <w:p w14:paraId="67DEDED8" w14:textId="77777777" w:rsidR="000F1FE8" w:rsidRPr="003729EC" w:rsidRDefault="000F1FE8" w:rsidP="00083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2B9A8" w:themeFill="accent6" w:themeFillTint="66"/>
          </w:tcPr>
          <w:p w14:paraId="6C17F888" w14:textId="61D3634F" w:rsidR="000F1FE8" w:rsidRPr="00C703D5" w:rsidRDefault="000F1FE8" w:rsidP="00083C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03D5">
              <w:rPr>
                <w:b/>
                <w:bCs/>
                <w:sz w:val="20"/>
                <w:szCs w:val="20"/>
              </w:rPr>
              <w:t>на 01.04.2021г.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6EA6611B" w14:textId="375F3D97" w:rsidR="000F1FE8" w:rsidRPr="00C703D5" w:rsidRDefault="000F1FE8" w:rsidP="00083C5A">
            <w:pPr>
              <w:jc w:val="center"/>
              <w:rPr>
                <w:b/>
                <w:bCs/>
                <w:sz w:val="20"/>
                <w:szCs w:val="20"/>
              </w:rPr>
            </w:pPr>
            <w:r w:rsidRPr="00C703D5">
              <w:rPr>
                <w:b/>
                <w:bCs/>
                <w:sz w:val="20"/>
                <w:szCs w:val="20"/>
              </w:rPr>
              <w:t>на 01.04.2022г.</w:t>
            </w:r>
          </w:p>
        </w:tc>
        <w:tc>
          <w:tcPr>
            <w:tcW w:w="1454" w:type="dxa"/>
            <w:shd w:val="clear" w:color="auto" w:fill="F2B9A8" w:themeFill="accent6" w:themeFillTint="66"/>
          </w:tcPr>
          <w:p w14:paraId="7FE831A1" w14:textId="77777777" w:rsidR="000F1FE8" w:rsidRPr="00392261" w:rsidRDefault="000F1FE8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60" w:type="dxa"/>
            <w:shd w:val="clear" w:color="auto" w:fill="F2B9A8" w:themeFill="accent6" w:themeFillTint="66"/>
          </w:tcPr>
          <w:p w14:paraId="09C4F231" w14:textId="77777777" w:rsidR="000F1FE8" w:rsidRPr="00392261" w:rsidRDefault="000F1FE8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38BE949" w14:textId="6C61D0E3" w:rsidR="000F1FE8" w:rsidRPr="00392261" w:rsidRDefault="000F1FE8" w:rsidP="00083C5A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</w:t>
            </w:r>
            <w:r w:rsidR="00C703D5">
              <w:rPr>
                <w:sz w:val="20"/>
                <w:szCs w:val="20"/>
              </w:rPr>
              <w:t>, темп роста</w:t>
            </w:r>
            <w:r w:rsidRPr="00392261">
              <w:rPr>
                <w:sz w:val="20"/>
                <w:szCs w:val="20"/>
              </w:rPr>
              <w:t xml:space="preserve"> (%)</w:t>
            </w:r>
          </w:p>
        </w:tc>
      </w:tr>
      <w:tr w:rsidR="000F1FE8" w:rsidRPr="003729EC" w14:paraId="44A34E6D" w14:textId="77777777" w:rsidTr="00C703D5">
        <w:tc>
          <w:tcPr>
            <w:tcW w:w="704" w:type="dxa"/>
          </w:tcPr>
          <w:p w14:paraId="49C45E1D" w14:textId="77777777" w:rsidR="000F1FE8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14:paraId="0D5B5D8C" w14:textId="77777777" w:rsidR="000F1FE8" w:rsidRPr="0051601D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052083A1" w14:textId="4C098962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14417,7</w:t>
            </w:r>
          </w:p>
        </w:tc>
        <w:tc>
          <w:tcPr>
            <w:tcW w:w="1557" w:type="dxa"/>
          </w:tcPr>
          <w:p w14:paraId="4B665AB4" w14:textId="664DEB47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21218,3</w:t>
            </w:r>
          </w:p>
        </w:tc>
        <w:tc>
          <w:tcPr>
            <w:tcW w:w="1454" w:type="dxa"/>
          </w:tcPr>
          <w:p w14:paraId="30B29378" w14:textId="11E599FF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6800,6</w:t>
            </w:r>
          </w:p>
        </w:tc>
        <w:tc>
          <w:tcPr>
            <w:tcW w:w="960" w:type="dxa"/>
          </w:tcPr>
          <w:p w14:paraId="4DD02188" w14:textId="40DD43BA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</w:tr>
      <w:tr w:rsidR="000F1FE8" w:rsidRPr="003729EC" w14:paraId="5A4F2CD0" w14:textId="77777777" w:rsidTr="00C703D5">
        <w:tc>
          <w:tcPr>
            <w:tcW w:w="704" w:type="dxa"/>
          </w:tcPr>
          <w:p w14:paraId="48047447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14:paraId="6DEDA8F9" w14:textId="77777777" w:rsidR="000F1FE8" w:rsidRPr="003729EC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</w:tcPr>
          <w:p w14:paraId="517848D9" w14:textId="73919EFB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1851,0</w:t>
            </w:r>
          </w:p>
        </w:tc>
        <w:tc>
          <w:tcPr>
            <w:tcW w:w="1557" w:type="dxa"/>
          </w:tcPr>
          <w:p w14:paraId="0E8F985C" w14:textId="421962F8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2077,8</w:t>
            </w:r>
          </w:p>
        </w:tc>
        <w:tc>
          <w:tcPr>
            <w:tcW w:w="1454" w:type="dxa"/>
          </w:tcPr>
          <w:p w14:paraId="35D4A7A3" w14:textId="0EBE1A0F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</w:t>
            </w:r>
          </w:p>
        </w:tc>
        <w:tc>
          <w:tcPr>
            <w:tcW w:w="960" w:type="dxa"/>
          </w:tcPr>
          <w:p w14:paraId="3A2FE41E" w14:textId="782D039A" w:rsidR="000F1FE8" w:rsidRPr="003729EC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</w:tr>
      <w:tr w:rsidR="000F1FE8" w:rsidRPr="003729EC" w14:paraId="1FCCD8D6" w14:textId="77777777" w:rsidTr="00C703D5">
        <w:tc>
          <w:tcPr>
            <w:tcW w:w="704" w:type="dxa"/>
          </w:tcPr>
          <w:p w14:paraId="2A770034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14:paraId="324FA029" w14:textId="77777777" w:rsidR="000F1FE8" w:rsidRPr="00540757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33C0137F" w14:textId="7366AEC9" w:rsidR="000F1FE8" w:rsidRDefault="00DE64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4897,0</w:t>
            </w:r>
          </w:p>
        </w:tc>
        <w:tc>
          <w:tcPr>
            <w:tcW w:w="1557" w:type="dxa"/>
          </w:tcPr>
          <w:p w14:paraId="6AB8B75E" w14:textId="07ECD1B2" w:rsidR="000F1FE8" w:rsidRDefault="00DE64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5158,8</w:t>
            </w:r>
          </w:p>
        </w:tc>
        <w:tc>
          <w:tcPr>
            <w:tcW w:w="1454" w:type="dxa"/>
          </w:tcPr>
          <w:p w14:paraId="4B5F6EE2" w14:textId="219C514F" w:rsidR="000F1FE8" w:rsidRDefault="00DE64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960" w:type="dxa"/>
          </w:tcPr>
          <w:p w14:paraId="272DB6DC" w14:textId="44CB92EA" w:rsidR="000F1FE8" w:rsidRDefault="00DE64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0F1FE8" w:rsidRPr="003729EC" w14:paraId="1E18F357" w14:textId="77777777" w:rsidTr="00C703D5">
        <w:tc>
          <w:tcPr>
            <w:tcW w:w="704" w:type="dxa"/>
          </w:tcPr>
          <w:p w14:paraId="10A74517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19" w:type="dxa"/>
          </w:tcPr>
          <w:p w14:paraId="7C12316F" w14:textId="77777777" w:rsidR="000F1FE8" w:rsidRPr="00540757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60FF645C" w14:textId="08E1D221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</w:t>
            </w:r>
          </w:p>
        </w:tc>
        <w:tc>
          <w:tcPr>
            <w:tcW w:w="1557" w:type="dxa"/>
          </w:tcPr>
          <w:p w14:paraId="40BA1322" w14:textId="30E3907D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6409,4</w:t>
            </w:r>
          </w:p>
        </w:tc>
        <w:tc>
          <w:tcPr>
            <w:tcW w:w="1454" w:type="dxa"/>
          </w:tcPr>
          <w:p w14:paraId="3D7CE6E7" w14:textId="2CE5D3B0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6255,6</w:t>
            </w:r>
          </w:p>
        </w:tc>
        <w:tc>
          <w:tcPr>
            <w:tcW w:w="960" w:type="dxa"/>
          </w:tcPr>
          <w:p w14:paraId="7BB306CD" w14:textId="4977E4AB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4167,4</w:t>
            </w:r>
          </w:p>
        </w:tc>
      </w:tr>
      <w:tr w:rsidR="000F1FE8" w:rsidRPr="003729EC" w14:paraId="1A06847A" w14:textId="77777777" w:rsidTr="00C703D5">
        <w:tc>
          <w:tcPr>
            <w:tcW w:w="704" w:type="dxa"/>
          </w:tcPr>
          <w:p w14:paraId="3E3C16AA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19" w:type="dxa"/>
          </w:tcPr>
          <w:p w14:paraId="223E4B3B" w14:textId="77777777" w:rsidR="000F1FE8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61" w:type="dxa"/>
          </w:tcPr>
          <w:p w14:paraId="4AD8D73F" w14:textId="4BA3EF20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97787,5</w:t>
            </w:r>
          </w:p>
        </w:tc>
        <w:tc>
          <w:tcPr>
            <w:tcW w:w="1557" w:type="dxa"/>
          </w:tcPr>
          <w:p w14:paraId="7BC66A4B" w14:textId="1A0C504B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99984,3</w:t>
            </w:r>
          </w:p>
        </w:tc>
        <w:tc>
          <w:tcPr>
            <w:tcW w:w="1454" w:type="dxa"/>
          </w:tcPr>
          <w:p w14:paraId="05E8BA5B" w14:textId="54D3DB32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2196,8</w:t>
            </w:r>
          </w:p>
        </w:tc>
        <w:tc>
          <w:tcPr>
            <w:tcW w:w="960" w:type="dxa"/>
          </w:tcPr>
          <w:p w14:paraId="4C41F951" w14:textId="3B26B34A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0F1FE8" w:rsidRPr="003729EC" w14:paraId="3F9BAD4C" w14:textId="77777777" w:rsidTr="00C703D5">
        <w:tc>
          <w:tcPr>
            <w:tcW w:w="704" w:type="dxa"/>
          </w:tcPr>
          <w:p w14:paraId="0714ECF4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14:paraId="48D2FBB2" w14:textId="77777777" w:rsidR="000F1FE8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610EB833" w14:textId="25685C9F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17828,2</w:t>
            </w:r>
          </w:p>
        </w:tc>
        <w:tc>
          <w:tcPr>
            <w:tcW w:w="1557" w:type="dxa"/>
          </w:tcPr>
          <w:p w14:paraId="0CBD62E2" w14:textId="48C399DB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20477,6</w:t>
            </w:r>
          </w:p>
        </w:tc>
        <w:tc>
          <w:tcPr>
            <w:tcW w:w="1454" w:type="dxa"/>
          </w:tcPr>
          <w:p w14:paraId="58873039" w14:textId="0838DB4B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2649,4</w:t>
            </w:r>
          </w:p>
        </w:tc>
        <w:tc>
          <w:tcPr>
            <w:tcW w:w="960" w:type="dxa"/>
          </w:tcPr>
          <w:p w14:paraId="5551D66B" w14:textId="27B8A603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  <w:tr w:rsidR="000F1FE8" w:rsidRPr="003729EC" w14:paraId="43AB4AD7" w14:textId="77777777" w:rsidTr="00C703D5">
        <w:tc>
          <w:tcPr>
            <w:tcW w:w="704" w:type="dxa"/>
          </w:tcPr>
          <w:p w14:paraId="52542210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0AB9768" w14:textId="77777777" w:rsidR="000F1FE8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51DC3138" w14:textId="39581A92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10899,5</w:t>
            </w:r>
          </w:p>
        </w:tc>
        <w:tc>
          <w:tcPr>
            <w:tcW w:w="1557" w:type="dxa"/>
          </w:tcPr>
          <w:p w14:paraId="07591348" w14:textId="2E8D8A46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10038,3</w:t>
            </w:r>
          </w:p>
        </w:tc>
        <w:tc>
          <w:tcPr>
            <w:tcW w:w="1454" w:type="dxa"/>
          </w:tcPr>
          <w:p w14:paraId="7F45593D" w14:textId="4E807568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-861,2</w:t>
            </w:r>
          </w:p>
        </w:tc>
        <w:tc>
          <w:tcPr>
            <w:tcW w:w="960" w:type="dxa"/>
          </w:tcPr>
          <w:p w14:paraId="227D802F" w14:textId="0A921839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</w:tr>
      <w:tr w:rsidR="000F1FE8" w:rsidRPr="003729EC" w14:paraId="30D49970" w14:textId="77777777" w:rsidTr="00C703D5">
        <w:tc>
          <w:tcPr>
            <w:tcW w:w="704" w:type="dxa"/>
          </w:tcPr>
          <w:p w14:paraId="1D62E3B0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75C598A6" w14:textId="77777777" w:rsidR="000F1FE8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387DFD9C" w14:textId="4C9DEA34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557" w:type="dxa"/>
          </w:tcPr>
          <w:p w14:paraId="54771353" w14:textId="3AEA7246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1454" w:type="dxa"/>
          </w:tcPr>
          <w:p w14:paraId="772D4631" w14:textId="2ABA993B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239,5</w:t>
            </w:r>
          </w:p>
        </w:tc>
        <w:tc>
          <w:tcPr>
            <w:tcW w:w="960" w:type="dxa"/>
          </w:tcPr>
          <w:p w14:paraId="1EEACD59" w14:textId="35B2EC49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738,7</w:t>
            </w:r>
          </w:p>
        </w:tc>
      </w:tr>
      <w:tr w:rsidR="000F1FE8" w:rsidRPr="003729EC" w14:paraId="0ABAC82B" w14:textId="77777777" w:rsidTr="00C703D5">
        <w:tc>
          <w:tcPr>
            <w:tcW w:w="704" w:type="dxa"/>
          </w:tcPr>
          <w:p w14:paraId="670F29D0" w14:textId="77777777" w:rsidR="000F1FE8" w:rsidRDefault="000F1FE8" w:rsidP="00DE64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4BC3FF62" w14:textId="77777777" w:rsidR="000F1FE8" w:rsidRDefault="000F1FE8" w:rsidP="00DE64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1" w:type="dxa"/>
          </w:tcPr>
          <w:p w14:paraId="39291EE1" w14:textId="595956BD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1111,5</w:t>
            </w:r>
          </w:p>
        </w:tc>
        <w:tc>
          <w:tcPr>
            <w:tcW w:w="1557" w:type="dxa"/>
          </w:tcPr>
          <w:p w14:paraId="79927421" w14:textId="0186A48A" w:rsidR="000F1FE8" w:rsidRDefault="00C703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1454" w:type="dxa"/>
          </w:tcPr>
          <w:p w14:paraId="027E0064" w14:textId="22431E03" w:rsidR="000F1FE8" w:rsidRDefault="00DE64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-357,4</w:t>
            </w:r>
          </w:p>
        </w:tc>
        <w:tc>
          <w:tcPr>
            <w:tcW w:w="960" w:type="dxa"/>
          </w:tcPr>
          <w:p w14:paraId="36E1AD1B" w14:textId="2CB784F1" w:rsidR="000F1FE8" w:rsidRDefault="00DE64D5" w:rsidP="00DE64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0F1FE8" w:rsidRPr="008337D5" w14:paraId="1BC043AE" w14:textId="77777777" w:rsidTr="00DD3A72">
        <w:tc>
          <w:tcPr>
            <w:tcW w:w="704" w:type="dxa"/>
            <w:shd w:val="clear" w:color="auto" w:fill="F2B9A8" w:themeFill="accent6" w:themeFillTint="66"/>
          </w:tcPr>
          <w:p w14:paraId="3A9DDE8E" w14:textId="77777777" w:rsidR="000F1FE8" w:rsidRPr="008337D5" w:rsidRDefault="000F1FE8" w:rsidP="00DE64D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B9A8" w:themeFill="accent6" w:themeFillTint="66"/>
          </w:tcPr>
          <w:p w14:paraId="556FCB9F" w14:textId="77777777" w:rsidR="000F1FE8" w:rsidRPr="008337D5" w:rsidRDefault="000F1FE8" w:rsidP="00DE64D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F2B9A8" w:themeFill="accent6" w:themeFillTint="66"/>
          </w:tcPr>
          <w:p w14:paraId="3CE36B07" w14:textId="0DF6DE8D" w:rsidR="000F1FE8" w:rsidRPr="008337D5" w:rsidRDefault="00DE64D5" w:rsidP="00DE64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148983,7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7B8DC454" w14:textId="1CEEFB85" w:rsidR="000F1FE8" w:rsidRPr="008337D5" w:rsidRDefault="00DE64D5" w:rsidP="00DE64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166395,6</w:t>
            </w:r>
          </w:p>
        </w:tc>
        <w:tc>
          <w:tcPr>
            <w:tcW w:w="1454" w:type="dxa"/>
            <w:shd w:val="clear" w:color="auto" w:fill="F2B9A8" w:themeFill="accent6" w:themeFillTint="66"/>
          </w:tcPr>
          <w:p w14:paraId="08B1D416" w14:textId="2BAD18DE" w:rsidR="000F1FE8" w:rsidRPr="008337D5" w:rsidRDefault="00DE64D5" w:rsidP="00DE64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17411,9</w:t>
            </w:r>
          </w:p>
        </w:tc>
        <w:tc>
          <w:tcPr>
            <w:tcW w:w="960" w:type="dxa"/>
            <w:shd w:val="clear" w:color="auto" w:fill="F2B9A8" w:themeFill="accent6" w:themeFillTint="66"/>
          </w:tcPr>
          <w:p w14:paraId="2922165A" w14:textId="1A8E1A38" w:rsidR="000F1FE8" w:rsidRPr="008337D5" w:rsidRDefault="00DE64D5" w:rsidP="00DE64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</w:tr>
    </w:tbl>
    <w:p w14:paraId="0F9B4A99" w14:textId="10DB77B9" w:rsidR="005C6FF3" w:rsidRDefault="00DE64D5" w:rsidP="00DD3A72">
      <w:pPr>
        <w:spacing w:before="240" w:line="360" w:lineRule="auto"/>
        <w:ind w:firstLine="567"/>
        <w:jc w:val="both"/>
      </w:pPr>
      <w:r>
        <w:t xml:space="preserve">В целом, расходы районного бюджета, по сравнению с прошлым годом, выросли на 11,7% или 17411,9 тыс. рублей. Рост </w:t>
      </w:r>
      <w:r w:rsidR="00FE2E5A">
        <w:t xml:space="preserve">расходов </w:t>
      </w:r>
      <w:r>
        <w:t xml:space="preserve">наблюдается практически по всем разделам классификации расходов, за исключением </w:t>
      </w:r>
      <w:r w:rsidR="00FE2E5A">
        <w:t>расходов на социальную политику и средства массовой информации.</w:t>
      </w:r>
    </w:p>
    <w:p w14:paraId="538990EB" w14:textId="663FEF70" w:rsidR="0095321B" w:rsidRPr="006041E3" w:rsidRDefault="0014783F" w:rsidP="00DD3A72">
      <w:pPr>
        <w:spacing w:line="360" w:lineRule="auto"/>
        <w:ind w:firstLine="567"/>
        <w:jc w:val="both"/>
      </w:pPr>
      <w:r>
        <w:t>Районный бюджет за перв</w:t>
      </w:r>
      <w:r w:rsidR="00BE1972">
        <w:t>ый</w:t>
      </w:r>
      <w:r>
        <w:t xml:space="preserve"> </w:t>
      </w:r>
      <w:r w:rsidR="00BE1972">
        <w:t>квартал</w:t>
      </w:r>
      <w:r>
        <w:t xml:space="preserve"> 20</w:t>
      </w:r>
      <w:r w:rsidR="00045F7C">
        <w:t>2</w:t>
      </w:r>
      <w:r w:rsidR="00FE2E5A">
        <w:t>2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FE2E5A">
        <w:lastRenderedPageBreak/>
        <w:t>131531,3</w:t>
      </w:r>
      <w:r w:rsidRPr="006041E3">
        <w:t xml:space="preserve"> тыс. рублей или </w:t>
      </w:r>
      <w:r w:rsidR="00FE2E5A">
        <w:t>79,</w:t>
      </w:r>
      <w:r w:rsidR="0027514C">
        <w:t>1</w:t>
      </w:r>
      <w:r w:rsidRPr="006041E3">
        <w:t xml:space="preserve">% от всех расходов. По сравнению с первым </w:t>
      </w:r>
      <w:r w:rsidR="00BE1972" w:rsidRPr="006041E3">
        <w:t>кварталом</w:t>
      </w:r>
      <w:r w:rsidRPr="006041E3">
        <w:t xml:space="preserve"> 20</w:t>
      </w:r>
      <w:r w:rsidR="00254AEA">
        <w:t>2</w:t>
      </w:r>
      <w:r w:rsidR="00FE2E5A">
        <w:t>1</w:t>
      </w:r>
      <w:r w:rsidRPr="006041E3">
        <w:t xml:space="preserve"> года расходы на социальную сферу увеличились на </w:t>
      </w:r>
      <w:r w:rsidR="00FE2E5A">
        <w:t>3867,1</w:t>
      </w:r>
      <w:r w:rsidRPr="006041E3">
        <w:t xml:space="preserve"> тыс. рублей или </w:t>
      </w:r>
      <w:r w:rsidR="00FE2E5A">
        <w:t>3,0</w:t>
      </w:r>
      <w:r w:rsidRPr="006041E3">
        <w:t>%.</w:t>
      </w:r>
    </w:p>
    <w:p w14:paraId="5F897032" w14:textId="77777777" w:rsidR="002E0C65" w:rsidRDefault="002E0C65" w:rsidP="00DD3A72">
      <w:pPr>
        <w:spacing w:line="276" w:lineRule="auto"/>
        <w:ind w:firstLine="567"/>
        <w:jc w:val="both"/>
      </w:pPr>
      <w:r>
        <w:t>Расходы районного бюджета по отраслям распределились следующим образом:</w:t>
      </w:r>
    </w:p>
    <w:p w14:paraId="36A20C6D" w14:textId="77777777" w:rsidR="002E0C65" w:rsidRDefault="002E0C65" w:rsidP="002E0C65">
      <w:pPr>
        <w:spacing w:line="276" w:lineRule="auto"/>
        <w:ind w:firstLine="567"/>
        <w:jc w:val="both"/>
      </w:pP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413137F5">
            <wp:extent cx="5975985" cy="3703704"/>
            <wp:effectExtent l="0" t="0" r="571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EFA35" w14:textId="77777777" w:rsidR="00045F7C" w:rsidRPr="00004303" w:rsidRDefault="00045F7C" w:rsidP="00DD3A72">
      <w:pPr>
        <w:spacing w:line="360" w:lineRule="auto"/>
        <w:ind w:firstLine="567"/>
        <w:jc w:val="both"/>
      </w:pPr>
      <w:r w:rsidRPr="00004303"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drawing>
          <wp:inline distT="0" distB="0" distL="0" distR="0" wp14:anchorId="2D2945AE" wp14:editId="6A0C403F">
            <wp:extent cx="5975985" cy="2597203"/>
            <wp:effectExtent l="0" t="0" r="571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9F5C78" w14:textId="3BB359B9" w:rsidR="00717DC6" w:rsidRDefault="00717DC6" w:rsidP="00DD3A72">
      <w:pPr>
        <w:spacing w:before="240" w:line="360" w:lineRule="auto"/>
        <w:ind w:firstLine="567"/>
        <w:jc w:val="both"/>
      </w:pPr>
      <w:r>
        <w:lastRenderedPageBreak/>
        <w:t>Расходы районного бюджета на 2022 год по ведомственной структуре расходов, в сравнении с аналогичным периодом 2021 года, приведены в таблице: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2728"/>
        <w:gridCol w:w="1475"/>
        <w:gridCol w:w="1405"/>
        <w:gridCol w:w="1421"/>
        <w:gridCol w:w="1049"/>
        <w:gridCol w:w="1346"/>
      </w:tblGrid>
      <w:tr w:rsidR="00717DC6" w:rsidRPr="00050D39" w14:paraId="73B9AEAF" w14:textId="77777777" w:rsidTr="00DD3A72">
        <w:tc>
          <w:tcPr>
            <w:tcW w:w="2787" w:type="dxa"/>
            <w:shd w:val="clear" w:color="auto" w:fill="F2B9A8" w:themeFill="accent6" w:themeFillTint="66"/>
          </w:tcPr>
          <w:p w14:paraId="3FAB21D0" w14:textId="77777777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shd w:val="clear" w:color="auto" w:fill="F2B9A8" w:themeFill="accent6" w:themeFillTint="66"/>
          </w:tcPr>
          <w:p w14:paraId="233D0793" w14:textId="68080D27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 xml:space="preserve">Объем расходов </w:t>
            </w:r>
            <w:proofErr w:type="gramStart"/>
            <w:r w:rsidRPr="00050D39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 xml:space="preserve"> 01.04.2021г.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F2B9A8" w:themeFill="accent6" w:themeFillTint="66"/>
          </w:tcPr>
          <w:p w14:paraId="7758522A" w14:textId="79DFF42D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 xml:space="preserve">Объем расходов </w:t>
            </w:r>
            <w:proofErr w:type="gramStart"/>
            <w:r w:rsidRPr="00050D39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 xml:space="preserve"> 01</w:t>
            </w:r>
            <w:proofErr w:type="gramEnd"/>
            <w:r>
              <w:rPr>
                <w:b/>
                <w:bCs/>
                <w:sz w:val="24"/>
                <w:szCs w:val="24"/>
              </w:rPr>
              <w:t>.04.2022г</w:t>
            </w:r>
          </w:p>
        </w:tc>
        <w:tc>
          <w:tcPr>
            <w:tcW w:w="1381" w:type="dxa"/>
            <w:shd w:val="clear" w:color="auto" w:fill="F2B9A8" w:themeFill="accent6" w:themeFillTint="66"/>
          </w:tcPr>
          <w:p w14:paraId="12550534" w14:textId="4F044552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50D39">
              <w:rPr>
                <w:b/>
                <w:bCs/>
                <w:sz w:val="24"/>
                <w:szCs w:val="24"/>
              </w:rPr>
              <w:t>зменени</w:t>
            </w:r>
            <w:r>
              <w:rPr>
                <w:b/>
                <w:bCs/>
                <w:sz w:val="24"/>
                <w:szCs w:val="24"/>
              </w:rPr>
              <w:t>я (</w:t>
            </w:r>
            <w:proofErr w:type="gramStart"/>
            <w:r>
              <w:rPr>
                <w:b/>
                <w:bCs/>
                <w:sz w:val="24"/>
                <w:szCs w:val="24"/>
              </w:rPr>
              <w:t>+,-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2" w:type="dxa"/>
            <w:shd w:val="clear" w:color="auto" w:fill="F2B9A8" w:themeFill="accent6" w:themeFillTint="66"/>
          </w:tcPr>
          <w:p w14:paraId="62B55DC0" w14:textId="77777777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346" w:type="dxa"/>
            <w:shd w:val="clear" w:color="auto" w:fill="F2B9A8" w:themeFill="accent6" w:themeFillTint="66"/>
          </w:tcPr>
          <w:p w14:paraId="62DA81FD" w14:textId="77777777" w:rsidR="00717DC6" w:rsidRPr="00050D39" w:rsidRDefault="00717DC6" w:rsidP="00083C5A">
            <w:pPr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717DC6" w:rsidRPr="00050D39" w14:paraId="4D9BB94D" w14:textId="77777777" w:rsidTr="00083C5A">
        <w:tc>
          <w:tcPr>
            <w:tcW w:w="2787" w:type="dxa"/>
          </w:tcPr>
          <w:p w14:paraId="356F5F5E" w14:textId="77777777" w:rsidR="00717DC6" w:rsidRPr="00050D39" w:rsidRDefault="00717DC6" w:rsidP="00083C5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 Добринского муниципального района</w:t>
            </w:r>
          </w:p>
        </w:tc>
        <w:tc>
          <w:tcPr>
            <w:tcW w:w="1476" w:type="dxa"/>
          </w:tcPr>
          <w:p w14:paraId="0CAA734A" w14:textId="48C15DB4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295,7</w:t>
            </w:r>
          </w:p>
        </w:tc>
        <w:tc>
          <w:tcPr>
            <w:tcW w:w="1372" w:type="dxa"/>
          </w:tcPr>
          <w:p w14:paraId="0215A512" w14:textId="055D075D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  <w:tc>
          <w:tcPr>
            <w:tcW w:w="1381" w:type="dxa"/>
          </w:tcPr>
          <w:p w14:paraId="136A4616" w14:textId="4E039B04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+45,6</w:t>
            </w:r>
          </w:p>
        </w:tc>
        <w:tc>
          <w:tcPr>
            <w:tcW w:w="1062" w:type="dxa"/>
          </w:tcPr>
          <w:p w14:paraId="6F0F635A" w14:textId="0B2AD827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346" w:type="dxa"/>
          </w:tcPr>
          <w:p w14:paraId="3C636EBA" w14:textId="024A8F0B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17DC6" w:rsidRPr="00050D39" w14:paraId="7C6C21DE" w14:textId="77777777" w:rsidTr="00083C5A">
        <w:tc>
          <w:tcPr>
            <w:tcW w:w="2787" w:type="dxa"/>
          </w:tcPr>
          <w:p w14:paraId="6A208FBE" w14:textId="77777777" w:rsidR="00717DC6" w:rsidRPr="00050D39" w:rsidRDefault="00717DC6" w:rsidP="00083C5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476" w:type="dxa"/>
          </w:tcPr>
          <w:p w14:paraId="7E3764E1" w14:textId="53ED8810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21758,3</w:t>
            </w:r>
          </w:p>
        </w:tc>
        <w:tc>
          <w:tcPr>
            <w:tcW w:w="1372" w:type="dxa"/>
          </w:tcPr>
          <w:p w14:paraId="2E260B6B" w14:textId="0C45EAE0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30290,6</w:t>
            </w:r>
          </w:p>
        </w:tc>
        <w:tc>
          <w:tcPr>
            <w:tcW w:w="1381" w:type="dxa"/>
          </w:tcPr>
          <w:p w14:paraId="0490CF22" w14:textId="034705AB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+8532,3</w:t>
            </w:r>
          </w:p>
        </w:tc>
        <w:tc>
          <w:tcPr>
            <w:tcW w:w="1062" w:type="dxa"/>
          </w:tcPr>
          <w:p w14:paraId="4266F4DD" w14:textId="054266DB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</w:tc>
        <w:tc>
          <w:tcPr>
            <w:tcW w:w="1346" w:type="dxa"/>
          </w:tcPr>
          <w:p w14:paraId="02CC8DE4" w14:textId="41D1287A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717DC6" w:rsidRPr="00050D39" w14:paraId="394962FB" w14:textId="77777777" w:rsidTr="00083C5A">
        <w:tc>
          <w:tcPr>
            <w:tcW w:w="2787" w:type="dxa"/>
          </w:tcPr>
          <w:p w14:paraId="5B5C2AC6" w14:textId="77777777" w:rsidR="00717DC6" w:rsidRPr="00050D39" w:rsidRDefault="00717DC6" w:rsidP="00083C5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76" w:type="dxa"/>
          </w:tcPr>
          <w:p w14:paraId="79E1D8B3" w14:textId="21DFC403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3315,6</w:t>
            </w:r>
          </w:p>
        </w:tc>
        <w:tc>
          <w:tcPr>
            <w:tcW w:w="1372" w:type="dxa"/>
          </w:tcPr>
          <w:p w14:paraId="68434502" w14:textId="00798185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7221,5</w:t>
            </w:r>
          </w:p>
        </w:tc>
        <w:tc>
          <w:tcPr>
            <w:tcW w:w="1381" w:type="dxa"/>
          </w:tcPr>
          <w:p w14:paraId="77BB52D6" w14:textId="746C52C5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+3905,9</w:t>
            </w:r>
          </w:p>
        </w:tc>
        <w:tc>
          <w:tcPr>
            <w:tcW w:w="1062" w:type="dxa"/>
          </w:tcPr>
          <w:p w14:paraId="6865D845" w14:textId="269ADBB1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1346" w:type="dxa"/>
          </w:tcPr>
          <w:p w14:paraId="2626CB13" w14:textId="5A3EA9BC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717DC6" w:rsidRPr="00050D39" w14:paraId="1D8CE5ED" w14:textId="77777777" w:rsidTr="00083C5A">
        <w:tc>
          <w:tcPr>
            <w:tcW w:w="2787" w:type="dxa"/>
          </w:tcPr>
          <w:p w14:paraId="4F67112C" w14:textId="77777777" w:rsidR="00717DC6" w:rsidRPr="00050D39" w:rsidRDefault="00717DC6" w:rsidP="00083C5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476" w:type="dxa"/>
          </w:tcPr>
          <w:p w14:paraId="400AA498" w14:textId="3A14F08D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219,3</w:t>
            </w:r>
          </w:p>
        </w:tc>
        <w:tc>
          <w:tcPr>
            <w:tcW w:w="1372" w:type="dxa"/>
          </w:tcPr>
          <w:p w14:paraId="73592C5D" w14:textId="1454D82A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381" w:type="dxa"/>
          </w:tcPr>
          <w:p w14:paraId="3F07E120" w14:textId="1B2522A9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+11,6</w:t>
            </w:r>
          </w:p>
        </w:tc>
        <w:tc>
          <w:tcPr>
            <w:tcW w:w="1062" w:type="dxa"/>
          </w:tcPr>
          <w:p w14:paraId="2C544D7C" w14:textId="3ADE6316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346" w:type="dxa"/>
          </w:tcPr>
          <w:p w14:paraId="392D651D" w14:textId="764261AE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17DC6" w:rsidRPr="00050D39" w14:paraId="48BE6BAB" w14:textId="77777777" w:rsidTr="00083C5A">
        <w:tc>
          <w:tcPr>
            <w:tcW w:w="2787" w:type="dxa"/>
          </w:tcPr>
          <w:p w14:paraId="415D6726" w14:textId="77777777" w:rsidR="00717DC6" w:rsidRPr="00050D39" w:rsidRDefault="00717DC6" w:rsidP="00083C5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спорта, молодежной и социальной политики</w:t>
            </w:r>
            <w:r w:rsidRPr="00050D39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476" w:type="dxa"/>
          </w:tcPr>
          <w:p w14:paraId="374B0388" w14:textId="775435CF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2020,3</w:t>
            </w:r>
          </w:p>
        </w:tc>
        <w:tc>
          <w:tcPr>
            <w:tcW w:w="1372" w:type="dxa"/>
          </w:tcPr>
          <w:p w14:paraId="53D3535E" w14:textId="09D0FB6F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23475,1</w:t>
            </w:r>
          </w:p>
        </w:tc>
        <w:tc>
          <w:tcPr>
            <w:tcW w:w="1381" w:type="dxa"/>
          </w:tcPr>
          <w:p w14:paraId="6D322A9E" w14:textId="6F71466D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+3264,8</w:t>
            </w:r>
          </w:p>
        </w:tc>
        <w:tc>
          <w:tcPr>
            <w:tcW w:w="1062" w:type="dxa"/>
          </w:tcPr>
          <w:p w14:paraId="3899D7B3" w14:textId="129BD2EF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1346" w:type="dxa"/>
          </w:tcPr>
          <w:p w14:paraId="00F4C1E0" w14:textId="53750811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717DC6" w:rsidRPr="00050D39" w14:paraId="16E40AE8" w14:textId="77777777" w:rsidTr="00083C5A">
        <w:tc>
          <w:tcPr>
            <w:tcW w:w="2787" w:type="dxa"/>
          </w:tcPr>
          <w:p w14:paraId="4C3548ED" w14:textId="77777777" w:rsidR="00717DC6" w:rsidRPr="00050D39" w:rsidRDefault="00717DC6" w:rsidP="00083C5A">
            <w:pPr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476" w:type="dxa"/>
          </w:tcPr>
          <w:p w14:paraId="333B8E2E" w14:textId="43FEB4E9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103184,5</w:t>
            </w:r>
          </w:p>
        </w:tc>
        <w:tc>
          <w:tcPr>
            <w:tcW w:w="1372" w:type="dxa"/>
          </w:tcPr>
          <w:p w14:paraId="0ECA4BA3" w14:textId="4D543674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104836,2</w:t>
            </w:r>
          </w:p>
        </w:tc>
        <w:tc>
          <w:tcPr>
            <w:tcW w:w="1381" w:type="dxa"/>
          </w:tcPr>
          <w:p w14:paraId="01C4664A" w14:textId="0D0B77CD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+1651,7</w:t>
            </w:r>
          </w:p>
        </w:tc>
        <w:tc>
          <w:tcPr>
            <w:tcW w:w="1062" w:type="dxa"/>
          </w:tcPr>
          <w:p w14:paraId="6694CF97" w14:textId="7DA24DC3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346" w:type="dxa"/>
          </w:tcPr>
          <w:p w14:paraId="75ECC239" w14:textId="2D0C35F5" w:rsidR="00717DC6" w:rsidRPr="00050D39" w:rsidRDefault="004A0787" w:rsidP="00083C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717DC6" w:rsidRPr="00050D39" w14:paraId="4DA34585" w14:textId="77777777" w:rsidTr="00DD3A72">
        <w:tc>
          <w:tcPr>
            <w:tcW w:w="2787" w:type="dxa"/>
            <w:shd w:val="clear" w:color="auto" w:fill="F2B9A8" w:themeFill="accent6" w:themeFillTint="66"/>
          </w:tcPr>
          <w:p w14:paraId="4583260C" w14:textId="77777777" w:rsidR="00717DC6" w:rsidRPr="00050D39" w:rsidRDefault="00717DC6" w:rsidP="00083C5A">
            <w:pPr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shd w:val="clear" w:color="auto" w:fill="F2B9A8" w:themeFill="accent6" w:themeFillTint="66"/>
          </w:tcPr>
          <w:p w14:paraId="535763F0" w14:textId="5BD58E09" w:rsidR="00717DC6" w:rsidRPr="00050D39" w:rsidRDefault="004A0787" w:rsidP="00083C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148983,7</w:t>
            </w:r>
          </w:p>
        </w:tc>
        <w:tc>
          <w:tcPr>
            <w:tcW w:w="1372" w:type="dxa"/>
            <w:shd w:val="clear" w:color="auto" w:fill="F2B9A8" w:themeFill="accent6" w:themeFillTint="66"/>
          </w:tcPr>
          <w:p w14:paraId="5AA1D643" w14:textId="1DCB0EFC" w:rsidR="00717DC6" w:rsidRPr="00050D39" w:rsidRDefault="004A0787" w:rsidP="00083C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166395,6</w:t>
            </w:r>
          </w:p>
        </w:tc>
        <w:tc>
          <w:tcPr>
            <w:tcW w:w="1381" w:type="dxa"/>
            <w:shd w:val="clear" w:color="auto" w:fill="F2B9A8" w:themeFill="accent6" w:themeFillTint="66"/>
          </w:tcPr>
          <w:p w14:paraId="0DA5ADA5" w14:textId="2102B349" w:rsidR="00717DC6" w:rsidRPr="00050D39" w:rsidRDefault="004A0787" w:rsidP="00083C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+17411,9</w:t>
            </w:r>
          </w:p>
        </w:tc>
        <w:tc>
          <w:tcPr>
            <w:tcW w:w="1062" w:type="dxa"/>
            <w:shd w:val="clear" w:color="auto" w:fill="F2B9A8" w:themeFill="accent6" w:themeFillTint="66"/>
          </w:tcPr>
          <w:p w14:paraId="28035C99" w14:textId="1436CFD6" w:rsidR="00717DC6" w:rsidRPr="00050D39" w:rsidRDefault="004A0787" w:rsidP="00083C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111,7</w:t>
            </w:r>
          </w:p>
        </w:tc>
        <w:tc>
          <w:tcPr>
            <w:tcW w:w="1346" w:type="dxa"/>
            <w:shd w:val="clear" w:color="auto" w:fill="F2B9A8" w:themeFill="accent6" w:themeFillTint="66"/>
          </w:tcPr>
          <w:p w14:paraId="24042244" w14:textId="7D5FF8B8" w:rsidR="00717DC6" w:rsidRPr="00050D39" w:rsidRDefault="004A0787" w:rsidP="00083C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714C8080" w14:textId="2136FE43" w:rsidR="00717DC6" w:rsidRPr="004A0787" w:rsidRDefault="003D3BF5" w:rsidP="00E1051E">
      <w:pPr>
        <w:spacing w:before="240" w:line="360" w:lineRule="auto"/>
        <w:ind w:firstLine="567"/>
        <w:jc w:val="both"/>
      </w:pPr>
      <w:r>
        <w:t xml:space="preserve">Рост расходов произошел по всем главным распорядителям бюджетных средств. Наибольший рост, в сравнении с прошлым отчетным периодом, наблюдается по Управлению финансов администрации Добринского муниципального района в связи с созданием подведомственного учреждения </w:t>
      </w:r>
      <w:r w:rsidRPr="003D3BF5">
        <w:t>МКУ "ЦК в СБУ и МЗ"</w:t>
      </w:r>
      <w:r>
        <w:t>.</w:t>
      </w:r>
    </w:p>
    <w:p w14:paraId="53EFFDB5" w14:textId="6CE6E783" w:rsidR="0014783F" w:rsidRPr="00D72815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D72815">
        <w:rPr>
          <w:b/>
          <w:sz w:val="32"/>
          <w:szCs w:val="32"/>
        </w:rPr>
        <w:t>Муниципальные программы</w:t>
      </w:r>
      <w:r w:rsidRPr="00D72815">
        <w:rPr>
          <w:b/>
        </w:rPr>
        <w:t>.</w:t>
      </w:r>
    </w:p>
    <w:p w14:paraId="38E4E5E4" w14:textId="454CBA56" w:rsidR="001527A9" w:rsidRDefault="001527A9" w:rsidP="00E1051E">
      <w:pPr>
        <w:spacing w:before="240" w:line="360" w:lineRule="auto"/>
        <w:ind w:firstLine="567"/>
        <w:jc w:val="both"/>
      </w:pPr>
      <w:r w:rsidRPr="00D72815">
        <w:t xml:space="preserve">Решением Совета депутатов Добринского муниципального района от </w:t>
      </w:r>
      <w:r w:rsidR="00ED7119">
        <w:t>2</w:t>
      </w:r>
      <w:r w:rsidR="00F40FC1">
        <w:t>8</w:t>
      </w:r>
      <w:r>
        <w:t>.12.20</w:t>
      </w:r>
      <w:r w:rsidR="00F40FF2">
        <w:t>2</w:t>
      </w:r>
      <w:r w:rsidR="00F40FC1">
        <w:t>1</w:t>
      </w:r>
      <w:r>
        <w:t>г. №</w:t>
      </w:r>
      <w:r w:rsidR="00F40FC1">
        <w:t>100</w:t>
      </w:r>
      <w:r>
        <w:t>-рс «О районном бюджете на 20</w:t>
      </w:r>
      <w:r w:rsidR="00D85713">
        <w:t>2</w:t>
      </w:r>
      <w:r w:rsidR="00F40FC1">
        <w:t>2</w:t>
      </w:r>
      <w:r>
        <w:t xml:space="preserve"> год и на плановый период 20</w:t>
      </w:r>
      <w:r w:rsidR="00ED7119">
        <w:t>2</w:t>
      </w:r>
      <w:r w:rsidR="00F40FC1">
        <w:t>3</w:t>
      </w:r>
      <w:r>
        <w:t xml:space="preserve"> и 20</w:t>
      </w:r>
      <w:r w:rsidR="00EF03FC">
        <w:t>2</w:t>
      </w:r>
      <w:r w:rsidR="00F40FC1">
        <w:t>4</w:t>
      </w:r>
      <w:r>
        <w:t xml:space="preserve"> годов»</w:t>
      </w:r>
      <w:r w:rsidR="00ED7119">
        <w:t xml:space="preserve"> </w:t>
      </w:r>
      <w:r w:rsidR="00F40FF2">
        <w:t xml:space="preserve">(с внесенными изменениями от </w:t>
      </w:r>
      <w:r w:rsidR="00F40FC1">
        <w:t>04</w:t>
      </w:r>
      <w:r w:rsidR="00F40FF2">
        <w:t>.03.202</w:t>
      </w:r>
      <w:r w:rsidR="00F40FC1">
        <w:t>2</w:t>
      </w:r>
      <w:r w:rsidR="00F40FF2">
        <w:t>г. №</w:t>
      </w:r>
      <w:r w:rsidR="00F40FC1">
        <w:t>120</w:t>
      </w:r>
      <w:r w:rsidR="00F40FF2">
        <w:t xml:space="preserve">-рс) </w:t>
      </w:r>
      <w:r>
        <w:lastRenderedPageBreak/>
        <w:t xml:space="preserve">предусмотрены расходы на реализацию </w:t>
      </w:r>
      <w:r w:rsidR="00F40FC1">
        <w:t>8</w:t>
      </w:r>
      <w:r>
        <w:t xml:space="preserve"> муниципальных программ в объеме </w:t>
      </w:r>
      <w:r w:rsidR="00F40FC1">
        <w:t>1126693,0</w:t>
      </w:r>
      <w:r w:rsidRPr="00337B4E">
        <w:t xml:space="preserve"> тыс. рублей. </w:t>
      </w:r>
    </w:p>
    <w:p w14:paraId="40542D33" w14:textId="23D1C55F" w:rsidR="00B13F6F" w:rsidRDefault="00B13F6F" w:rsidP="00E1051E">
      <w:pPr>
        <w:spacing w:line="360" w:lineRule="auto"/>
        <w:ind w:firstLine="567"/>
        <w:jc w:val="both"/>
      </w:pPr>
      <w:r>
        <w:t xml:space="preserve">Финансирование муниципальных программ за отчетный период </w:t>
      </w:r>
      <w:r w:rsidRPr="00337B4E">
        <w:t>составило</w:t>
      </w:r>
      <w:r w:rsidR="00C9035B" w:rsidRPr="00337B4E">
        <w:t xml:space="preserve"> </w:t>
      </w:r>
      <w:r w:rsidR="00F40FC1">
        <w:t>164161,0</w:t>
      </w:r>
      <w:r w:rsidR="00C9035B" w:rsidRPr="00337B4E">
        <w:t xml:space="preserve"> тыс. рублей или </w:t>
      </w:r>
      <w:r w:rsidR="00F40FC1">
        <w:t>14,5</w:t>
      </w:r>
      <w:r w:rsidR="00C9035B" w:rsidRPr="00337B4E">
        <w:t>% от</w:t>
      </w:r>
      <w:r w:rsidR="00C9035B">
        <w:t xml:space="preserve"> годового плана</w:t>
      </w:r>
      <w:r w:rsidR="00F40FC1">
        <w:t>, утвержденного в соответствии со сводной бюджетной росписью</w:t>
      </w:r>
      <w:r w:rsidR="00C9035B">
        <w:t>.</w:t>
      </w:r>
    </w:p>
    <w:p w14:paraId="3812317E" w14:textId="77777777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56"/>
        <w:gridCol w:w="1641"/>
        <w:gridCol w:w="1649"/>
        <w:gridCol w:w="1505"/>
      </w:tblGrid>
      <w:tr w:rsidR="00C9035B" w:rsidRPr="00C9035B" w14:paraId="0CBA5DD1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C501FF">
        <w:tc>
          <w:tcPr>
            <w:tcW w:w="4815" w:type="dxa"/>
          </w:tcPr>
          <w:p w14:paraId="64ADCF73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7AFC5547" w14:textId="365F300A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4320,0</w:t>
            </w:r>
          </w:p>
        </w:tc>
        <w:tc>
          <w:tcPr>
            <w:tcW w:w="1701" w:type="dxa"/>
          </w:tcPr>
          <w:p w14:paraId="3D607137" w14:textId="45B58405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E41E87" w14:textId="0DFBB7B4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035B" w:rsidRPr="00C9035B" w14:paraId="155033C8" w14:textId="77777777" w:rsidTr="00C501FF">
        <w:tc>
          <w:tcPr>
            <w:tcW w:w="4815" w:type="dxa"/>
          </w:tcPr>
          <w:p w14:paraId="0AB7C0F2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4671B2AB" w14:textId="04048648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166241,4</w:t>
            </w:r>
          </w:p>
        </w:tc>
        <w:tc>
          <w:tcPr>
            <w:tcW w:w="1701" w:type="dxa"/>
          </w:tcPr>
          <w:p w14:paraId="12E03127" w14:textId="6E928F6A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34308,3</w:t>
            </w:r>
          </w:p>
        </w:tc>
        <w:tc>
          <w:tcPr>
            <w:tcW w:w="1134" w:type="dxa"/>
          </w:tcPr>
          <w:p w14:paraId="3DCA4F47" w14:textId="7F4F2412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C9035B" w:rsidRPr="00C9035B" w14:paraId="0D32ED0E" w14:textId="77777777" w:rsidTr="00C501FF">
        <w:tc>
          <w:tcPr>
            <w:tcW w:w="4815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501DB57A" w14:textId="41916B96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373328,</w:t>
            </w:r>
            <w:r w:rsidR="00E227A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EC7E748" w14:textId="436D64E2" w:rsidR="00C9035B" w:rsidRPr="00C9035B" w:rsidRDefault="00F40FC1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12298,3</w:t>
            </w:r>
          </w:p>
        </w:tc>
        <w:tc>
          <w:tcPr>
            <w:tcW w:w="1134" w:type="dxa"/>
          </w:tcPr>
          <w:p w14:paraId="76008673" w14:textId="1D279DB9" w:rsidR="00C9035B" w:rsidRPr="00C9035B" w:rsidRDefault="00E227A0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9035B" w:rsidRPr="00C9035B" w14:paraId="31DD5131" w14:textId="77777777" w:rsidTr="00C501FF">
        <w:tc>
          <w:tcPr>
            <w:tcW w:w="4815" w:type="dxa"/>
          </w:tcPr>
          <w:p w14:paraId="75BCEE8D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C188776" w14:textId="13C8203C" w:rsidR="00C9035B" w:rsidRPr="00C9035B" w:rsidRDefault="00E227A0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8441,8</w:t>
            </w:r>
          </w:p>
        </w:tc>
        <w:tc>
          <w:tcPr>
            <w:tcW w:w="1701" w:type="dxa"/>
          </w:tcPr>
          <w:p w14:paraId="0411BDF8" w14:textId="503B88C9" w:rsidR="00C9035B" w:rsidRPr="00C9035B" w:rsidRDefault="00E227A0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1549,2</w:t>
            </w:r>
          </w:p>
        </w:tc>
        <w:tc>
          <w:tcPr>
            <w:tcW w:w="1134" w:type="dxa"/>
          </w:tcPr>
          <w:p w14:paraId="37B18F90" w14:textId="7EAB8197" w:rsidR="00C9035B" w:rsidRPr="00C9035B" w:rsidRDefault="00E227A0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C9035B" w:rsidRPr="00C9035B" w14:paraId="4D16BEFC" w14:textId="77777777" w:rsidTr="00C501FF">
        <w:tc>
          <w:tcPr>
            <w:tcW w:w="4815" w:type="dxa"/>
          </w:tcPr>
          <w:p w14:paraId="1280A264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6BE284C8" w14:textId="12B1C1F8" w:rsidR="00C9035B" w:rsidRPr="00C9035B" w:rsidRDefault="00E227A0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95882,0</w:t>
            </w:r>
          </w:p>
        </w:tc>
        <w:tc>
          <w:tcPr>
            <w:tcW w:w="1701" w:type="dxa"/>
          </w:tcPr>
          <w:p w14:paraId="6C0CDE2C" w14:textId="2729D101" w:rsidR="00C9035B" w:rsidRPr="00C9035B" w:rsidRDefault="00E227A0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19141,5</w:t>
            </w:r>
          </w:p>
        </w:tc>
        <w:tc>
          <w:tcPr>
            <w:tcW w:w="1134" w:type="dxa"/>
          </w:tcPr>
          <w:p w14:paraId="44B41F04" w14:textId="5607D2A6" w:rsidR="00C9035B" w:rsidRPr="00C9035B" w:rsidRDefault="00E227A0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9035B" w:rsidRPr="00C9035B" w14:paraId="17D8877B" w14:textId="77777777" w:rsidTr="00C501FF">
        <w:tc>
          <w:tcPr>
            <w:tcW w:w="4815" w:type="dxa"/>
          </w:tcPr>
          <w:p w14:paraId="7CA99DEA" w14:textId="77777777"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14:paraId="121C0815" w14:textId="2E1F38AC" w:rsidR="00C9035B" w:rsidRPr="00C9035B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476138,4</w:t>
            </w:r>
          </w:p>
        </w:tc>
        <w:tc>
          <w:tcPr>
            <w:tcW w:w="1701" w:type="dxa"/>
          </w:tcPr>
          <w:p w14:paraId="586EBAA9" w14:textId="4A6381B7" w:rsidR="00C9035B" w:rsidRPr="00C9035B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93648,8</w:t>
            </w:r>
          </w:p>
        </w:tc>
        <w:tc>
          <w:tcPr>
            <w:tcW w:w="1134" w:type="dxa"/>
          </w:tcPr>
          <w:p w14:paraId="2AFBC59B" w14:textId="0E4DD3C3" w:rsidR="00C9035B" w:rsidRPr="00C9035B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7F1B7E" w:rsidRPr="00C9035B" w14:paraId="0B5A670C" w14:textId="77777777" w:rsidTr="00C501FF">
        <w:tc>
          <w:tcPr>
            <w:tcW w:w="4815" w:type="dxa"/>
          </w:tcPr>
          <w:p w14:paraId="685A1E9E" w14:textId="11DEE182" w:rsidR="007F1B7E" w:rsidRPr="00A92C2E" w:rsidRDefault="007F1B7E" w:rsidP="00C9035B">
            <w:pPr>
              <w:jc w:val="both"/>
              <w:rPr>
                <w:sz w:val="24"/>
                <w:szCs w:val="24"/>
              </w:rPr>
            </w:pPr>
            <w:r w:rsidRPr="00A92C2E">
              <w:rPr>
                <w:sz w:val="24"/>
                <w:szCs w:val="24"/>
              </w:rPr>
              <w:t>«Профилактика терроризма на территории Добринского муниципального района» </w:t>
            </w:r>
          </w:p>
        </w:tc>
        <w:tc>
          <w:tcPr>
            <w:tcW w:w="1701" w:type="dxa"/>
          </w:tcPr>
          <w:p w14:paraId="06E0F8E4" w14:textId="3C24CE68" w:rsidR="007F1B7E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9453,8</w:t>
            </w:r>
          </w:p>
          <w:p w14:paraId="64557986" w14:textId="36319D9D" w:rsidR="00E227A0" w:rsidRDefault="00E227A0" w:rsidP="00E22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3F99F" w14:textId="6261B03A" w:rsidR="007F1B7E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3214,9</w:t>
            </w:r>
          </w:p>
        </w:tc>
        <w:tc>
          <w:tcPr>
            <w:tcW w:w="1134" w:type="dxa"/>
          </w:tcPr>
          <w:p w14:paraId="052C30D7" w14:textId="4778B0F7" w:rsidR="007F1B7E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227A0" w:rsidRPr="00C9035B" w14:paraId="5C8CE695" w14:textId="77777777" w:rsidTr="00C501FF">
        <w:tc>
          <w:tcPr>
            <w:tcW w:w="4815" w:type="dxa"/>
          </w:tcPr>
          <w:p w14:paraId="286643C7" w14:textId="60569CBD" w:rsidR="00E227A0" w:rsidRPr="00A92C2E" w:rsidRDefault="00E227A0" w:rsidP="00C9035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«Профилактика экстремизма на территории Добринского муниципального района»</w:t>
            </w:r>
          </w:p>
        </w:tc>
        <w:tc>
          <w:tcPr>
            <w:tcW w:w="1701" w:type="dxa"/>
          </w:tcPr>
          <w:p w14:paraId="7642FB7C" w14:textId="38B134D9" w:rsidR="00E227A0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14:paraId="02B6CE38" w14:textId="7074D3FA" w:rsidR="00E227A0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11EBB9" w14:textId="47B11BFD" w:rsidR="00E227A0" w:rsidRDefault="00E227A0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2575" w:rsidRPr="00C9035B" w14:paraId="71D9423B" w14:textId="77777777" w:rsidTr="000A1C36">
        <w:tc>
          <w:tcPr>
            <w:tcW w:w="4815" w:type="dxa"/>
            <w:shd w:val="clear" w:color="auto" w:fill="F2B9A8" w:themeFill="accent6" w:themeFillTint="66"/>
          </w:tcPr>
          <w:p w14:paraId="68D227B0" w14:textId="77777777"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61497901" w14:textId="34EE6F6E" w:rsidR="00512575" w:rsidRPr="007E4ABE" w:rsidRDefault="00E227A0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1133836,0</w:t>
            </w:r>
          </w:p>
        </w:tc>
        <w:tc>
          <w:tcPr>
            <w:tcW w:w="1701" w:type="dxa"/>
            <w:shd w:val="clear" w:color="auto" w:fill="F2B9A8" w:themeFill="accent6" w:themeFillTint="66"/>
          </w:tcPr>
          <w:p w14:paraId="5AB4150C" w14:textId="333F480A" w:rsidR="00512575" w:rsidRPr="007E4ABE" w:rsidRDefault="00E227A0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164161,0</w:t>
            </w:r>
          </w:p>
        </w:tc>
        <w:tc>
          <w:tcPr>
            <w:tcW w:w="1134" w:type="dxa"/>
            <w:shd w:val="clear" w:color="auto" w:fill="F2B9A8" w:themeFill="accent6" w:themeFillTint="66"/>
          </w:tcPr>
          <w:p w14:paraId="49984699" w14:textId="02F4D714" w:rsidR="00512575" w:rsidRPr="007E4ABE" w:rsidRDefault="00E227A0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366CF60D" w14:textId="70EDEBF5" w:rsidR="00CA10DA" w:rsidRPr="00D75748" w:rsidRDefault="00CA10DA" w:rsidP="00E1051E">
      <w:pPr>
        <w:spacing w:line="360" w:lineRule="auto"/>
        <w:ind w:firstLine="567"/>
        <w:jc w:val="both"/>
        <w:rPr>
          <w:color w:val="FF0000"/>
        </w:rPr>
      </w:pPr>
      <w:r>
        <w:lastRenderedPageBreak/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</w:t>
      </w:r>
      <w:r w:rsidR="008C49D2">
        <w:t>9</w:t>
      </w:r>
      <w:r w:rsidRPr="007D2EAB">
        <w:t>-202</w:t>
      </w:r>
      <w:r w:rsidR="008C49D2">
        <w:t>4</w:t>
      </w:r>
      <w:r w:rsidRPr="007D2EAB">
        <w:t xml:space="preserve"> годы»</w:t>
      </w:r>
      <w:r>
        <w:t xml:space="preserve"> финансирование </w:t>
      </w:r>
      <w:r w:rsidR="00EA1A8A" w:rsidRPr="00EA1A8A">
        <w:t xml:space="preserve">за </w:t>
      </w:r>
      <w:r w:rsidR="00EA1A8A">
        <w:t>первый квартал 20</w:t>
      </w:r>
      <w:r w:rsidR="00974196">
        <w:t>2</w:t>
      </w:r>
      <w:r w:rsidR="006F1762">
        <w:t>2</w:t>
      </w:r>
      <w:r w:rsidR="00EA1A8A">
        <w:t xml:space="preserve"> года не производилось.</w:t>
      </w:r>
    </w:p>
    <w:p w14:paraId="0D281942" w14:textId="2EB43918" w:rsidR="00CA10DA" w:rsidRPr="00F05B8F" w:rsidRDefault="00CA10DA" w:rsidP="00E1051E">
      <w:pPr>
        <w:spacing w:line="360" w:lineRule="auto"/>
        <w:ind w:firstLine="567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1644EC">
        <w:t>9</w:t>
      </w:r>
      <w:r w:rsidRPr="00F05B8F">
        <w:t>-202</w:t>
      </w:r>
      <w:r w:rsidR="001644EC">
        <w:t>4</w:t>
      </w:r>
      <w:r w:rsidRPr="00F05B8F">
        <w:t xml:space="preserve"> годы» финансирование </w:t>
      </w:r>
      <w:r w:rsidR="00974196">
        <w:t>за первый квартал 202</w:t>
      </w:r>
      <w:r w:rsidR="006F1762">
        <w:t>2</w:t>
      </w:r>
      <w:r w:rsidR="00974196">
        <w:t xml:space="preserve"> года составило </w:t>
      </w:r>
      <w:r w:rsidR="006F1762">
        <w:t>34308,3</w:t>
      </w:r>
      <w:r w:rsidR="00974196">
        <w:t xml:space="preserve"> тыс. рублей</w:t>
      </w:r>
      <w:r w:rsidR="003148F7">
        <w:t>, в том числе</w:t>
      </w:r>
      <w:r w:rsidR="00974196">
        <w:t xml:space="preserve"> </w:t>
      </w:r>
      <w:r w:rsidRPr="00F05B8F">
        <w:t xml:space="preserve">за счет средств районного бюджета </w:t>
      </w:r>
      <w:r w:rsidR="003148F7">
        <w:t>–</w:t>
      </w:r>
      <w:r w:rsidRPr="00F05B8F">
        <w:t xml:space="preserve"> </w:t>
      </w:r>
      <w:r w:rsidR="006F1762">
        <w:t>17880,4</w:t>
      </w:r>
      <w:r w:rsidRPr="00F05B8F">
        <w:t xml:space="preserve"> тыс. рублей или </w:t>
      </w:r>
      <w:r w:rsidR="006F1762">
        <w:t>52,1</w:t>
      </w:r>
      <w:r w:rsidRPr="00F05B8F">
        <w:t>%. Финансирование осуществляется по трем подпрограммам:</w:t>
      </w:r>
    </w:p>
    <w:p w14:paraId="565DA5DC" w14:textId="35B71A6C" w:rsidR="00CA10DA" w:rsidRPr="00165A78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165A78">
        <w:t xml:space="preserve">«Духовно-нравственное и физическое развитие жителей Добринского муниципального района» - </w:t>
      </w:r>
      <w:r w:rsidR="005314A2">
        <w:t>412,8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</w:t>
      </w:r>
      <w:r w:rsidRPr="00165A78">
        <w:t>);</w:t>
      </w:r>
    </w:p>
    <w:p w14:paraId="61B0BB31" w14:textId="11E8D44A" w:rsidR="00CA10DA" w:rsidRPr="0076385A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76385A">
        <w:t xml:space="preserve">«Развитие и сохранение культуры Добринского муниципального района» - </w:t>
      </w:r>
      <w:r w:rsidR="005314A2" w:rsidRPr="0076385A">
        <w:t>22771,8</w:t>
      </w:r>
      <w:r w:rsidRPr="0076385A">
        <w:t xml:space="preserve"> тыс. рублей (обеспечение деятельности культурно-досуговых учреждений, обеспечение деятельности муниципальных библиотек, </w:t>
      </w:r>
      <w:r w:rsidR="00D63016" w:rsidRPr="0076385A">
        <w:t>обеспечение и организация учебного процесса, содержание учреждений дополнительного образования</w:t>
      </w:r>
      <w:r w:rsidRPr="0076385A">
        <w:t xml:space="preserve">, </w:t>
      </w:r>
      <w:r w:rsidR="00D63016" w:rsidRPr="0076385A">
        <w:t>реализация муниципальной политики</w:t>
      </w:r>
      <w:r w:rsidRPr="0076385A">
        <w:t>)</w:t>
      </w:r>
      <w:r w:rsidR="00A1461B" w:rsidRPr="0076385A">
        <w:t>. В рамках данной подпрограммы запланирован к реализации региональны</w:t>
      </w:r>
      <w:r w:rsidR="0076385A" w:rsidRPr="0076385A">
        <w:t>й</w:t>
      </w:r>
      <w:r w:rsidR="00A1461B" w:rsidRPr="0076385A">
        <w:t xml:space="preserve"> проект</w:t>
      </w:r>
      <w:r w:rsidR="0076385A" w:rsidRPr="0076385A">
        <w:t xml:space="preserve"> «Творческие люди»</w:t>
      </w:r>
      <w:r w:rsidR="00A1461B" w:rsidRPr="0076385A">
        <w:t xml:space="preserve"> </w:t>
      </w:r>
      <w:r w:rsidR="00FD4290">
        <w:t xml:space="preserve">на повышение квалификации работников культуры </w:t>
      </w:r>
      <w:r w:rsidR="00A1461B" w:rsidRPr="0076385A">
        <w:t xml:space="preserve">с объемом финансирования </w:t>
      </w:r>
      <w:r w:rsidR="0076385A" w:rsidRPr="0076385A">
        <w:t>52,9</w:t>
      </w:r>
      <w:r w:rsidR="00A1461B" w:rsidRPr="0076385A">
        <w:t xml:space="preserve"> тыс. рублей, </w:t>
      </w:r>
      <w:r w:rsidR="00FD4290">
        <w:t xml:space="preserve">из них за счет областного бюджета – 42,9 тыс. рублей, за счет средств районного бюджета – 10,0 тыс. рублей. По состоянию на 01.04.2022г. </w:t>
      </w:r>
      <w:r w:rsidR="00A1461B" w:rsidRPr="0076385A">
        <w:t>кассовые расходы не производились.</w:t>
      </w:r>
    </w:p>
    <w:p w14:paraId="540A3193" w14:textId="103F62B9" w:rsidR="00CA10DA" w:rsidRPr="003649AA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3649AA"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5314A2">
        <w:t>11123,7</w:t>
      </w:r>
      <w:r w:rsidRPr="003649AA">
        <w:t xml:space="preserve"> тыс. рублей (</w:t>
      </w:r>
      <w:r w:rsidR="00D63016">
        <w:t xml:space="preserve">социальная поддержка граждан, </w:t>
      </w:r>
      <w:r w:rsidRPr="003649AA">
        <w:t>информирование населения о социально-экономическом и культурном развитии,</w:t>
      </w:r>
      <w:r w:rsidRPr="00CA1993">
        <w:t xml:space="preserve"> </w:t>
      </w:r>
      <w:r w:rsidRPr="003649AA">
        <w:t xml:space="preserve">фельдшерское </w:t>
      </w:r>
      <w:r w:rsidRPr="003649AA">
        <w:lastRenderedPageBreak/>
        <w:t xml:space="preserve">сопровождение больных, </w:t>
      </w:r>
      <w:r w:rsidR="003649AA">
        <w:t>содержание ребенка в семье опекуна и приемной семье,</w:t>
      </w:r>
      <w:r w:rsidRPr="00CA1993">
        <w:t xml:space="preserve"> </w:t>
      </w:r>
      <w:r w:rsidRPr="003649AA">
        <w:t>проведение мероприятий).</w:t>
      </w:r>
    </w:p>
    <w:p w14:paraId="261CA806" w14:textId="5BDA8810" w:rsidR="00CA10DA" w:rsidRPr="004C39FE" w:rsidRDefault="00CA10DA" w:rsidP="00E1051E">
      <w:pPr>
        <w:spacing w:line="360" w:lineRule="auto"/>
        <w:ind w:firstLine="567"/>
        <w:jc w:val="both"/>
      </w:pPr>
      <w:r w:rsidRPr="00FD4290">
        <w:t xml:space="preserve">По муниципальной программе </w:t>
      </w:r>
      <w:r w:rsidRPr="004C39FE">
        <w:t xml:space="preserve">«Обеспечение населения Добринского </w:t>
      </w:r>
      <w:r w:rsidR="00D721D5">
        <w:t xml:space="preserve">муниципального </w:t>
      </w:r>
      <w:r w:rsidRPr="004C39FE">
        <w:t>района качественной инфраструктурой и услугами ЖКХ на 201</w:t>
      </w:r>
      <w:r w:rsidR="00D63016">
        <w:t>9</w:t>
      </w:r>
      <w:r w:rsidRPr="004C39FE">
        <w:t>-202</w:t>
      </w:r>
      <w:r w:rsidR="00D63016">
        <w:t>4</w:t>
      </w:r>
      <w:r w:rsidRPr="004C39FE">
        <w:t xml:space="preserve"> годы» финансирование </w:t>
      </w:r>
      <w:r w:rsidR="00D721D5">
        <w:t xml:space="preserve">составило </w:t>
      </w:r>
      <w:r w:rsidR="00FD4290">
        <w:t>12298,3</w:t>
      </w:r>
      <w:r w:rsidR="00D721D5">
        <w:t xml:space="preserve"> тыс. рублей</w:t>
      </w:r>
      <w:r w:rsidR="00A01FD8">
        <w:t xml:space="preserve">, из них </w:t>
      </w:r>
      <w:r w:rsidR="00D721D5">
        <w:t>с</w:t>
      </w:r>
      <w:r w:rsidRPr="004C39FE">
        <w:t>редств</w:t>
      </w:r>
      <w:r w:rsidR="00D721D5">
        <w:t>а</w:t>
      </w:r>
      <w:r w:rsidRPr="004C39FE">
        <w:t xml:space="preserve"> районного бюджета</w:t>
      </w:r>
      <w:r w:rsidR="00A01FD8">
        <w:t xml:space="preserve"> – 7124,8 тыс. рублей, средства областного бюджета – 5173,5 тыс. рублей</w:t>
      </w:r>
      <w:r w:rsidRPr="004C39FE">
        <w:t>. Финансирование осуществляется по трем подпрограммам:</w:t>
      </w:r>
    </w:p>
    <w:p w14:paraId="3466BCEE" w14:textId="2CE26B6A" w:rsidR="00CA10DA" w:rsidRPr="00D721D5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4C39FE">
        <w:t xml:space="preserve">«Строительство, реконструкция, капитальный ремонт муниципального </w:t>
      </w:r>
      <w:r w:rsidR="00D63016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A01FD8">
        <w:t>982,2</w:t>
      </w:r>
      <w:r w:rsidR="00013539">
        <w:t xml:space="preserve"> </w:t>
      </w:r>
      <w:r w:rsidRPr="004C39FE">
        <w:t>тыс. рублей (</w:t>
      </w:r>
      <w:r w:rsidR="00D721D5">
        <w:t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</w:t>
      </w:r>
      <w:r w:rsidR="00013539">
        <w:t xml:space="preserve">, капитальный ремонт </w:t>
      </w:r>
      <w:r w:rsidR="00D721D5">
        <w:t>муниципальных учреждений</w:t>
      </w:r>
      <w:r w:rsidRPr="004C39FE">
        <w:t>);</w:t>
      </w:r>
    </w:p>
    <w:p w14:paraId="646ACCA0" w14:textId="325F337C" w:rsidR="00CA10DA" w:rsidRPr="004C39FE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4C39FE">
        <w:t>«Развитие автомобильных дорог местного значения Добринского муниципального района</w:t>
      </w:r>
      <w:r w:rsidR="00013539">
        <w:t xml:space="preserve"> и организация транспортного обслуживания населения</w:t>
      </w:r>
      <w:r w:rsidRPr="004C39FE">
        <w:t xml:space="preserve">» - </w:t>
      </w:r>
      <w:r w:rsidR="00A01FD8">
        <w:t>4661,5</w:t>
      </w:r>
      <w:r w:rsidRPr="004C39FE">
        <w:t xml:space="preserve"> тыс. рублей (</w:t>
      </w:r>
      <w:r w:rsidR="00013539">
        <w:t>содержание</w:t>
      </w:r>
      <w:r w:rsidRPr="004C39FE">
        <w:t xml:space="preserve"> автомобильных дорог,</w:t>
      </w:r>
      <w:r w:rsidR="001C1B80">
        <w:t xml:space="preserve"> капитальный ремонт автомобильных дорог,</w:t>
      </w:r>
      <w:r w:rsidRPr="004C39FE">
        <w:t xml:space="preserve"> организация транспортного обслуживания населения</w:t>
      </w:r>
      <w:r w:rsidR="001C1B80">
        <w:t>, предоставление МБТ сельским поселениям</w:t>
      </w:r>
      <w:r w:rsidRPr="004C39FE">
        <w:t>);</w:t>
      </w:r>
    </w:p>
    <w:p w14:paraId="5451DCC6" w14:textId="77777777" w:rsidR="0097101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F0565F">
        <w:t xml:space="preserve">«Энергосбережение и повышение энергетической эффективности Добринского муниципального района» - </w:t>
      </w:r>
      <w:r w:rsidR="00A01FD8">
        <w:t>400,8</w:t>
      </w:r>
      <w:r w:rsidRPr="00F0565F">
        <w:t xml:space="preserve"> тыс. рублей (содержание, теплоснабжение и энергоснабжение котельных</w:t>
      </w:r>
      <w:r w:rsidR="001C1B80">
        <w:t xml:space="preserve"> муниципальных зданий, модернизация и реконструкция систем теплоснабжения с применением энергосберегающих оборудования и технологий</w:t>
      </w:r>
      <w:r w:rsidRPr="00F0565F">
        <w:t>)</w:t>
      </w:r>
      <w:r w:rsidR="00971019">
        <w:t>,</w:t>
      </w:r>
    </w:p>
    <w:p w14:paraId="703911FB" w14:textId="5FF62480" w:rsidR="00CA10DA" w:rsidRPr="00F0565F" w:rsidRDefault="00971019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</w:t>
      </w:r>
      <w:r w:rsidRPr="005B4DC9">
        <w:t>Повышение качества водоснабжения населения Добринского муниципального района</w:t>
      </w:r>
      <w:r>
        <w:t>» - 6253,7 тыс. рублей, из них средства областного бюджета – 5173,5 тыс. рублей (организация холодного водоснабжения).</w:t>
      </w:r>
    </w:p>
    <w:p w14:paraId="5873ADB0" w14:textId="07101A2F" w:rsidR="001C1B80" w:rsidRDefault="00CA10DA" w:rsidP="00E1051E">
      <w:pPr>
        <w:spacing w:line="360" w:lineRule="auto"/>
        <w:ind w:firstLine="567"/>
        <w:jc w:val="both"/>
      </w:pPr>
      <w:r w:rsidRPr="00F0565F">
        <w:lastRenderedPageBreak/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за счет средств районного бюджета составило </w:t>
      </w:r>
      <w:r w:rsidR="00971019">
        <w:t>1549,2</w:t>
      </w:r>
      <w:r w:rsidRPr="00F0565F">
        <w:t xml:space="preserve"> тыс. рублей или </w:t>
      </w:r>
      <w:r w:rsidR="0047734E">
        <w:t>18,3</w:t>
      </w:r>
      <w:r w:rsidRPr="00F0565F">
        <w:t xml:space="preserve">% от общего финансирования программы. Финансирование осуществляется по </w:t>
      </w:r>
      <w:r w:rsidR="001C1B80">
        <w:t>двум подпрограммам:</w:t>
      </w:r>
    </w:p>
    <w:p w14:paraId="68DB1B2B" w14:textId="7F2AF84D" w:rsidR="003368D4" w:rsidRDefault="001C1B80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3368D4">
        <w:t xml:space="preserve"> - </w:t>
      </w:r>
      <w:r w:rsidR="0047734E">
        <w:t>1357,2</w:t>
      </w:r>
      <w:r w:rsidR="003368D4">
        <w:t xml:space="preserve"> тыс. рублей (содержание и развитие МКУ ЕДДС);</w:t>
      </w:r>
    </w:p>
    <w:p w14:paraId="38AE1F7B" w14:textId="24A11157" w:rsidR="00CA10DA" w:rsidRPr="00F0565F" w:rsidRDefault="003368D4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A1461B">
        <w:t>192</w:t>
      </w:r>
      <w:r>
        <w:t>,0 тыс. рублей (система видеонаблюдения в общественных местах)</w:t>
      </w:r>
      <w:r w:rsidR="00CA10DA" w:rsidRPr="00F0565F">
        <w:t>.</w:t>
      </w:r>
    </w:p>
    <w:p w14:paraId="0AFA89E1" w14:textId="4DB3E330" w:rsidR="00CA10DA" w:rsidRPr="00F0565F" w:rsidRDefault="00CA10DA" w:rsidP="00E1051E">
      <w:pPr>
        <w:spacing w:line="360" w:lineRule="auto"/>
        <w:ind w:firstLine="567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составило </w:t>
      </w:r>
      <w:r w:rsidR="0047734E">
        <w:t>19141,5</w:t>
      </w:r>
      <w:r w:rsidRPr="00F0565F">
        <w:t xml:space="preserve"> тыс. рублей или </w:t>
      </w:r>
      <w:r w:rsidR="0047734E">
        <w:t>20,0</w:t>
      </w:r>
      <w:r w:rsidRPr="00F0565F">
        <w:t>% от общего финансирования программы. Финансирование осуществля</w:t>
      </w:r>
      <w:r w:rsidR="0047734E">
        <w:t>лось</w:t>
      </w:r>
      <w:r w:rsidRPr="00F0565F">
        <w:t xml:space="preserve"> по </w:t>
      </w:r>
      <w:r w:rsidR="0047734E">
        <w:t>двум</w:t>
      </w:r>
      <w:r w:rsidR="001714FF">
        <w:t xml:space="preserve"> </w:t>
      </w:r>
      <w:r w:rsidRPr="00F0565F">
        <w:t>подпрограммам:</w:t>
      </w:r>
    </w:p>
    <w:p w14:paraId="48882832" w14:textId="27E2C8C1" w:rsidR="00CA10DA" w:rsidRPr="00F0565F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F0565F">
        <w:t>«Развитие кадрового потенциала муниципальной службы</w:t>
      </w:r>
      <w:r w:rsidR="001714FF">
        <w:t>,</w:t>
      </w:r>
      <w:r w:rsidRPr="00F0565F">
        <w:t xml:space="preserve"> информационное обеспечение </w:t>
      </w:r>
      <w:r w:rsidR="001714FF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47734E">
        <w:t xml:space="preserve">11971,9 </w:t>
      </w:r>
      <w:r w:rsidRPr="00F0565F">
        <w:t xml:space="preserve">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</w:t>
      </w:r>
      <w:r w:rsidR="001714FF">
        <w:t>органов местного самоу</w:t>
      </w:r>
      <w:r w:rsidRPr="00F0565F">
        <w:t>правления);</w:t>
      </w:r>
    </w:p>
    <w:p w14:paraId="48F5C0C2" w14:textId="7E3CADAA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«Долгосрочное бюджетное планирование, совершенствование организации бюджетного процесса» - </w:t>
      </w:r>
      <w:r w:rsidR="0047734E">
        <w:t>7169,6</w:t>
      </w:r>
      <w:r w:rsidRPr="00D874F9">
        <w:t xml:space="preserve"> тыс. рублей (</w:t>
      </w:r>
      <w:r w:rsidR="001714FF">
        <w:t xml:space="preserve">расходы на оплату </w:t>
      </w:r>
      <w:r w:rsidR="001714FF">
        <w:lastRenderedPageBreak/>
        <w:t>труда и обеспечение функций органов местного самоуправления</w:t>
      </w:r>
      <w:r w:rsidR="00E8031E">
        <w:t>, в том числе по переданным полномочиям</w:t>
      </w:r>
      <w:r w:rsidRPr="00D874F9">
        <w:t>)</w:t>
      </w:r>
      <w:r w:rsidR="0047734E">
        <w:t>.</w:t>
      </w:r>
    </w:p>
    <w:p w14:paraId="007D04F0" w14:textId="4C0F4735" w:rsidR="00CA10DA" w:rsidRPr="00D874F9" w:rsidRDefault="00CA10DA" w:rsidP="00E1051E">
      <w:pPr>
        <w:spacing w:line="360" w:lineRule="auto"/>
        <w:ind w:firstLine="567"/>
        <w:jc w:val="both"/>
      </w:pPr>
      <w:r w:rsidRPr="00D874F9">
        <w:t>По муниципальной программе «Развитие образования Добринского муниципального района на 201</w:t>
      </w:r>
      <w:r w:rsidR="00B4482D">
        <w:t>9</w:t>
      </w:r>
      <w:r w:rsidRPr="00D874F9">
        <w:t>-202</w:t>
      </w:r>
      <w:r w:rsidR="00B4482D">
        <w:t>4</w:t>
      </w:r>
      <w:r w:rsidRPr="00D874F9">
        <w:t xml:space="preserve"> годы» финансирование составило </w:t>
      </w:r>
      <w:r w:rsidR="0047734E">
        <w:t>93648,8</w:t>
      </w:r>
      <w:r w:rsidR="00B4482D">
        <w:t xml:space="preserve"> </w:t>
      </w:r>
      <w:r w:rsidRPr="00D874F9">
        <w:t xml:space="preserve">тыс. рублей или </w:t>
      </w:r>
      <w:r w:rsidR="00AF2414">
        <w:t>19,</w:t>
      </w:r>
      <w:r w:rsidR="0047734E">
        <w:t>7</w:t>
      </w:r>
      <w:r w:rsidRPr="00D874F9">
        <w:t>% от общего финансирования программы. Финансирование осуществляется по пяти подпрограммам:</w:t>
      </w:r>
    </w:p>
    <w:p w14:paraId="57331D17" w14:textId="627D0F5D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«Развитие системы дошкольного образования» - </w:t>
      </w:r>
      <w:r w:rsidR="00757D6B">
        <w:t>10982,9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14:paraId="5EEFD425" w14:textId="20D7AF42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«Развитие системы общего образования» - </w:t>
      </w:r>
      <w:r w:rsidR="00757D6B">
        <w:t>72322,7</w:t>
      </w:r>
      <w:r w:rsidRPr="00D874F9">
        <w:t xml:space="preserve"> тыс. рублей (создание условий для получения основного общего образования</w:t>
      </w:r>
      <w:r w:rsidR="0023197E">
        <w:t>)</w:t>
      </w:r>
      <w:r w:rsidRPr="00D874F9">
        <w:t>;</w:t>
      </w:r>
    </w:p>
    <w:p w14:paraId="31AA7E1D" w14:textId="1B734535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757D6B">
        <w:t>6737,5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</w:t>
      </w:r>
      <w:r w:rsidR="00431B83">
        <w:t>обеспечение персонифицированного финансирования дополнительного образования детей, повышение квалификации педагогических работников</w:t>
      </w:r>
      <w:r w:rsidRPr="00D874F9">
        <w:t>);</w:t>
      </w:r>
    </w:p>
    <w:p w14:paraId="74B4DCDF" w14:textId="6E8B2BA8" w:rsidR="00CA10DA" w:rsidRPr="00D874F9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«Поддержка одаренных детей и их наставников» - </w:t>
      </w:r>
      <w:r w:rsidR="00757D6B">
        <w:t>46,3</w:t>
      </w:r>
      <w:r w:rsidRPr="00D874F9">
        <w:t xml:space="preserve"> тыс. рублей (создание условий, гарантирующих реализацию творческого потенциала детей района</w:t>
      </w:r>
      <w:r w:rsidR="00431B83">
        <w:t>, предоставление мер социальной поддержки гражданам, осуществляющих образовательную деятельность по программам высшего профессионального образования по направлению подготовки «Образование и педагогика»</w:t>
      </w:r>
      <w:r w:rsidRPr="00D874F9">
        <w:t>);</w:t>
      </w:r>
    </w:p>
    <w:p w14:paraId="598A5C02" w14:textId="35BE2D2D" w:rsidR="00CA10DA" w:rsidRDefault="00CA10DA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 w:rsidRPr="00D874F9">
        <w:t xml:space="preserve">«Финансовое обеспечение и контроль» - </w:t>
      </w:r>
      <w:r w:rsidR="00757D6B">
        <w:t>3559,3</w:t>
      </w:r>
      <w:r w:rsidRPr="00D874F9">
        <w:t xml:space="preserve"> тыс. рублей</w:t>
      </w:r>
      <w:r w:rsidR="00B4482D">
        <w:t xml:space="preserve"> (обеспечение деятельности финансово-экономической службы)</w:t>
      </w:r>
      <w:r w:rsidRPr="00D874F9">
        <w:t>.</w:t>
      </w:r>
    </w:p>
    <w:p w14:paraId="40E181A0" w14:textId="171D2C6E" w:rsidR="0023197E" w:rsidRDefault="0023197E" w:rsidP="00E1051E">
      <w:pPr>
        <w:spacing w:before="240" w:line="360" w:lineRule="auto"/>
        <w:ind w:firstLine="567"/>
        <w:jc w:val="both"/>
      </w:pPr>
      <w:r w:rsidRPr="00F0565F">
        <w:t>По муниципальной программе «</w:t>
      </w:r>
      <w:r>
        <w:t>Профилактика терроризма</w:t>
      </w:r>
      <w:r w:rsidRPr="00F0565F">
        <w:t xml:space="preserve"> </w:t>
      </w:r>
      <w:r>
        <w:t>на</w:t>
      </w:r>
      <w:r w:rsidRPr="00F0565F">
        <w:t xml:space="preserve"> территории Добринского муниципального района на 201</w:t>
      </w:r>
      <w:r>
        <w:t>9</w:t>
      </w:r>
      <w:r w:rsidRPr="00F0565F">
        <w:t>-202</w:t>
      </w:r>
      <w:r>
        <w:t>4</w:t>
      </w:r>
      <w:r w:rsidRPr="00F0565F">
        <w:t xml:space="preserve"> годы» финансирование за </w:t>
      </w:r>
      <w:r w:rsidRPr="00F0565F">
        <w:lastRenderedPageBreak/>
        <w:t xml:space="preserve">счет средств районного бюджета составило </w:t>
      </w:r>
      <w:r w:rsidR="00757D6B">
        <w:t>3214,9</w:t>
      </w:r>
      <w:r w:rsidRPr="00F0565F">
        <w:t xml:space="preserve"> тыс. рублей или </w:t>
      </w:r>
      <w:r w:rsidR="00757D6B">
        <w:t>34,0</w:t>
      </w:r>
      <w:r w:rsidRPr="00F0565F">
        <w:t>% от общего</w:t>
      </w:r>
      <w:r>
        <w:t xml:space="preserve"> объема финансирования программы.</w:t>
      </w:r>
      <w:r w:rsidRPr="00F0565F">
        <w:t xml:space="preserve"> </w:t>
      </w:r>
    </w:p>
    <w:p w14:paraId="56836D89" w14:textId="020ED179" w:rsidR="0023197E" w:rsidRPr="00D874F9" w:rsidRDefault="0023197E" w:rsidP="00E1051E">
      <w:pPr>
        <w:spacing w:line="360" w:lineRule="auto"/>
        <w:ind w:firstLine="567"/>
        <w:jc w:val="both"/>
      </w:pPr>
      <w:r w:rsidRPr="00D874F9">
        <w:t xml:space="preserve">Финансирование осуществляется по </w:t>
      </w:r>
      <w:r>
        <w:t>двум</w:t>
      </w:r>
      <w:r w:rsidRPr="00D874F9">
        <w:t xml:space="preserve"> подпрограммам:</w:t>
      </w:r>
    </w:p>
    <w:p w14:paraId="0D6AD53E" w14:textId="68E46FA0" w:rsidR="0023197E" w:rsidRDefault="0023197E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«Комплексные мероприятия по профилактике терроризма среди населения» - финансирование не осуществлялось,</w:t>
      </w:r>
    </w:p>
    <w:p w14:paraId="1E9B4AC8" w14:textId="04851C60" w:rsidR="0023197E" w:rsidRDefault="0023197E" w:rsidP="00E1051E">
      <w:pPr>
        <w:pStyle w:val="a4"/>
        <w:numPr>
          <w:ilvl w:val="0"/>
          <w:numId w:val="2"/>
        </w:numPr>
        <w:spacing w:line="360" w:lineRule="auto"/>
        <w:ind w:left="0" w:firstLine="567"/>
        <w:jc w:val="both"/>
      </w:pPr>
      <w:r>
        <w:t>«Обеспечение антитеррористической защищенности объектов, находящихся в муниципальной собственности или в ведении органов местного самоуправления» - финансирование направлено на выполнение требований к антитеррористической защищенности учреждений образования.</w:t>
      </w:r>
    </w:p>
    <w:p w14:paraId="31AEADFC" w14:textId="55E9BDC3" w:rsidR="00757D6B" w:rsidRDefault="00757D6B" w:rsidP="00E1051E">
      <w:pPr>
        <w:spacing w:before="240" w:line="360" w:lineRule="auto"/>
        <w:ind w:firstLine="567"/>
        <w:jc w:val="both"/>
      </w:pPr>
      <w:r w:rsidRPr="00F0565F">
        <w:t>По муниципальной программе «</w:t>
      </w:r>
      <w:r>
        <w:t>Профилактика экстремизма</w:t>
      </w:r>
      <w:r w:rsidRPr="00F0565F">
        <w:t xml:space="preserve"> </w:t>
      </w:r>
      <w:r>
        <w:t>на</w:t>
      </w:r>
      <w:r w:rsidRPr="00F0565F">
        <w:t xml:space="preserve"> территории Добринского муниципального района на 201</w:t>
      </w:r>
      <w:r>
        <w:t>9</w:t>
      </w:r>
      <w:r w:rsidRPr="00F0565F">
        <w:t>-202</w:t>
      </w:r>
      <w:r>
        <w:t>4</w:t>
      </w:r>
      <w:r w:rsidRPr="00F0565F">
        <w:t xml:space="preserve"> годы» финансирование </w:t>
      </w:r>
      <w:r>
        <w:t>не осуществлялось.</w:t>
      </w:r>
      <w:r w:rsidRPr="00F0565F">
        <w:t xml:space="preserve"> </w:t>
      </w:r>
    </w:p>
    <w:p w14:paraId="2BF8A274" w14:textId="78DC9232" w:rsidR="0091028F" w:rsidRPr="00B3385A" w:rsidRDefault="000C5F71" w:rsidP="00831253">
      <w:pPr>
        <w:spacing w:before="240" w:after="240" w:line="360" w:lineRule="auto"/>
        <w:ind w:firstLine="709"/>
        <w:jc w:val="center"/>
        <w:rPr>
          <w:b/>
          <w:sz w:val="32"/>
          <w:szCs w:val="32"/>
        </w:rPr>
      </w:pPr>
      <w:r w:rsidRPr="00B3385A">
        <w:rPr>
          <w:b/>
          <w:sz w:val="32"/>
          <w:szCs w:val="32"/>
        </w:rPr>
        <w:t>М</w:t>
      </w:r>
      <w:r w:rsidR="0091028F" w:rsidRPr="00B3385A">
        <w:rPr>
          <w:b/>
          <w:sz w:val="32"/>
          <w:szCs w:val="32"/>
        </w:rPr>
        <w:t>униципальный долг Добринского района.</w:t>
      </w:r>
    </w:p>
    <w:p w14:paraId="7C7CFAED" w14:textId="77777777" w:rsidR="00954FB5" w:rsidRDefault="00954FB5" w:rsidP="00E1051E">
      <w:pPr>
        <w:spacing w:line="360" w:lineRule="auto"/>
        <w:ind w:firstLine="567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14:paraId="1B0BE211" w14:textId="61450E0A" w:rsidR="00EF466C" w:rsidRPr="00EF466C" w:rsidRDefault="001659F7" w:rsidP="00E1051E">
      <w:pPr>
        <w:spacing w:line="360" w:lineRule="auto"/>
        <w:ind w:firstLine="567"/>
        <w:jc w:val="both"/>
      </w:pPr>
      <w:r w:rsidRPr="00ED7D09">
        <w:t xml:space="preserve">Статьей </w:t>
      </w:r>
      <w:r w:rsidR="00EA6091">
        <w:t>8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 w:rsidR="00EF466C">
        <w:t>а</w:t>
      </w:r>
      <w:r w:rsidRPr="00ED7D09">
        <w:t xml:space="preserve"> </w:t>
      </w:r>
      <w:r w:rsidR="00EF466C" w:rsidRPr="00EF466C">
        <w:t>Программа муниципальных внутренних заимствований Добринского муниципального района на 202</w:t>
      </w:r>
      <w:r w:rsidR="00EA6091">
        <w:t>2</w:t>
      </w:r>
      <w:r w:rsidR="00EF466C" w:rsidRPr="00EF466C">
        <w:t xml:space="preserve"> год и на плановый период 202</w:t>
      </w:r>
      <w:r w:rsidR="00EA6091">
        <w:t>3</w:t>
      </w:r>
      <w:r w:rsidR="00EF466C" w:rsidRPr="00EF466C">
        <w:t xml:space="preserve"> и 202</w:t>
      </w:r>
      <w:r w:rsidR="00EA6091">
        <w:t>4</w:t>
      </w:r>
      <w:r w:rsidR="00EF466C" w:rsidRPr="00EF466C">
        <w:t xml:space="preserve"> годов</w:t>
      </w:r>
      <w:r w:rsidR="00EF466C">
        <w:t>,</w:t>
      </w:r>
      <w:r w:rsidR="00EF466C" w:rsidRPr="00EF466C">
        <w:t xml:space="preserve"> согласно которой </w:t>
      </w:r>
      <w:r w:rsidR="00EA6091">
        <w:t xml:space="preserve">не </w:t>
      </w:r>
      <w:r w:rsidR="00EF466C">
        <w:t>запланировано привлечение и погашение бюджетных кредитов.</w:t>
      </w:r>
    </w:p>
    <w:p w14:paraId="61B35E8A" w14:textId="622C8C2C" w:rsidR="001659F7" w:rsidRDefault="001659F7" w:rsidP="00E1051E">
      <w:pPr>
        <w:spacing w:line="360" w:lineRule="auto"/>
        <w:ind w:firstLine="567"/>
        <w:jc w:val="both"/>
      </w:pPr>
      <w:r w:rsidRPr="00ED7D09">
        <w:t>Верхний предел муниципального долга по состоянию на 01.01.20</w:t>
      </w:r>
      <w:r>
        <w:t>2</w:t>
      </w:r>
      <w:r w:rsidR="00EA6091">
        <w:t>3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393ECB7F" w14:textId="42D68C9D" w:rsidR="00864162" w:rsidRPr="00645755" w:rsidRDefault="00B3385A" w:rsidP="00E1051E">
      <w:pPr>
        <w:spacing w:line="360" w:lineRule="auto"/>
        <w:ind w:firstLine="567"/>
        <w:jc w:val="both"/>
        <w:rPr>
          <w:color w:val="000000" w:themeColor="text1"/>
        </w:rPr>
      </w:pPr>
      <w:r>
        <w:t>П</w:t>
      </w:r>
      <w:r w:rsidR="00954FB5">
        <w:t>о состоянию на 01.0</w:t>
      </w:r>
      <w:r w:rsidR="00005279">
        <w:t>4</w:t>
      </w:r>
      <w:r w:rsidR="00954FB5">
        <w:t>.20</w:t>
      </w:r>
      <w:r>
        <w:t>2</w:t>
      </w:r>
      <w:r w:rsidR="00EA6091">
        <w:t>2</w:t>
      </w:r>
      <w:r w:rsidR="00954FB5">
        <w:t xml:space="preserve"> год</w:t>
      </w:r>
      <w:r>
        <w:t>а</w:t>
      </w:r>
      <w:r w:rsidR="00954FB5">
        <w:t xml:space="preserve"> муниципальн</w:t>
      </w:r>
      <w:r>
        <w:t>ый</w:t>
      </w:r>
      <w:r w:rsidR="00954FB5">
        <w:t xml:space="preserve"> долг </w:t>
      </w:r>
      <w:r>
        <w:t>района отсутствует.</w:t>
      </w:r>
    </w:p>
    <w:p w14:paraId="3911882D" w14:textId="4E1E886A" w:rsidR="004B3A3C" w:rsidRPr="00645755" w:rsidRDefault="004B3A3C" w:rsidP="001659F7">
      <w:pPr>
        <w:spacing w:line="276" w:lineRule="auto"/>
        <w:ind w:left="709"/>
        <w:jc w:val="center"/>
        <w:rPr>
          <w:b/>
          <w:color w:val="000000" w:themeColor="text1"/>
          <w:sz w:val="32"/>
          <w:szCs w:val="32"/>
        </w:rPr>
      </w:pPr>
      <w:r w:rsidRPr="00645755">
        <w:rPr>
          <w:b/>
          <w:color w:val="000000" w:themeColor="text1"/>
          <w:sz w:val="32"/>
          <w:szCs w:val="32"/>
        </w:rPr>
        <w:t>Резервный фонд.</w:t>
      </w:r>
    </w:p>
    <w:p w14:paraId="70A1F34C" w14:textId="10ECB41C" w:rsidR="004B3A3C" w:rsidRDefault="004B3A3C" w:rsidP="00E1051E">
      <w:pPr>
        <w:spacing w:before="240" w:line="360" w:lineRule="auto"/>
        <w:ind w:firstLine="567"/>
        <w:jc w:val="both"/>
      </w:pPr>
      <w:r>
        <w:lastRenderedPageBreak/>
        <w:t>Р</w:t>
      </w:r>
      <w:r w:rsidRPr="000964B2">
        <w:t xml:space="preserve">ешением сессии Совета депутатов от </w:t>
      </w:r>
      <w:r>
        <w:t>2</w:t>
      </w:r>
      <w:r w:rsidR="00D10BAD">
        <w:t>8</w:t>
      </w:r>
      <w:r w:rsidRPr="000964B2">
        <w:t>.12.20</w:t>
      </w:r>
      <w:r w:rsidR="00EF466C">
        <w:t>2</w:t>
      </w:r>
      <w:r w:rsidR="00D10BAD">
        <w:t>1</w:t>
      </w:r>
      <w:r w:rsidRPr="000964B2">
        <w:t xml:space="preserve"> года №</w:t>
      </w:r>
      <w:r w:rsidR="00D10BAD">
        <w:t>100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 w:rsidR="00D10BAD">
        <w:t>50</w:t>
      </w:r>
      <w:r w:rsidR="00EF466C">
        <w:t>00,0</w:t>
      </w:r>
      <w:r>
        <w:t xml:space="preserve"> тыс.</w:t>
      </w:r>
      <w:r w:rsidRPr="000964B2">
        <w:t xml:space="preserve"> рублей. Размер резервного фонда составил </w:t>
      </w:r>
      <w:r w:rsidR="00EF466C">
        <w:t>0,</w:t>
      </w:r>
      <w:r w:rsidR="00D10BAD">
        <w:t>5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68445A09" w14:textId="2833C844" w:rsidR="00E125A1" w:rsidRPr="000964B2" w:rsidRDefault="00E125A1" w:rsidP="00E1051E">
      <w:pPr>
        <w:spacing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0</w:t>
      </w:r>
      <w:r w:rsidR="00E05288">
        <w:t>4</w:t>
      </w:r>
      <w:r w:rsidRPr="000964B2">
        <w:t>.</w:t>
      </w:r>
      <w:r>
        <w:t>0</w:t>
      </w:r>
      <w:r w:rsidR="00E05288">
        <w:t>3</w:t>
      </w:r>
      <w:r w:rsidRPr="000964B2">
        <w:t>.20</w:t>
      </w:r>
      <w:r>
        <w:t>2</w:t>
      </w:r>
      <w:r w:rsidR="00E05288">
        <w:t>2</w:t>
      </w:r>
      <w:r w:rsidRPr="000964B2">
        <w:t xml:space="preserve"> года №</w:t>
      </w:r>
      <w:r w:rsidR="00E05288">
        <w:t>120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 w:rsidR="00E05288">
        <w:t>100</w:t>
      </w:r>
      <w:r>
        <w:t>00,0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0,</w:t>
      </w:r>
      <w:r w:rsidR="00E05288">
        <w:t>9</w:t>
      </w:r>
      <w:r w:rsidRPr="000964B2">
        <w:t>% от общего объема утвержденных расходов.</w:t>
      </w:r>
    </w:p>
    <w:p w14:paraId="0FFF995B" w14:textId="5E3B9379" w:rsidR="004B3A3C" w:rsidRDefault="004B3A3C" w:rsidP="00E1051E">
      <w:pPr>
        <w:spacing w:line="360" w:lineRule="auto"/>
        <w:ind w:firstLine="567"/>
        <w:jc w:val="both"/>
      </w:pPr>
      <w:r w:rsidRPr="000964B2">
        <w:t xml:space="preserve">Средства резервного фонда </w:t>
      </w:r>
      <w:r>
        <w:t xml:space="preserve">за </w:t>
      </w:r>
      <w:r w:rsidR="00E06F91">
        <w:t>1 квартал</w:t>
      </w:r>
      <w:r>
        <w:t xml:space="preserve"> 20</w:t>
      </w:r>
      <w:r w:rsidR="00E06F91">
        <w:t>2</w:t>
      </w:r>
      <w:r w:rsidR="00E05288">
        <w:t>2</w:t>
      </w:r>
      <w:r>
        <w:t xml:space="preserve">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4B3A3C" w:rsidRPr="000F2815" w14:paraId="4DFD0DF0" w14:textId="77777777" w:rsidTr="00E06F91">
        <w:tc>
          <w:tcPr>
            <w:tcW w:w="842" w:type="dxa"/>
            <w:vMerge w:val="restart"/>
            <w:shd w:val="clear" w:color="auto" w:fill="F2B9A8" w:themeFill="accent6" w:themeFillTint="66"/>
          </w:tcPr>
          <w:p w14:paraId="5BAAFD84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49CC996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4925E633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4B3A3C" w:rsidRPr="000F2815" w14:paraId="1E0AF579" w14:textId="77777777" w:rsidTr="00E06F91">
        <w:tc>
          <w:tcPr>
            <w:tcW w:w="842" w:type="dxa"/>
            <w:vMerge/>
          </w:tcPr>
          <w:p w14:paraId="000CA11C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F8D586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C847DB1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31D6F1E7" w14:textId="77777777" w:rsidR="004B3A3C" w:rsidRPr="000F2815" w:rsidRDefault="004B3A3C" w:rsidP="009C6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4B3A3C" w:rsidRPr="000F2815" w14:paraId="116C83C5" w14:textId="77777777" w:rsidTr="009C62D7">
        <w:tc>
          <w:tcPr>
            <w:tcW w:w="842" w:type="dxa"/>
          </w:tcPr>
          <w:p w14:paraId="2577F288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05A0218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6B31FA06" w14:textId="4DB17DA7" w:rsidR="004B3A3C" w:rsidRPr="000F2815" w:rsidRDefault="00E05288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126" w:type="dxa"/>
          </w:tcPr>
          <w:p w14:paraId="77519FCD" w14:textId="536A0388" w:rsidR="004B3A3C" w:rsidRPr="00E04B81" w:rsidRDefault="00E05288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6F91">
              <w:rPr>
                <w:sz w:val="24"/>
                <w:szCs w:val="24"/>
              </w:rPr>
              <w:t>,0</w:t>
            </w:r>
          </w:p>
        </w:tc>
      </w:tr>
      <w:tr w:rsidR="004B3A3C" w:rsidRPr="000F2815" w14:paraId="37F8916E" w14:textId="77777777" w:rsidTr="009C62D7">
        <w:tc>
          <w:tcPr>
            <w:tcW w:w="842" w:type="dxa"/>
          </w:tcPr>
          <w:p w14:paraId="0B07DFA1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481AECC5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4BFA0DC5" w14:textId="24B28C2C" w:rsidR="004B3A3C" w:rsidRPr="00E04B81" w:rsidRDefault="00E05288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E06F91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14:paraId="52EF0DFD" w14:textId="643DE24F" w:rsidR="004B3A3C" w:rsidRPr="00E04B81" w:rsidRDefault="00E05288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4B3A3C" w:rsidRPr="000F2815" w14:paraId="42C49502" w14:textId="77777777" w:rsidTr="009C62D7">
        <w:tc>
          <w:tcPr>
            <w:tcW w:w="842" w:type="dxa"/>
          </w:tcPr>
          <w:p w14:paraId="55EFFFBA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73326972" w14:textId="77777777" w:rsidR="004B3A3C" w:rsidRPr="000F2815" w:rsidRDefault="004B3A3C" w:rsidP="009C62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742" w:type="dxa"/>
          </w:tcPr>
          <w:p w14:paraId="70042350" w14:textId="691B6E7F" w:rsidR="004B3A3C" w:rsidRPr="000F2815" w:rsidRDefault="00E05288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125A1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69CB994A" w14:textId="1AB29E08" w:rsidR="004B3A3C" w:rsidRPr="00E04B81" w:rsidRDefault="00E05288" w:rsidP="009C62D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4B3A3C" w:rsidRPr="00E04B81" w14:paraId="0DBAEE31" w14:textId="77777777" w:rsidTr="00E06F91">
        <w:tc>
          <w:tcPr>
            <w:tcW w:w="842" w:type="dxa"/>
            <w:shd w:val="clear" w:color="auto" w:fill="F2B9A8" w:themeFill="accent6" w:themeFillTint="66"/>
          </w:tcPr>
          <w:p w14:paraId="0A954180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1AFE81D3" w14:textId="77777777" w:rsidR="004B3A3C" w:rsidRPr="000F2815" w:rsidRDefault="004B3A3C" w:rsidP="009C62D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30C74994" w14:textId="03EC2D9B" w:rsidR="004B3A3C" w:rsidRPr="00E04B81" w:rsidRDefault="00E05288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536,5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685E8902" w14:textId="77777777" w:rsidR="004B3A3C" w:rsidRPr="00E04B81" w:rsidRDefault="00E06F91" w:rsidP="009C62D7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75086D2" w14:textId="390A3C6D" w:rsidR="004B3A3C" w:rsidRDefault="004B3A3C" w:rsidP="00E1051E">
      <w:pPr>
        <w:spacing w:before="240" w:line="360" w:lineRule="auto"/>
        <w:ind w:firstLine="567"/>
        <w:jc w:val="both"/>
      </w:pPr>
      <w:r w:rsidRPr="00DD52AA">
        <w:t>В процессе исполнения бюджета в 20</w:t>
      </w:r>
      <w:r w:rsidR="00E06F91">
        <w:t>2</w:t>
      </w:r>
      <w:r w:rsidR="00E05288">
        <w:t>2</w:t>
      </w:r>
      <w:r w:rsidR="00E06F91">
        <w:t xml:space="preserve">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0ACF1488" w14:textId="40B6FDD1" w:rsidR="004B3A3C" w:rsidRDefault="004B3A3C" w:rsidP="00E1051E">
      <w:pPr>
        <w:spacing w:before="240" w:line="360" w:lineRule="auto"/>
        <w:ind w:firstLine="567"/>
        <w:jc w:val="both"/>
      </w:pPr>
      <w:r>
        <w:t>По состоянию</w:t>
      </w:r>
      <w:r w:rsidRPr="00B3232E">
        <w:t xml:space="preserve"> </w:t>
      </w:r>
      <w:r>
        <w:t>на 01.</w:t>
      </w:r>
      <w:r w:rsidR="00E06F91">
        <w:t>04</w:t>
      </w:r>
      <w:r>
        <w:t>.</w:t>
      </w:r>
      <w:r w:rsidRPr="000602B3">
        <w:t>20</w:t>
      </w:r>
      <w:r w:rsidR="00E06F91">
        <w:t>2</w:t>
      </w:r>
      <w:r w:rsidR="00E05288">
        <w:t>2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D45A0E">
        <w:t>63669,9</w:t>
      </w:r>
      <w:r w:rsidRPr="000602B3">
        <w:t xml:space="preserve"> тыс. рублей</w:t>
      </w:r>
      <w:r w:rsidR="00493C91">
        <w:t xml:space="preserve"> при планируемом дефиците </w:t>
      </w:r>
      <w:r w:rsidR="00D45A0E">
        <w:t>90508,2</w:t>
      </w:r>
      <w:r w:rsidR="00493C91">
        <w:t xml:space="preserve"> тыс. рублей</w:t>
      </w:r>
      <w:r w:rsidRPr="000602B3">
        <w:t xml:space="preserve">. </w:t>
      </w:r>
    </w:p>
    <w:p w14:paraId="455368FE" w14:textId="65C5E998" w:rsidR="004B3A3C" w:rsidRPr="000602B3" w:rsidRDefault="004B3A3C" w:rsidP="00E1051E">
      <w:pPr>
        <w:spacing w:line="360" w:lineRule="auto"/>
        <w:ind w:firstLine="567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 w:rsidR="00E06F91">
        <w:t>2</w:t>
      </w:r>
      <w:r w:rsidR="00D45A0E">
        <w:t>2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>разница между предоставленными и возвращенными бюджетными кредитами сельских поселений</w:t>
      </w:r>
      <w:r w:rsidRPr="000602B3">
        <w:t xml:space="preserve">, </w:t>
      </w:r>
      <w:r w:rsidR="00493C91">
        <w:t>а также и</w:t>
      </w:r>
      <w:r w:rsidR="00493C91" w:rsidRPr="00493C91">
        <w:t xml:space="preserve">зменение остатков </w:t>
      </w:r>
      <w:r w:rsidR="00493C91" w:rsidRPr="00493C91">
        <w:lastRenderedPageBreak/>
        <w:t>средств на</w:t>
      </w:r>
      <w:r w:rsidR="00493C91">
        <w:t xml:space="preserve"> </w:t>
      </w:r>
      <w:r w:rsidR="00493C91" w:rsidRPr="00493C91">
        <w:t>счетах по учету средств</w:t>
      </w:r>
      <w:r w:rsidR="00493C91">
        <w:t xml:space="preserve"> </w:t>
      </w:r>
      <w:r w:rsidR="00493C91" w:rsidRPr="00493C91">
        <w:t>бюджетов</w:t>
      </w:r>
      <w:r w:rsidR="00493C91">
        <w:t xml:space="preserve">, </w:t>
      </w:r>
      <w:r w:rsidRPr="000602B3">
        <w:t>что не противоречит Бюджетному законодательству.</w:t>
      </w:r>
    </w:p>
    <w:p w14:paraId="2BEFABF8" w14:textId="0F6D4A16" w:rsidR="004B3A3C" w:rsidRPr="000602B3" w:rsidRDefault="004B3A3C" w:rsidP="00E1051E">
      <w:pPr>
        <w:spacing w:line="360" w:lineRule="auto"/>
        <w:ind w:firstLine="567"/>
        <w:jc w:val="both"/>
      </w:pPr>
      <w:r w:rsidRPr="000602B3">
        <w:t>Остаток средств на счёте районного бюджета по состоянию на 01.01.20</w:t>
      </w:r>
      <w:r w:rsidR="00E06F91">
        <w:t>2</w:t>
      </w:r>
      <w:r w:rsidR="003E66CF">
        <w:t>2</w:t>
      </w:r>
      <w:r w:rsidRPr="000602B3">
        <w:t xml:space="preserve"> года составил </w:t>
      </w:r>
      <w:r w:rsidR="003E66CF">
        <w:t>245165,6</w:t>
      </w:r>
      <w:r w:rsidRPr="000602B3">
        <w:t xml:space="preserve"> тыс. рублей, а по состоянию на 01.</w:t>
      </w:r>
      <w:r w:rsidR="00E06F91">
        <w:t>04</w:t>
      </w:r>
      <w:r w:rsidRPr="000602B3">
        <w:t>.20</w:t>
      </w:r>
      <w:r w:rsidR="00E06F91">
        <w:t>2</w:t>
      </w:r>
      <w:r w:rsidR="003E66CF">
        <w:t>2</w:t>
      </w:r>
      <w:r w:rsidRPr="000602B3">
        <w:t xml:space="preserve"> года – </w:t>
      </w:r>
      <w:r w:rsidR="003E66CF">
        <w:t>308335,5</w:t>
      </w:r>
      <w:r w:rsidRPr="000602B3">
        <w:t xml:space="preserve"> тыс. рублей, в том числе областные средства в сумме </w:t>
      </w:r>
      <w:r w:rsidR="00495714" w:rsidRPr="00495714">
        <w:t>45971,4</w:t>
      </w:r>
      <w:r w:rsidRPr="00495714">
        <w:t xml:space="preserve"> </w:t>
      </w:r>
      <w:r w:rsidRPr="000602B3">
        <w:t xml:space="preserve">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3E66CF">
        <w:t>63169,9</w:t>
      </w:r>
      <w:r w:rsidRPr="000602B3">
        <w:t xml:space="preserve"> тыс. рублей</w:t>
      </w:r>
      <w:r>
        <w:t xml:space="preserve"> или на </w:t>
      </w:r>
      <w:r w:rsidR="003E66CF">
        <w:t>25,8</w:t>
      </w:r>
      <w:r>
        <w:t xml:space="preserve">%. </w:t>
      </w:r>
    </w:p>
    <w:p w14:paraId="24A51ED0" w14:textId="4F4BEA30"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DA1408">
        <w:rPr>
          <w:b/>
          <w:sz w:val="32"/>
          <w:szCs w:val="32"/>
        </w:rPr>
        <w:t>ый</w:t>
      </w:r>
      <w:r w:rsidRPr="008722C3">
        <w:rPr>
          <w:b/>
          <w:sz w:val="32"/>
          <w:szCs w:val="32"/>
        </w:rPr>
        <w:t xml:space="preserve"> </w:t>
      </w:r>
      <w:r w:rsidR="00DA1408">
        <w:rPr>
          <w:b/>
          <w:sz w:val="32"/>
          <w:szCs w:val="32"/>
        </w:rPr>
        <w:t>квартал</w:t>
      </w:r>
      <w:r w:rsidRPr="008722C3">
        <w:rPr>
          <w:b/>
          <w:sz w:val="32"/>
          <w:szCs w:val="32"/>
        </w:rPr>
        <w:t xml:space="preserve"> 20</w:t>
      </w:r>
      <w:r w:rsidR="000B4386">
        <w:rPr>
          <w:b/>
          <w:sz w:val="32"/>
          <w:szCs w:val="32"/>
        </w:rPr>
        <w:t>2</w:t>
      </w:r>
      <w:r w:rsidR="006C1F8F">
        <w:rPr>
          <w:b/>
          <w:sz w:val="32"/>
          <w:szCs w:val="32"/>
        </w:rPr>
        <w:t>2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14:paraId="1077AD8B" w14:textId="6C7CC5C4" w:rsidR="003D1080" w:rsidRDefault="003D1080" w:rsidP="00E1051E">
      <w:pPr>
        <w:spacing w:before="240" w:line="360" w:lineRule="auto"/>
        <w:ind w:firstLine="567"/>
        <w:jc w:val="both"/>
      </w:pPr>
      <w:r w:rsidRPr="0038299F">
        <w:t xml:space="preserve">По состоянию на </w:t>
      </w:r>
      <w:r>
        <w:t xml:space="preserve">1 </w:t>
      </w:r>
      <w:r w:rsidR="0038299F">
        <w:t>апреля</w:t>
      </w:r>
      <w:r>
        <w:t xml:space="preserve"> 20</w:t>
      </w:r>
      <w:r w:rsidR="0089390D">
        <w:t>2</w:t>
      </w:r>
      <w:r w:rsidR="006C1F8F">
        <w:t>2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6C1F8F">
        <w:t>260637,1</w:t>
      </w:r>
      <w:r>
        <w:t xml:space="preserve"> тыс. рублей, что составляет </w:t>
      </w:r>
      <w:r w:rsidR="006C1F8F">
        <w:t>21,7</w:t>
      </w:r>
      <w:r>
        <w:t>% от утвержденного годового плана (</w:t>
      </w:r>
      <w:r w:rsidR="006C1F8F">
        <w:t>1203810,4</w:t>
      </w:r>
      <w:r>
        <w:t xml:space="preserve"> тыс. рублей).</w:t>
      </w:r>
    </w:p>
    <w:p w14:paraId="5A496744" w14:textId="2AFF20E1" w:rsidR="003D1080" w:rsidRDefault="003D1080" w:rsidP="00E1051E">
      <w:pPr>
        <w:spacing w:line="360" w:lineRule="auto"/>
        <w:ind w:firstLine="567"/>
        <w:jc w:val="both"/>
      </w:pPr>
      <w:r>
        <w:t xml:space="preserve">Расходная часть бюджета исполнена в сумме </w:t>
      </w:r>
      <w:r w:rsidR="006C1F8F">
        <w:t>197512,0</w:t>
      </w:r>
      <w:r>
        <w:t xml:space="preserve"> тыс. рублей или </w:t>
      </w:r>
      <w:r w:rsidR="006C1F8F">
        <w:t>15,2</w:t>
      </w:r>
      <w:r>
        <w:t>% от утвержденного годового плана (</w:t>
      </w:r>
      <w:r w:rsidR="006C1F8F">
        <w:t>1298616,9</w:t>
      </w:r>
      <w:r w:rsidR="000073B9">
        <w:t xml:space="preserve"> тыс. рублей).</w:t>
      </w:r>
    </w:p>
    <w:p w14:paraId="4D0B7744" w14:textId="19C3D421" w:rsidR="00443404" w:rsidRDefault="00443404" w:rsidP="00E1051E">
      <w:pPr>
        <w:spacing w:line="360" w:lineRule="auto"/>
        <w:ind w:firstLine="567"/>
        <w:jc w:val="both"/>
      </w:pPr>
      <w:r>
        <w:t xml:space="preserve">Профицит бюджета составил </w:t>
      </w:r>
      <w:r w:rsidR="006C1F8F">
        <w:t>63125,1</w:t>
      </w:r>
      <w:r>
        <w:t xml:space="preserve"> тыс. рублей.</w:t>
      </w:r>
    </w:p>
    <w:p w14:paraId="1BA3F980" w14:textId="77777777" w:rsidR="000073B9" w:rsidRPr="0089390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89390D">
        <w:rPr>
          <w:b/>
          <w:sz w:val="32"/>
          <w:szCs w:val="32"/>
        </w:rPr>
        <w:t>Доходы консолидированного бюджета.</w:t>
      </w:r>
    </w:p>
    <w:p w14:paraId="71039D38" w14:textId="6548A973" w:rsidR="004A4CBE" w:rsidRPr="00443D31" w:rsidRDefault="004A4CBE" w:rsidP="00E1051E">
      <w:pPr>
        <w:spacing w:line="360" w:lineRule="auto"/>
        <w:ind w:firstLine="567"/>
        <w:jc w:val="both"/>
        <w:rPr>
          <w:sz w:val="22"/>
          <w:szCs w:val="22"/>
        </w:rPr>
      </w:pPr>
      <w:r>
        <w:t>Исполнение доходной част</w:t>
      </w:r>
      <w:r>
        <w:t>и</w:t>
      </w:r>
      <w:r>
        <w:t xml:space="preserve"> консолидированного бюджета Добринского муниципального района за первый квартал 202</w:t>
      </w:r>
      <w:r>
        <w:t>2</w:t>
      </w:r>
      <w:r>
        <w:t xml:space="preserve"> года отражено в </w:t>
      </w:r>
      <w:proofErr w:type="gramStart"/>
      <w:r>
        <w:t xml:space="preserve">таблице:   </w:t>
      </w:r>
      <w:proofErr w:type="gramEnd"/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4A4CBE" w:rsidRPr="008862AA" w14:paraId="4C4482D5" w14:textId="77777777" w:rsidTr="00E32E7B">
        <w:trPr>
          <w:trHeight w:val="34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32B360F6" w14:textId="77777777" w:rsidR="004A4CBE" w:rsidRPr="008862AA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D7E7F0" w:themeFill="accent1" w:themeFillTint="33"/>
            <w:hideMark/>
          </w:tcPr>
          <w:p w14:paraId="269B7B56" w14:textId="77777777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14:paraId="35D74E09" w14:textId="1F68DAF9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1FD9872A" w14:textId="2393E6A9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hideMark/>
          </w:tcPr>
          <w:p w14:paraId="77230C34" w14:textId="5700DE7C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7E7F0" w:themeFill="accent1" w:themeFillTint="33"/>
            <w:hideMark/>
          </w:tcPr>
          <w:p w14:paraId="16981EB4" w14:textId="36738F46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01.04.</w:t>
            </w:r>
            <w:r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shd w:val="clear" w:color="auto" w:fill="D7E7F0" w:themeFill="accent1" w:themeFillTint="33"/>
            <w:hideMark/>
          </w:tcPr>
          <w:p w14:paraId="64DEA3F3" w14:textId="5B31F34C" w:rsidR="004A4CBE" w:rsidRPr="004A10CE" w:rsidRDefault="004A4CBE" w:rsidP="00E32E7B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A10CE">
              <w:rPr>
                <w:b/>
                <w:bCs/>
                <w:sz w:val="24"/>
                <w:szCs w:val="24"/>
              </w:rPr>
              <w:t>г.к факту 20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A4CBE" w:rsidRPr="008862AA" w14:paraId="4DDB1BF2" w14:textId="77777777" w:rsidTr="00E32E7B">
        <w:trPr>
          <w:trHeight w:val="45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7B5C123F" w14:textId="77777777" w:rsidR="004A4CBE" w:rsidRPr="008862AA" w:rsidRDefault="004A4CBE" w:rsidP="004A4CB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1634F82B" w14:textId="7BC6269C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342027,4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9215813" w14:textId="473426A4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69209,9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5F3C8B32" w14:textId="2168AE8A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30B4E325" w14:textId="5267F31C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80990,8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267ABE16" w14:textId="68A0997A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85,5</w:t>
            </w:r>
          </w:p>
        </w:tc>
      </w:tr>
      <w:tr w:rsidR="004A4CBE" w:rsidRPr="008862AA" w14:paraId="2C3CB713" w14:textId="77777777" w:rsidTr="00E32E7B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9CBF777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0E1874A" w14:textId="4E5296E1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197612,7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71013C5" w14:textId="1DC8BA59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27752,2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3ED3705E" w14:textId="4F59E5C8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08A8D1B" w14:textId="37BAC3E0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40039,9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6E541F2B" w14:textId="7CD11724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69,3</w:t>
            </w:r>
          </w:p>
        </w:tc>
      </w:tr>
      <w:tr w:rsidR="004A4CBE" w:rsidRPr="008862AA" w14:paraId="32232390" w14:textId="77777777" w:rsidTr="00E32E7B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30481085" w14:textId="77777777" w:rsidR="004A4CBE" w:rsidRPr="008862AA" w:rsidRDefault="004A4CBE" w:rsidP="004A4CB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7AE9622" w14:textId="7921DD79" w:rsidR="004A4CBE" w:rsidRPr="008862AA" w:rsidRDefault="00E110AE" w:rsidP="004A4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50133,7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5FC26BB1" w14:textId="0B5890A9" w:rsidR="004A4CBE" w:rsidRPr="008862AA" w:rsidRDefault="00E110AE" w:rsidP="004A4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12929,5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0AA613C" w14:textId="137CD500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60FEE8" w14:textId="7C322EE5" w:rsidR="004A4CBE" w:rsidRPr="008862AA" w:rsidRDefault="004A4CBE" w:rsidP="004A4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9068,5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1B1FE865" w14:textId="5F36CFC4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142,6</w:t>
            </w:r>
          </w:p>
        </w:tc>
      </w:tr>
      <w:tr w:rsidR="004A4CBE" w:rsidRPr="008862AA" w14:paraId="620F4E23" w14:textId="77777777" w:rsidTr="00E32E7B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9181FFC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D8FC3C3" w14:textId="3D00D9A1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57250,0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0F55F90B" w14:textId="45A95D08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22214,6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03FCF5E" w14:textId="35F36D41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B034813" w14:textId="6241445A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25894,0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7F0F5B8" w14:textId="33361B95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85,8</w:t>
            </w:r>
          </w:p>
        </w:tc>
      </w:tr>
      <w:tr w:rsidR="004A4CBE" w:rsidRPr="008862AA" w14:paraId="6B91A7B7" w14:textId="77777777" w:rsidTr="00E32E7B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0357AB2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EB0BA4F" w14:textId="3D8E5D2B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31333,0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CE832A7" w14:textId="13F000B1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50847,4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2EC239B" w14:textId="38054332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81EE3B9" w14:textId="6E5BCAC1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5190,2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4131823" w14:textId="6B141C00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4A4CBE" w:rsidRPr="008862AA" w14:paraId="2D493ADF" w14:textId="77777777" w:rsidTr="00E32E7B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4DDC0FBD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0E54B408" w14:textId="06723F1E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5698,0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28B5FBC" w14:textId="577E392F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1229,2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7E49E6B" w14:textId="7AB706AE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89E30A9" w14:textId="5352C261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798,2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7BD894E" w14:textId="7F369742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154,0</w:t>
            </w:r>
          </w:p>
        </w:tc>
      </w:tr>
      <w:tr w:rsidR="004A4CBE" w:rsidRPr="008862AA" w14:paraId="138C2FAD" w14:textId="77777777" w:rsidTr="00E32E7B">
        <w:trPr>
          <w:trHeight w:val="48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D644610" w14:textId="77777777" w:rsidR="004A4CBE" w:rsidRPr="008862AA" w:rsidRDefault="004A4CBE" w:rsidP="004A4CB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3AE0D7D6" w14:textId="0D0178D9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143473,4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5EC508AD" w14:textId="3F32B69E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49074,8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47EAD02E" w14:textId="6D341E39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16414DCE" w14:textId="4722C2DC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35345,8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62528A30" w14:textId="63810D41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138,8</w:t>
            </w:r>
          </w:p>
        </w:tc>
      </w:tr>
      <w:tr w:rsidR="004A4CBE" w:rsidRPr="008862AA" w14:paraId="1ADE6AC6" w14:textId="77777777" w:rsidTr="00E32E7B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40DCA55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017C120" w14:textId="3C5A4B8A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140737,9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A589C7A" w14:textId="20FBF9B8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40779,9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4477C278" w14:textId="500EC7ED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16C60BE" w14:textId="0BA68F01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32575,9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75C8291E" w14:textId="5210914F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125,2</w:t>
            </w:r>
          </w:p>
        </w:tc>
      </w:tr>
      <w:tr w:rsidR="004A4CBE" w:rsidRPr="008862AA" w14:paraId="7E8587B1" w14:textId="77777777" w:rsidTr="00E32E7B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1B2DF9B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639278F" w14:textId="39257496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9AF6227" w14:textId="6CA08B12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1151,1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58555DC4" w14:textId="0E6D9759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DFAFBBF" w14:textId="253647FA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0098BC89" w14:textId="69E9A67E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172,5</w:t>
            </w:r>
          </w:p>
        </w:tc>
      </w:tr>
      <w:tr w:rsidR="004A4CBE" w:rsidRPr="008862AA" w14:paraId="760303B4" w14:textId="77777777" w:rsidTr="00E32E7B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14:paraId="63B38CC8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7A2CC738" w14:textId="5ACCB4D5" w:rsidR="004A4CBE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2E3A522" w14:textId="32EFDAEA" w:rsidR="004A4CBE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3147,0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1242D183" w14:textId="36E3B1C6" w:rsidR="004A4CBE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286C3EFF" w14:textId="3644E05A" w:rsidR="004A4CBE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BB97D26" w14:textId="6B1812D6" w:rsidR="004A4CBE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1641,6</w:t>
            </w:r>
          </w:p>
        </w:tc>
      </w:tr>
      <w:tr w:rsidR="004A4CBE" w:rsidRPr="008862AA" w14:paraId="2DF40632" w14:textId="77777777" w:rsidTr="00E32E7B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6CB1F59E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02289787" w14:textId="62A41BDC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A49C386" w14:textId="19EB07CB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3568,9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ADECF57" w14:textId="15518808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1151,3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0C4F70D" w14:textId="73070AA3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1615,4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5F467B46" w14:textId="4BC65E9E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220,9</w:t>
            </w:r>
          </w:p>
        </w:tc>
      </w:tr>
      <w:tr w:rsidR="004A4CBE" w:rsidRPr="008862AA" w14:paraId="51544F24" w14:textId="77777777" w:rsidTr="00E32E7B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059E76DF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2B430029" w14:textId="0F985BF6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4469F2BF" w14:textId="53293D22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2F9258AA" w14:textId="5E7A71B6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C602BFB" w14:textId="7B14D859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3083F4D5" w14:textId="1E9FCC4B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146,4</w:t>
            </w:r>
          </w:p>
        </w:tc>
      </w:tr>
      <w:tr w:rsidR="004A4CBE" w:rsidRPr="008862AA" w14:paraId="1D0BC594" w14:textId="77777777" w:rsidTr="00E32E7B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14:paraId="2A6D0806" w14:textId="77777777" w:rsidR="004A4CBE" w:rsidRPr="008862AA" w:rsidRDefault="004A4CBE" w:rsidP="004A4CB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3D98FE5" w14:textId="763FBC48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14:paraId="3C720322" w14:textId="19C0086A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95,3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14:paraId="7CEEF901" w14:textId="770F986E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76D38A67" w14:textId="08B14D86" w:rsidR="004A4CBE" w:rsidRPr="008862AA" w:rsidRDefault="004A4CB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14:paraId="2C71991D" w14:textId="6CCF398D" w:rsidR="004A4CBE" w:rsidRPr="008862AA" w:rsidRDefault="00E110AE" w:rsidP="004A4C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139,5</w:t>
            </w:r>
          </w:p>
        </w:tc>
      </w:tr>
      <w:tr w:rsidR="004A4CBE" w:rsidRPr="008862AA" w14:paraId="64F5F220" w14:textId="77777777" w:rsidTr="00E32E7B">
        <w:trPr>
          <w:trHeight w:val="615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67A782A6" w14:textId="77777777" w:rsidR="004A4CBE" w:rsidRPr="008862AA" w:rsidRDefault="004A4CBE" w:rsidP="004A4CB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204C09E0" w14:textId="0CBE48BB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480500,8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20239B9C" w14:textId="471E8314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118284,7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11158338" w14:textId="287D643D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0157C321" w14:textId="00410721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116336,6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1EE57CEA" w14:textId="67CF8540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101,7</w:t>
            </w:r>
          </w:p>
        </w:tc>
      </w:tr>
      <w:tr w:rsidR="004A4CBE" w:rsidRPr="008862AA" w14:paraId="325F7F6B" w14:textId="77777777" w:rsidTr="00E32E7B">
        <w:trPr>
          <w:trHeight w:val="510"/>
        </w:trPr>
        <w:tc>
          <w:tcPr>
            <w:tcW w:w="2707" w:type="dxa"/>
            <w:shd w:val="clear" w:color="auto" w:fill="FFE9CA" w:themeFill="accent3" w:themeFillTint="33"/>
            <w:vAlign w:val="center"/>
            <w:hideMark/>
          </w:tcPr>
          <w:p w14:paraId="4A56A827" w14:textId="77777777" w:rsidR="004A4CBE" w:rsidRPr="008862AA" w:rsidRDefault="004A4CBE" w:rsidP="004A4CB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FFE9CA" w:themeFill="accent3" w:themeFillTint="33"/>
            <w:vAlign w:val="center"/>
          </w:tcPr>
          <w:p w14:paraId="797DBF53" w14:textId="1F129F60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718309,6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6821C737" w14:textId="4C2C2C1B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142352,4</w:t>
            </w:r>
          </w:p>
        </w:tc>
        <w:tc>
          <w:tcPr>
            <w:tcW w:w="1641" w:type="dxa"/>
            <w:shd w:val="clear" w:color="auto" w:fill="FFE9CA" w:themeFill="accent3" w:themeFillTint="33"/>
            <w:noWrap/>
            <w:vAlign w:val="center"/>
          </w:tcPr>
          <w:p w14:paraId="72E470C1" w14:textId="20664474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1650" w:type="dxa"/>
            <w:shd w:val="clear" w:color="auto" w:fill="FFE9CA" w:themeFill="accent3" w:themeFillTint="33"/>
            <w:vAlign w:val="center"/>
          </w:tcPr>
          <w:p w14:paraId="40C68BE8" w14:textId="7CE5FAE9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117745,3</w:t>
            </w:r>
          </w:p>
        </w:tc>
        <w:tc>
          <w:tcPr>
            <w:tcW w:w="1004" w:type="dxa"/>
            <w:shd w:val="clear" w:color="auto" w:fill="FFE9CA" w:themeFill="accent3" w:themeFillTint="33"/>
            <w:vAlign w:val="center"/>
          </w:tcPr>
          <w:p w14:paraId="1BF21D6C" w14:textId="3EED6F4B" w:rsidR="004A4CBE" w:rsidRPr="008862AA" w:rsidRDefault="00E110A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120,9</w:t>
            </w:r>
          </w:p>
        </w:tc>
      </w:tr>
      <w:tr w:rsidR="004A4CBE" w:rsidRPr="008862AA" w14:paraId="0C1BD41D" w14:textId="77777777" w:rsidTr="00E32E7B">
        <w:trPr>
          <w:trHeight w:val="315"/>
        </w:trPr>
        <w:tc>
          <w:tcPr>
            <w:tcW w:w="2707" w:type="dxa"/>
            <w:shd w:val="clear" w:color="auto" w:fill="D7E7F0" w:themeFill="accent1" w:themeFillTint="33"/>
            <w:vAlign w:val="center"/>
            <w:hideMark/>
          </w:tcPr>
          <w:p w14:paraId="14A7F4C7" w14:textId="77777777" w:rsidR="004A4CBE" w:rsidRPr="008862AA" w:rsidRDefault="004A4CBE" w:rsidP="004A4CB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7E7F0" w:themeFill="accent1" w:themeFillTint="33"/>
            <w:noWrap/>
            <w:vAlign w:val="center"/>
          </w:tcPr>
          <w:p w14:paraId="0A664605" w14:textId="76300367" w:rsidR="004A4CBE" w:rsidRPr="008862AA" w:rsidRDefault="00A66C6F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1203810,4</w:t>
            </w:r>
          </w:p>
        </w:tc>
        <w:tc>
          <w:tcPr>
            <w:tcW w:w="1650" w:type="dxa"/>
            <w:shd w:val="clear" w:color="auto" w:fill="D7E7F0" w:themeFill="accent1" w:themeFillTint="33"/>
            <w:noWrap/>
            <w:vAlign w:val="center"/>
          </w:tcPr>
          <w:p w14:paraId="1098EB7C" w14:textId="49D15E9D" w:rsidR="004A4CBE" w:rsidRPr="008862AA" w:rsidRDefault="00A66C6F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260637,1</w:t>
            </w:r>
          </w:p>
        </w:tc>
        <w:tc>
          <w:tcPr>
            <w:tcW w:w="1641" w:type="dxa"/>
            <w:shd w:val="clear" w:color="auto" w:fill="D7E7F0" w:themeFill="accent1" w:themeFillTint="33"/>
            <w:noWrap/>
            <w:vAlign w:val="center"/>
          </w:tcPr>
          <w:p w14:paraId="558EBA54" w14:textId="2D8CB134" w:rsidR="004A4CBE" w:rsidRPr="008862AA" w:rsidRDefault="00A66C6F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650" w:type="dxa"/>
            <w:shd w:val="clear" w:color="auto" w:fill="D7E7F0" w:themeFill="accent1" w:themeFillTint="33"/>
            <w:vAlign w:val="center"/>
          </w:tcPr>
          <w:p w14:paraId="5F8F10E4" w14:textId="76B156F4" w:rsidR="004A4CBE" w:rsidRPr="008862AA" w:rsidRDefault="004A4CBE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234081,9</w:t>
            </w:r>
          </w:p>
        </w:tc>
        <w:tc>
          <w:tcPr>
            <w:tcW w:w="1004" w:type="dxa"/>
            <w:shd w:val="clear" w:color="auto" w:fill="D7E7F0" w:themeFill="accent1" w:themeFillTint="33"/>
            <w:vAlign w:val="center"/>
          </w:tcPr>
          <w:p w14:paraId="0E87D5A5" w14:textId="306824B3" w:rsidR="004A4CBE" w:rsidRPr="008862AA" w:rsidRDefault="00A66C6F" w:rsidP="004A4C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111,3</w:t>
            </w:r>
          </w:p>
        </w:tc>
      </w:tr>
    </w:tbl>
    <w:p w14:paraId="7CA753FA" w14:textId="125355A2" w:rsidR="000073B9" w:rsidRDefault="000073B9" w:rsidP="00E1051E">
      <w:pPr>
        <w:spacing w:before="240" w:line="360" w:lineRule="auto"/>
        <w:ind w:firstLine="567"/>
        <w:jc w:val="both"/>
      </w:pPr>
      <w:r>
        <w:t xml:space="preserve">По итогам первого </w:t>
      </w:r>
      <w:r w:rsidR="00615598">
        <w:t>квартала</w:t>
      </w:r>
      <w:r>
        <w:t xml:space="preserve"> 20</w:t>
      </w:r>
      <w:r w:rsidR="0089390D">
        <w:t>2</w:t>
      </w:r>
      <w:r w:rsidR="00A66C6F">
        <w:t>2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A66C6F">
        <w:t>260637,1</w:t>
      </w:r>
      <w:r>
        <w:t xml:space="preserve"> тыс. рублей. По сравнению с соответствующим периодом прошлого года поступления в доходную часть </w:t>
      </w:r>
      <w:r w:rsidR="00C14B4B">
        <w:t>увеличилось</w:t>
      </w:r>
      <w:r w:rsidR="0089390D">
        <w:t xml:space="preserve"> </w:t>
      </w:r>
      <w:r>
        <w:t xml:space="preserve">на </w:t>
      </w:r>
      <w:r w:rsidR="00A66C6F">
        <w:t>26555,2</w:t>
      </w:r>
      <w:r>
        <w:t xml:space="preserve"> тыс. рублей или на </w:t>
      </w:r>
      <w:r w:rsidR="00A66C6F">
        <w:t>11,3</w:t>
      </w:r>
      <w:r>
        <w:t>%.</w:t>
      </w:r>
      <w:r w:rsidR="005F6E83" w:rsidRPr="005F6E83">
        <w:t xml:space="preserve"> </w:t>
      </w:r>
    </w:p>
    <w:p w14:paraId="3A4D8BAA" w14:textId="4D8415E4" w:rsidR="000073B9" w:rsidRDefault="000073B9" w:rsidP="00E1051E">
      <w:pPr>
        <w:spacing w:line="360" w:lineRule="auto"/>
        <w:ind w:firstLine="567"/>
        <w:jc w:val="both"/>
      </w:pPr>
      <w:r>
        <w:lastRenderedPageBreak/>
        <w:t xml:space="preserve">Налоговые и неналоговые доходы консолидированного бюджета составили </w:t>
      </w:r>
      <w:r w:rsidR="00A66C6F">
        <w:t>118284,7</w:t>
      </w:r>
      <w:r>
        <w:t xml:space="preserve"> тыс. рублей и занимают в общем объеме поступлений </w:t>
      </w:r>
      <w:r w:rsidR="00A66C6F">
        <w:t>45,4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 xml:space="preserve">поступления </w:t>
      </w:r>
      <w:r w:rsidR="00C14B4B">
        <w:t>увеличились</w:t>
      </w:r>
      <w:r>
        <w:t xml:space="preserve"> на </w:t>
      </w:r>
      <w:r w:rsidR="00A66C6F">
        <w:t>1,7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A66C6F">
        <w:t>1948,1</w:t>
      </w:r>
      <w:r w:rsidR="00B21C56">
        <w:t xml:space="preserve"> тыс. рублей.</w:t>
      </w:r>
    </w:p>
    <w:p w14:paraId="4BF3DDB0" w14:textId="2B5A846F" w:rsidR="00857BDA" w:rsidRPr="004173EB" w:rsidRDefault="00857BDA" w:rsidP="00E1051E">
      <w:pPr>
        <w:spacing w:line="360" w:lineRule="auto"/>
        <w:ind w:firstLine="567"/>
        <w:jc w:val="both"/>
      </w:pPr>
      <w:r w:rsidRPr="004173EB">
        <w:t xml:space="preserve">В структуре </w:t>
      </w:r>
      <w:r w:rsidR="002266AF">
        <w:t>налоговых</w:t>
      </w:r>
      <w:r>
        <w:t xml:space="preserve"> </w:t>
      </w:r>
      <w:r w:rsidRPr="004173EB">
        <w:t xml:space="preserve">доходов </w:t>
      </w:r>
      <w:r>
        <w:t xml:space="preserve">консолидированного бюджета </w:t>
      </w:r>
      <w:r w:rsidRPr="004173EB">
        <w:t xml:space="preserve">наибольший удельный вес </w:t>
      </w:r>
      <w:r>
        <w:t>занимает налог на доходы физических лиц (НДФЛ),</w:t>
      </w:r>
      <w:r w:rsidRPr="004173EB">
        <w:t xml:space="preserve"> его доля в поступлениях составила </w:t>
      </w:r>
      <w:r w:rsidR="00A66C6F">
        <w:t>40,1</w:t>
      </w:r>
      <w:r w:rsidRPr="004173EB">
        <w:t xml:space="preserve">%. </w:t>
      </w:r>
    </w:p>
    <w:p w14:paraId="658C761D" w14:textId="50A5802C" w:rsidR="00857BDA" w:rsidRPr="004173EB" w:rsidRDefault="00857BDA" w:rsidP="00E1051E">
      <w:pPr>
        <w:spacing w:line="360" w:lineRule="auto"/>
        <w:ind w:firstLine="567"/>
        <w:jc w:val="both"/>
      </w:pPr>
      <w:r w:rsidRPr="004173EB">
        <w:t xml:space="preserve">План года по НДФЛ исполнен на </w:t>
      </w:r>
      <w:r w:rsidR="00A66C6F">
        <w:t>14,0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</w:t>
      </w:r>
      <w:r w:rsidRPr="004173EB">
        <w:t xml:space="preserve"> </w:t>
      </w:r>
      <w:r w:rsidR="00A66C6F">
        <w:t>27752,2</w:t>
      </w:r>
      <w:r w:rsidRPr="004173EB">
        <w:t xml:space="preserve"> тыс. рублей. К уровню прошлого года поступления у</w:t>
      </w:r>
      <w:r>
        <w:t>меньшились</w:t>
      </w:r>
      <w:r w:rsidRPr="004173EB">
        <w:t xml:space="preserve"> на </w:t>
      </w:r>
      <w:r w:rsidR="00A66C6F">
        <w:t>12287,7</w:t>
      </w:r>
      <w:r w:rsidRPr="004173EB">
        <w:t xml:space="preserve"> тыс. рублей, </w:t>
      </w:r>
      <w:r>
        <w:t>снижение</w:t>
      </w:r>
      <w:r w:rsidRPr="004173EB">
        <w:t xml:space="preserve"> составил</w:t>
      </w:r>
      <w:r>
        <w:t>о</w:t>
      </w:r>
      <w:r w:rsidRPr="004173EB">
        <w:t xml:space="preserve"> </w:t>
      </w:r>
      <w:r w:rsidR="00A66C6F">
        <w:t>30,7</w:t>
      </w:r>
      <w:r w:rsidRPr="004173EB">
        <w:t>%.</w:t>
      </w:r>
      <w:r w:rsidR="00D33B05">
        <w:t xml:space="preserve"> </w:t>
      </w:r>
    </w:p>
    <w:p w14:paraId="589C13D2" w14:textId="77777777" w:rsidR="00857BDA" w:rsidRPr="00154167" w:rsidRDefault="00857BDA" w:rsidP="00E1051E">
      <w:pPr>
        <w:spacing w:line="360" w:lineRule="auto"/>
        <w:ind w:firstLine="567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ООО Добрыня, ООО «Отрада </w:t>
      </w:r>
      <w:proofErr w:type="spellStart"/>
      <w:r w:rsidRPr="00154167">
        <w:t>Фармз</w:t>
      </w:r>
      <w:proofErr w:type="spellEnd"/>
      <w:r w:rsidRPr="00154167">
        <w:t xml:space="preserve">».  </w:t>
      </w:r>
    </w:p>
    <w:p w14:paraId="76B13E98" w14:textId="7B745258" w:rsidR="00857BDA" w:rsidRPr="004173EB" w:rsidRDefault="00857BDA" w:rsidP="00E1051E">
      <w:pPr>
        <w:spacing w:line="360" w:lineRule="auto"/>
        <w:ind w:firstLine="567"/>
        <w:jc w:val="both"/>
      </w:pPr>
      <w:r w:rsidRPr="004173EB">
        <w:t>План года по акцизам на ГСМ на 01.</w:t>
      </w:r>
      <w:r>
        <w:t>04</w:t>
      </w:r>
      <w:r w:rsidRPr="004173EB">
        <w:t>.20</w:t>
      </w:r>
      <w:r>
        <w:t>2</w:t>
      </w:r>
      <w:r w:rsidR="00A66C6F">
        <w:t>2</w:t>
      </w:r>
      <w:r w:rsidRPr="004173EB">
        <w:t xml:space="preserve"> года исполнен на </w:t>
      </w:r>
      <w:r w:rsidR="00A66C6F">
        <w:t>25,8</w:t>
      </w:r>
      <w:r w:rsidRPr="004173EB">
        <w:t xml:space="preserve">% </w:t>
      </w:r>
      <w:r>
        <w:t xml:space="preserve">и </w:t>
      </w:r>
      <w:r w:rsidRPr="004173EB">
        <w:t>поступил</w:t>
      </w:r>
      <w:r>
        <w:t xml:space="preserve"> в сумме </w:t>
      </w:r>
      <w:r w:rsidR="00A66C6F">
        <w:t>12929,5</w:t>
      </w:r>
      <w:r w:rsidRPr="004173EB">
        <w:t xml:space="preserve"> тыс. рублей, к уровню прошлого года поступления </w:t>
      </w:r>
      <w:r w:rsidR="00A66C6F">
        <w:t>увеличились</w:t>
      </w:r>
      <w:r w:rsidRPr="004173EB">
        <w:t xml:space="preserve"> на </w:t>
      </w:r>
      <w:r w:rsidR="00A66C6F">
        <w:t>3861,0</w:t>
      </w:r>
      <w:r w:rsidRPr="004173EB">
        <w:t xml:space="preserve"> тыс. рублей</w:t>
      </w:r>
      <w:r>
        <w:t xml:space="preserve"> или на </w:t>
      </w:r>
      <w:r w:rsidR="00A66C6F">
        <w:t>42,6</w:t>
      </w:r>
      <w:r>
        <w:t>%</w:t>
      </w:r>
      <w:r w:rsidRPr="004173EB">
        <w:t>.</w:t>
      </w:r>
    </w:p>
    <w:p w14:paraId="08BB4F39" w14:textId="0E4E3D03" w:rsidR="00857BDA" w:rsidRDefault="00857BDA" w:rsidP="00E1051E">
      <w:pPr>
        <w:spacing w:line="360" w:lineRule="auto"/>
        <w:ind w:firstLine="567"/>
        <w:jc w:val="both"/>
      </w:pPr>
      <w:r w:rsidRPr="004173EB">
        <w:t xml:space="preserve">Исполнение по налогам на совокупный доход составило к плану года </w:t>
      </w:r>
      <w:r w:rsidR="00A66C6F">
        <w:t>38,8</w:t>
      </w:r>
      <w:r w:rsidRPr="004173EB">
        <w:t>%</w:t>
      </w:r>
      <w:r>
        <w:t xml:space="preserve"> или </w:t>
      </w:r>
      <w:r w:rsidR="00A66C6F">
        <w:t>22214,6</w:t>
      </w:r>
      <w:r>
        <w:t xml:space="preserve"> тыс. рублей</w:t>
      </w:r>
      <w:r w:rsidRPr="004173EB">
        <w:t>. К аналогичному уровню прошлого года поступлени</w:t>
      </w:r>
      <w:r>
        <w:t>я</w:t>
      </w:r>
      <w:r w:rsidR="00A66C6F">
        <w:t xml:space="preserve"> снизились</w:t>
      </w:r>
      <w:r w:rsidRPr="004173EB">
        <w:t xml:space="preserve"> на </w:t>
      </w:r>
      <w:r>
        <w:t xml:space="preserve">сумму </w:t>
      </w:r>
      <w:r w:rsidR="00A66C6F">
        <w:t>3679,4</w:t>
      </w:r>
      <w:r w:rsidRPr="004173EB">
        <w:t xml:space="preserve"> тыс. рублей</w:t>
      </w:r>
      <w:r>
        <w:t xml:space="preserve"> или </w:t>
      </w:r>
      <w:r w:rsidR="004F3F4A">
        <w:t>14,2</w:t>
      </w:r>
      <w:r>
        <w:t xml:space="preserve">% </w:t>
      </w:r>
      <w:r w:rsidRPr="00D33B05">
        <w:t xml:space="preserve">за счет </w:t>
      </w:r>
      <w:r w:rsidR="004F3F4A">
        <w:t xml:space="preserve">уменьшения </w:t>
      </w:r>
      <w:r w:rsidRPr="00D33B05">
        <w:t xml:space="preserve">поступлений </w:t>
      </w:r>
      <w:r w:rsidR="00C14B4B">
        <w:t>единого сельскохозяйственного налога</w:t>
      </w:r>
      <w:r w:rsidR="004F3F4A">
        <w:t xml:space="preserve"> на 21,3% или на сумму 2472,1 тыс. рублей</w:t>
      </w:r>
      <w:r w:rsidRPr="00D33B05">
        <w:t xml:space="preserve">. </w:t>
      </w:r>
      <w:r w:rsidR="00CA1932">
        <w:t>Налоги на совокупный доход представлены двумя основными источниками:</w:t>
      </w:r>
    </w:p>
    <w:p w14:paraId="6A874AB1" w14:textId="45B8960D" w:rsidR="00CA1932" w:rsidRDefault="00CA1932" w:rsidP="00E1051E">
      <w:pPr>
        <w:spacing w:line="360" w:lineRule="auto"/>
        <w:ind w:firstLine="567"/>
        <w:jc w:val="both"/>
      </w:pPr>
      <w:r>
        <w:t>-налог с применением упрощенной системы налогообложения – поступил в бюджет района в сумме 12144,2 тыс. рублей,</w:t>
      </w:r>
    </w:p>
    <w:p w14:paraId="55615533" w14:textId="631DB3CC" w:rsidR="00CA1932" w:rsidRPr="00D33B05" w:rsidRDefault="00CA1932" w:rsidP="00E1051E">
      <w:pPr>
        <w:spacing w:line="360" w:lineRule="auto"/>
        <w:ind w:firstLine="567"/>
        <w:jc w:val="both"/>
      </w:pPr>
      <w:r>
        <w:t>-единый сельскохозяйственный налог – поступил в сумме 9144,0 тыс. рублей.</w:t>
      </w:r>
    </w:p>
    <w:p w14:paraId="5FC71CC9" w14:textId="77777777" w:rsidR="00CA1932" w:rsidRDefault="00857BDA" w:rsidP="00E1051E">
      <w:pPr>
        <w:spacing w:line="360" w:lineRule="auto"/>
        <w:ind w:firstLine="567"/>
        <w:jc w:val="both"/>
      </w:pPr>
      <w:r w:rsidRPr="004173EB">
        <w:t xml:space="preserve">По имущественным налогам исполнения плана года </w:t>
      </w:r>
      <w:r w:rsidR="00CA1932">
        <w:t>составило 16,2%, из них:</w:t>
      </w:r>
    </w:p>
    <w:p w14:paraId="09095D6B" w14:textId="77777777" w:rsidR="00277BD7" w:rsidRDefault="00857BDA" w:rsidP="00E1051E">
      <w:pPr>
        <w:spacing w:line="360" w:lineRule="auto"/>
        <w:ind w:firstLine="567"/>
        <w:jc w:val="both"/>
      </w:pPr>
      <w:r w:rsidRPr="004173EB">
        <w:lastRenderedPageBreak/>
        <w:t xml:space="preserve">-налог на имущество физических лиц </w:t>
      </w:r>
      <w:r>
        <w:t>поступил</w:t>
      </w:r>
      <w:r w:rsidR="00277BD7">
        <w:t xml:space="preserve"> в сумме</w:t>
      </w:r>
      <w:r>
        <w:t xml:space="preserve"> </w:t>
      </w:r>
      <w:r w:rsidR="00277BD7">
        <w:t>396,1</w:t>
      </w:r>
      <w:r>
        <w:t xml:space="preserve"> тыс. рублей</w:t>
      </w:r>
      <w:r w:rsidR="00277BD7">
        <w:t xml:space="preserve"> с увеличением к поступлениям прошлого года на 132,9%</w:t>
      </w:r>
      <w:r w:rsidRPr="004173EB">
        <w:t>,</w:t>
      </w:r>
    </w:p>
    <w:p w14:paraId="14DAF6E1" w14:textId="6F38FD8C" w:rsidR="00857BDA" w:rsidRPr="004173EB" w:rsidRDefault="00277BD7" w:rsidP="00E1051E">
      <w:pPr>
        <w:spacing w:line="360" w:lineRule="auto"/>
        <w:ind w:firstLine="567"/>
        <w:jc w:val="both"/>
      </w:pPr>
      <w:r>
        <w:t>-</w:t>
      </w:r>
      <w:r w:rsidR="00857BDA" w:rsidRPr="004173EB">
        <w:t>земельн</w:t>
      </w:r>
      <w:r>
        <w:t>ый</w:t>
      </w:r>
      <w:r w:rsidR="00857BDA" w:rsidRPr="004173EB">
        <w:t xml:space="preserve"> налогу </w:t>
      </w:r>
      <w:r w:rsidR="00857BDA">
        <w:t>поступил</w:t>
      </w:r>
      <w:r>
        <w:t xml:space="preserve"> в сумме 4688,3</w:t>
      </w:r>
      <w:r w:rsidR="00857BDA">
        <w:t xml:space="preserve"> тыс. рублей,</w:t>
      </w:r>
      <w:r w:rsidR="00857BDA" w:rsidRPr="004173EB">
        <w:t xml:space="preserve"> </w:t>
      </w:r>
      <w:r>
        <w:t>со снижением к прошлому году на 6,6%</w:t>
      </w:r>
      <w:r w:rsidR="00857BDA" w:rsidRPr="004173EB">
        <w:t>.</w:t>
      </w:r>
    </w:p>
    <w:p w14:paraId="2F3DDFEB" w14:textId="5F4B20A7" w:rsidR="00857BDA" w:rsidRPr="0093087D" w:rsidRDefault="00857BDA" w:rsidP="00E1051E">
      <w:pPr>
        <w:spacing w:line="360" w:lineRule="auto"/>
        <w:ind w:firstLine="567"/>
        <w:jc w:val="both"/>
        <w:rPr>
          <w:color w:val="DF5327" w:themeColor="accent6"/>
        </w:rPr>
      </w:pPr>
      <w:r w:rsidRPr="004173EB">
        <w:t xml:space="preserve">Неналоговые доходы к плану года исполнены на </w:t>
      </w:r>
      <w:r w:rsidR="00277BD7">
        <w:t>34,2</w:t>
      </w:r>
      <w:r w:rsidRPr="004173EB">
        <w:t>%, поступ</w:t>
      </w:r>
      <w:r>
        <w:t>ление составило</w:t>
      </w:r>
      <w:r w:rsidRPr="004173EB">
        <w:t xml:space="preserve"> </w:t>
      </w:r>
      <w:r w:rsidR="00277BD7">
        <w:t>49074,8</w:t>
      </w:r>
      <w:r w:rsidRPr="004173EB">
        <w:t xml:space="preserve"> тыс. руб. По сравнению с </w:t>
      </w:r>
      <w:r>
        <w:t>соответствующим периодом</w:t>
      </w:r>
      <w:r w:rsidRPr="004173EB">
        <w:t xml:space="preserve"> 20</w:t>
      </w:r>
      <w:r w:rsidR="00C14B4B">
        <w:t>2</w:t>
      </w:r>
      <w:r w:rsidR="00277BD7">
        <w:t>1</w:t>
      </w:r>
      <w:r w:rsidR="00C14B4B">
        <w:t xml:space="preserve"> </w:t>
      </w:r>
      <w:r w:rsidRPr="004173EB">
        <w:t xml:space="preserve">года </w:t>
      </w:r>
      <w:r>
        <w:t xml:space="preserve">поступление </w:t>
      </w:r>
      <w:r w:rsidRPr="004173EB">
        <w:t>неналоговы</w:t>
      </w:r>
      <w:r>
        <w:t>х</w:t>
      </w:r>
      <w:r w:rsidRPr="004173EB">
        <w:t xml:space="preserve"> доход</w:t>
      </w:r>
      <w:r>
        <w:t>ов</w:t>
      </w:r>
      <w:r w:rsidRPr="004173EB">
        <w:t xml:space="preserve"> </w:t>
      </w:r>
      <w:r>
        <w:t>выросло</w:t>
      </w:r>
      <w:r w:rsidRPr="004173EB">
        <w:t xml:space="preserve"> на </w:t>
      </w:r>
      <w:r w:rsidR="00277BD7">
        <w:t>13729,0</w:t>
      </w:r>
      <w:r w:rsidRPr="004173EB">
        <w:t xml:space="preserve"> тыс. рублей или на </w:t>
      </w:r>
      <w:r w:rsidR="00277BD7">
        <w:t>38,8</w:t>
      </w:r>
      <w:r w:rsidRPr="004173EB">
        <w:t xml:space="preserve">%. </w:t>
      </w:r>
    </w:p>
    <w:p w14:paraId="73C40D77" w14:textId="2DC2B643" w:rsidR="00857BDA" w:rsidRPr="00C54318" w:rsidRDefault="00857BDA" w:rsidP="00E1051E">
      <w:pPr>
        <w:spacing w:line="360" w:lineRule="auto"/>
        <w:ind w:firstLine="567"/>
        <w:jc w:val="both"/>
      </w:pPr>
      <w:r w:rsidRPr="004173EB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277BD7">
        <w:t>83,1</w:t>
      </w:r>
      <w:r w:rsidRPr="004173EB">
        <w:t>%</w:t>
      </w:r>
      <w:r>
        <w:t xml:space="preserve">, которые поступили в сумме </w:t>
      </w:r>
      <w:r w:rsidR="00277BD7">
        <w:t>40779,9</w:t>
      </w:r>
      <w:r>
        <w:t xml:space="preserve"> тыс. рублей с ростом к прошлому отчетному периоду в сумме </w:t>
      </w:r>
      <w:r w:rsidR="00277BD7">
        <w:t>8204,0</w:t>
      </w:r>
      <w:r>
        <w:t xml:space="preserve"> тыс. рублей или на </w:t>
      </w:r>
      <w:r w:rsidR="00277BD7">
        <w:t>25,2</w:t>
      </w:r>
      <w:r>
        <w:t>%</w:t>
      </w:r>
      <w:r w:rsidRPr="004173EB">
        <w:t>.</w:t>
      </w:r>
      <w:r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277BD7">
        <w:t>39085,4</w:t>
      </w:r>
      <w:r>
        <w:t xml:space="preserve"> тыс. рублей.</w:t>
      </w:r>
    </w:p>
    <w:p w14:paraId="5B3D0F1C" w14:textId="195F572F" w:rsidR="0093087D" w:rsidRPr="00A44628" w:rsidRDefault="0093087D" w:rsidP="00E1051E">
      <w:pPr>
        <w:spacing w:before="240" w:line="360" w:lineRule="auto"/>
        <w:ind w:firstLine="567"/>
        <w:jc w:val="both"/>
      </w:pPr>
      <w:r w:rsidRPr="00A44628">
        <w:t xml:space="preserve">Бюджеты сельских поселений по доходам исполнены в сумме </w:t>
      </w:r>
      <w:r w:rsidR="00A44628">
        <w:t>45365,5</w:t>
      </w:r>
      <w:r w:rsidRPr="00A44628">
        <w:t xml:space="preserve"> тыс. рублей или на </w:t>
      </w:r>
      <w:r w:rsidR="00A44628">
        <w:t>21,7</w:t>
      </w:r>
      <w:r w:rsidRPr="00A44628">
        <w:t>%.</w:t>
      </w:r>
    </w:p>
    <w:p w14:paraId="50799E68" w14:textId="66887BFE" w:rsidR="0093087D" w:rsidRPr="001B29BE" w:rsidRDefault="0093087D" w:rsidP="00E1051E">
      <w:pPr>
        <w:spacing w:line="360" w:lineRule="auto"/>
        <w:ind w:firstLine="567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A44628">
        <w:t>103659,7</w:t>
      </w:r>
      <w:r>
        <w:t xml:space="preserve"> тыс. рублей, за 1 квартал 202</w:t>
      </w:r>
      <w:r w:rsidR="00A44628">
        <w:t>2</w:t>
      </w:r>
      <w:r>
        <w:t xml:space="preserve"> года фактически поступило в бюджеты </w:t>
      </w:r>
      <w:r w:rsidR="00A44628">
        <w:t>26073,6</w:t>
      </w:r>
      <w:r>
        <w:t xml:space="preserve"> тыс. рублей или </w:t>
      </w:r>
      <w:r w:rsidR="00A44628">
        <w:t>25,1</w:t>
      </w:r>
      <w:r>
        <w:t xml:space="preserve">%, </w:t>
      </w:r>
      <w:r w:rsidRPr="001B29BE">
        <w:t xml:space="preserve">безвозмездных поступлений – </w:t>
      </w:r>
      <w:r w:rsidR="00A44628">
        <w:t>19291,9</w:t>
      </w:r>
      <w:r w:rsidRPr="001B29BE">
        <w:t xml:space="preserve"> тыс. рублей (при плане </w:t>
      </w:r>
      <w:r w:rsidR="00A44628">
        <w:t>105202,6</w:t>
      </w:r>
      <w:r w:rsidRPr="001B29BE">
        <w:t xml:space="preserve"> тыс. рублей) или </w:t>
      </w:r>
      <w:r w:rsidR="00A44628">
        <w:t>18,3</w:t>
      </w:r>
      <w:r w:rsidRPr="001B29BE">
        <w:t>%.</w:t>
      </w:r>
    </w:p>
    <w:p w14:paraId="64BED192" w14:textId="77777777" w:rsidR="003005CB" w:rsidRDefault="003005CB" w:rsidP="00E1051E">
      <w:pPr>
        <w:spacing w:line="360" w:lineRule="auto"/>
        <w:ind w:firstLine="567"/>
        <w:jc w:val="both"/>
      </w:pPr>
      <w:r w:rsidRPr="007B3823">
        <w:t>Изменение доходных источников по бюджетам сельских поселений представлено на гистограмме:</w:t>
      </w:r>
    </w:p>
    <w:p w14:paraId="077ACD6C" w14:textId="77777777" w:rsidR="005D507A" w:rsidRDefault="005D507A" w:rsidP="00D537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27E9E833" wp14:editId="7DE4C36E">
            <wp:extent cx="5831840" cy="3427200"/>
            <wp:effectExtent l="0" t="0" r="1651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27539F" w14:textId="77777777" w:rsidR="00B21C56" w:rsidRDefault="00B21C56" w:rsidP="00E1051E">
      <w:pPr>
        <w:spacing w:line="360" w:lineRule="auto"/>
        <w:ind w:firstLine="567"/>
        <w:jc w:val="both"/>
      </w:pPr>
      <w:r w:rsidRPr="007B3823"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 отмечаются в </w:t>
      </w:r>
      <w:r w:rsidR="008C02AA" w:rsidRPr="007B3823">
        <w:t>сельских поселениях:</w:t>
      </w:r>
    </w:p>
    <w:p w14:paraId="49418C6F" w14:textId="4AE5D8CA" w:rsidR="0078074D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Березнеговатский</w:t>
      </w:r>
      <w:r w:rsidR="0078074D" w:rsidRPr="0093722A">
        <w:t xml:space="preserve"> сельсовет – </w:t>
      </w:r>
      <w:r>
        <w:t>55,9</w:t>
      </w:r>
      <w:r w:rsidR="0078074D" w:rsidRPr="0093722A">
        <w:t>%,</w:t>
      </w:r>
    </w:p>
    <w:p w14:paraId="67272079" w14:textId="2DB5BFD1" w:rsidR="0093722A" w:rsidRPr="0093722A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Демшинский</w:t>
      </w:r>
      <w:r w:rsidR="0093722A" w:rsidRPr="0093722A">
        <w:t xml:space="preserve"> сельсовет – </w:t>
      </w:r>
      <w:r>
        <w:t>41,8</w:t>
      </w:r>
      <w:r w:rsidR="0093722A" w:rsidRPr="0093722A">
        <w:t>%,</w:t>
      </w:r>
    </w:p>
    <w:p w14:paraId="4F9C2C0E" w14:textId="5F46E1EF" w:rsidR="0093722A" w:rsidRPr="0093722A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 w:rsidRPr="0093722A">
        <w:t>Нижнематренский</w:t>
      </w:r>
      <w:r w:rsidR="0093722A" w:rsidRPr="0093722A">
        <w:t xml:space="preserve"> сельсовет – </w:t>
      </w:r>
      <w:r>
        <w:t>39,0</w:t>
      </w:r>
      <w:r w:rsidR="0093722A" w:rsidRPr="0093722A">
        <w:t>%,</w:t>
      </w:r>
    </w:p>
    <w:p w14:paraId="4BF4F121" w14:textId="29BEF7F1" w:rsidR="0093722A" w:rsidRPr="0093722A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Верхнематренский</w:t>
      </w:r>
      <w:r w:rsidR="0093722A" w:rsidRPr="0093722A">
        <w:t xml:space="preserve"> сельсовет – </w:t>
      </w:r>
      <w:r>
        <w:t>35,4</w:t>
      </w:r>
      <w:r w:rsidR="0093722A" w:rsidRPr="0093722A">
        <w:t>%,</w:t>
      </w:r>
    </w:p>
    <w:p w14:paraId="72B54A99" w14:textId="35215CDF" w:rsidR="0078074D" w:rsidRPr="0093722A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Хворостянский</w:t>
      </w:r>
      <w:r w:rsidR="0078074D" w:rsidRPr="0093722A">
        <w:t xml:space="preserve"> сельсовет – </w:t>
      </w:r>
      <w:r>
        <w:t>30,8</w:t>
      </w:r>
      <w:r w:rsidR="0078074D" w:rsidRPr="0093722A">
        <w:t>%.</w:t>
      </w:r>
    </w:p>
    <w:p w14:paraId="2FFBCC57" w14:textId="77777777" w:rsidR="007C3BFD" w:rsidRPr="00DD4A66" w:rsidRDefault="007C3BFD" w:rsidP="00E1051E">
      <w:pPr>
        <w:spacing w:line="360" w:lineRule="auto"/>
        <w:ind w:firstLine="567"/>
        <w:jc w:val="both"/>
      </w:pPr>
      <w:r w:rsidRPr="00DD4A66">
        <w:t xml:space="preserve">Наиболее низкий процент выполнения плана наблюдается в </w:t>
      </w:r>
      <w:r w:rsidR="00092F1E" w:rsidRPr="00DD4A66">
        <w:t>следующих сельских поселениях:</w:t>
      </w:r>
    </w:p>
    <w:p w14:paraId="05A85318" w14:textId="6BB03636" w:rsidR="00C66C57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proofErr w:type="spellStart"/>
      <w:r>
        <w:t>Новочеркутинский</w:t>
      </w:r>
      <w:proofErr w:type="spellEnd"/>
      <w:r w:rsidR="00A36406">
        <w:t xml:space="preserve"> </w:t>
      </w:r>
      <w:r w:rsidR="009676EC" w:rsidRPr="00DD4A66">
        <w:t xml:space="preserve">сельсовет – </w:t>
      </w:r>
      <w:r>
        <w:t>6,7</w:t>
      </w:r>
      <w:r w:rsidR="009676EC" w:rsidRPr="00DD4A66">
        <w:t>%</w:t>
      </w:r>
      <w:r w:rsidR="001668D3">
        <w:t>,</w:t>
      </w:r>
    </w:p>
    <w:p w14:paraId="4F49D7B9" w14:textId="0667E3FA" w:rsidR="0093722A" w:rsidRPr="00DD4A66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Каверинский</w:t>
      </w:r>
      <w:r w:rsidR="0093722A" w:rsidRPr="00DD4A66">
        <w:t xml:space="preserve"> сельсовет – </w:t>
      </w:r>
      <w:r>
        <w:t>11,0</w:t>
      </w:r>
      <w:r w:rsidR="0093722A" w:rsidRPr="00DD4A66">
        <w:t>%,</w:t>
      </w:r>
    </w:p>
    <w:p w14:paraId="2E247F15" w14:textId="7128B9F0" w:rsidR="0093722A" w:rsidRPr="00DD4A66" w:rsidRDefault="000E21FB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Мазейский</w:t>
      </w:r>
      <w:r w:rsidR="0093722A">
        <w:t xml:space="preserve"> </w:t>
      </w:r>
      <w:r w:rsidR="0093722A" w:rsidRPr="00DD4A66">
        <w:t xml:space="preserve">сельсовет – </w:t>
      </w:r>
      <w:r>
        <w:t>12,2</w:t>
      </w:r>
      <w:r w:rsidR="0093722A" w:rsidRPr="00DD4A66">
        <w:t>%</w:t>
      </w:r>
      <w:r>
        <w:t>.</w:t>
      </w:r>
    </w:p>
    <w:p w14:paraId="7DF1BFC2" w14:textId="77777777" w:rsidR="00323734" w:rsidRDefault="00323734" w:rsidP="00E1051E">
      <w:pPr>
        <w:spacing w:line="360" w:lineRule="auto"/>
        <w:ind w:firstLine="567"/>
        <w:jc w:val="both"/>
      </w:pPr>
      <w:r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6D5CFDCA" w:rsidR="00D33B05" w:rsidRPr="00EA7603" w:rsidRDefault="00D33B05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показатель </w:t>
                            </w:r>
                            <w:r w:rsidR="0055281B">
                              <w:rPr>
                                <w:sz w:val="16"/>
                                <w:szCs w:val="16"/>
                              </w:rPr>
                              <w:t>25,7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" filled="f" stroked="f" strokeweight=".5pt">
                <v:textbox>
                  <w:txbxContent>
                    <w:p w14:paraId="36652EC5" w14:textId="6D5CFDCA" w:rsidR="00D33B05" w:rsidRPr="00EA7603" w:rsidRDefault="00D33B05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показатель </w:t>
                      </w:r>
                      <w:r w:rsidR="0055281B">
                        <w:rPr>
                          <w:sz w:val="16"/>
                          <w:szCs w:val="16"/>
                        </w:rPr>
                        <w:t>25,7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238120BA">
            <wp:extent cx="5925600" cy="3599815"/>
            <wp:effectExtent l="0" t="0" r="1841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F96C10" w14:textId="77777777" w:rsidR="003D1080" w:rsidRPr="00323734" w:rsidRDefault="007C3BFD" w:rsidP="003E786C">
      <w:pPr>
        <w:spacing w:before="240"/>
        <w:jc w:val="center"/>
        <w:rPr>
          <w:b/>
          <w:sz w:val="32"/>
          <w:szCs w:val="32"/>
        </w:rPr>
      </w:pPr>
      <w:r w:rsidRPr="00323734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416276FC" w:rsidR="007C3BFD" w:rsidRDefault="007C3BFD" w:rsidP="008A4FA6">
      <w:pPr>
        <w:spacing w:before="240" w:line="360" w:lineRule="auto"/>
        <w:ind w:firstLine="567"/>
        <w:jc w:val="both"/>
      </w:pPr>
      <w:r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</w:t>
      </w:r>
      <w:r w:rsidR="00323734">
        <w:t>2</w:t>
      </w:r>
      <w:r w:rsidR="008A4FA6">
        <w:t>2</w:t>
      </w:r>
      <w:r>
        <w:t xml:space="preserve"> года расходы консолидированного бюджета исполнены в сумме </w:t>
      </w:r>
      <w:r w:rsidR="008A4FA6">
        <w:t>197512</w:t>
      </w:r>
      <w:r>
        <w:t xml:space="preserve"> тыс. рублей или на </w:t>
      </w:r>
      <w:r w:rsidR="00242670">
        <w:t>1</w:t>
      </w:r>
      <w:r w:rsidR="00390A59">
        <w:t>5</w:t>
      </w:r>
      <w:r w:rsidR="00242670">
        <w:t>,2</w:t>
      </w:r>
      <w:r>
        <w:t>% от годового плана.</w:t>
      </w:r>
    </w:p>
    <w:p w14:paraId="0B4175E7" w14:textId="0FE06629" w:rsidR="000C4507" w:rsidRDefault="000C4507" w:rsidP="00390A59">
      <w:pPr>
        <w:spacing w:before="240" w:line="360" w:lineRule="auto"/>
        <w:ind w:firstLine="567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 w:rsidR="00FA34D1">
        <w:t xml:space="preserve">по разделам функциональной классификации в </w:t>
      </w:r>
      <w:r>
        <w:t xml:space="preserve">1 квартале </w:t>
      </w:r>
      <w:r w:rsidRPr="00A13A7C">
        <w:t>20</w:t>
      </w:r>
      <w:r>
        <w:t>2</w:t>
      </w:r>
      <w:r w:rsidR="00390A59">
        <w:t>2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28C02504" w14:textId="77777777" w:rsidR="000C4507" w:rsidRPr="000C4507" w:rsidRDefault="000C4507" w:rsidP="000C4507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</w:t>
      </w:r>
      <w:proofErr w:type="spellStart"/>
      <w:r w:rsidRPr="000C4507">
        <w:rPr>
          <w:sz w:val="24"/>
          <w:szCs w:val="24"/>
        </w:rPr>
        <w:t>тыс.руб</w:t>
      </w:r>
      <w:proofErr w:type="spellEnd"/>
      <w:r w:rsidRPr="000C4507">
        <w:rPr>
          <w:sz w:val="24"/>
          <w:szCs w:val="24"/>
        </w:rPr>
        <w:t>.)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587"/>
        <w:gridCol w:w="1560"/>
        <w:gridCol w:w="850"/>
      </w:tblGrid>
      <w:tr w:rsidR="000C4507" w:rsidRPr="000C4507" w14:paraId="7B28B66B" w14:textId="77777777" w:rsidTr="009D05B1">
        <w:trPr>
          <w:trHeight w:val="501"/>
        </w:trPr>
        <w:tc>
          <w:tcPr>
            <w:tcW w:w="851" w:type="dxa"/>
            <w:shd w:val="clear" w:color="auto" w:fill="F2B9A8" w:themeFill="accent6" w:themeFillTint="66"/>
          </w:tcPr>
          <w:p w14:paraId="6E58CBA3" w14:textId="1F798757" w:rsidR="000C4507" w:rsidRPr="000C4507" w:rsidRDefault="00FA34D1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4423" w:type="dxa"/>
            <w:shd w:val="clear" w:color="auto" w:fill="F2B9A8" w:themeFill="accent6" w:themeFillTint="66"/>
          </w:tcPr>
          <w:p w14:paraId="5F892D77" w14:textId="77777777" w:rsidR="000C4507" w:rsidRPr="000C4507" w:rsidRDefault="000C4507" w:rsidP="00E53D74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2CA214CF" w14:textId="65BD7F3F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61051639" w14:textId="41AD5F9F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01.04.202</w:t>
            </w:r>
            <w:r w:rsidR="009D05B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1B327E6C" w14:textId="223FCEC8" w:rsidR="000C4507" w:rsidRPr="000C4507" w:rsidRDefault="000C4507" w:rsidP="00E53D7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0C4507" w:rsidRPr="000C4507" w14:paraId="6CE67586" w14:textId="77777777" w:rsidTr="00FA34D1">
        <w:trPr>
          <w:trHeight w:val="315"/>
        </w:trPr>
        <w:tc>
          <w:tcPr>
            <w:tcW w:w="851" w:type="dxa"/>
          </w:tcPr>
          <w:p w14:paraId="63EB281F" w14:textId="1A781E39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3" w:type="dxa"/>
          </w:tcPr>
          <w:p w14:paraId="4F6F13D7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7358EC21" w14:textId="4F99C4D1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181500,7</w:t>
            </w:r>
          </w:p>
        </w:tc>
        <w:tc>
          <w:tcPr>
            <w:tcW w:w="1560" w:type="dxa"/>
          </w:tcPr>
          <w:p w14:paraId="3567A3B4" w14:textId="2ECB371E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37486,7</w:t>
            </w:r>
          </w:p>
        </w:tc>
        <w:tc>
          <w:tcPr>
            <w:tcW w:w="850" w:type="dxa"/>
          </w:tcPr>
          <w:p w14:paraId="63FFF1A7" w14:textId="1ECBBC8B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0C4507" w:rsidRPr="000C4507" w14:paraId="56EF9306" w14:textId="77777777" w:rsidTr="00FA34D1">
        <w:trPr>
          <w:trHeight w:val="315"/>
        </w:trPr>
        <w:tc>
          <w:tcPr>
            <w:tcW w:w="851" w:type="dxa"/>
          </w:tcPr>
          <w:p w14:paraId="4A5A1696" w14:textId="738238B6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23" w:type="dxa"/>
          </w:tcPr>
          <w:p w14:paraId="7D215014" w14:textId="3D1CEC2C" w:rsidR="000C4507" w:rsidRPr="000C4507" w:rsidRDefault="00141BB1" w:rsidP="00E53D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020A1C6F" w14:textId="19A9FF96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2035,1</w:t>
            </w:r>
          </w:p>
        </w:tc>
        <w:tc>
          <w:tcPr>
            <w:tcW w:w="1560" w:type="dxa"/>
          </w:tcPr>
          <w:p w14:paraId="58F189E4" w14:textId="6BD664F4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504,8</w:t>
            </w:r>
          </w:p>
        </w:tc>
        <w:tc>
          <w:tcPr>
            <w:tcW w:w="850" w:type="dxa"/>
          </w:tcPr>
          <w:p w14:paraId="4543D92E" w14:textId="1E0A0E09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0C4507" w:rsidRPr="000C4507" w14:paraId="7C2481D5" w14:textId="77777777" w:rsidTr="00FA34D1">
        <w:trPr>
          <w:trHeight w:val="315"/>
        </w:trPr>
        <w:tc>
          <w:tcPr>
            <w:tcW w:w="851" w:type="dxa"/>
          </w:tcPr>
          <w:p w14:paraId="6037780F" w14:textId="11BDE73E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23" w:type="dxa"/>
          </w:tcPr>
          <w:p w14:paraId="4B05C452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374954B5" w14:textId="638D6A77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11607,3</w:t>
            </w:r>
          </w:p>
        </w:tc>
        <w:tc>
          <w:tcPr>
            <w:tcW w:w="1560" w:type="dxa"/>
          </w:tcPr>
          <w:p w14:paraId="13437235" w14:textId="36E84083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2077,8</w:t>
            </w:r>
          </w:p>
        </w:tc>
        <w:tc>
          <w:tcPr>
            <w:tcW w:w="850" w:type="dxa"/>
          </w:tcPr>
          <w:p w14:paraId="1D81158D" w14:textId="3736CA30" w:rsidR="000C4507" w:rsidRPr="000C4507" w:rsidRDefault="009D05B1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0C4507" w:rsidRPr="000C4507" w14:paraId="18248FC0" w14:textId="77777777" w:rsidTr="00FA34D1">
        <w:trPr>
          <w:trHeight w:val="315"/>
        </w:trPr>
        <w:tc>
          <w:tcPr>
            <w:tcW w:w="851" w:type="dxa"/>
          </w:tcPr>
          <w:p w14:paraId="1F95D0C0" w14:textId="7C799DAA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423" w:type="dxa"/>
          </w:tcPr>
          <w:p w14:paraId="51761FB4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3BAB20F2" w14:textId="266B31F3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173254,0</w:t>
            </w:r>
          </w:p>
        </w:tc>
        <w:tc>
          <w:tcPr>
            <w:tcW w:w="1560" w:type="dxa"/>
          </w:tcPr>
          <w:p w14:paraId="2F1BB49D" w14:textId="2D1C46C9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4926,8</w:t>
            </w:r>
          </w:p>
        </w:tc>
        <w:tc>
          <w:tcPr>
            <w:tcW w:w="850" w:type="dxa"/>
          </w:tcPr>
          <w:p w14:paraId="54ECB690" w14:textId="6D397822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0C4507" w:rsidRPr="000C4507" w14:paraId="316B6F78" w14:textId="77777777" w:rsidTr="00FA34D1">
        <w:trPr>
          <w:trHeight w:val="315"/>
        </w:trPr>
        <w:tc>
          <w:tcPr>
            <w:tcW w:w="851" w:type="dxa"/>
          </w:tcPr>
          <w:p w14:paraId="4DAB7FA2" w14:textId="62FE2D7B" w:rsidR="000C4507" w:rsidRPr="000C4507" w:rsidRDefault="00FA34D1" w:rsidP="00E53D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423" w:type="dxa"/>
          </w:tcPr>
          <w:p w14:paraId="474C3D3F" w14:textId="77777777" w:rsidR="000C4507" w:rsidRPr="000C4507" w:rsidRDefault="000C4507" w:rsidP="00E53D74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52D67A18" w14:textId="5C88B0E6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141959,1</w:t>
            </w:r>
          </w:p>
        </w:tc>
        <w:tc>
          <w:tcPr>
            <w:tcW w:w="1560" w:type="dxa"/>
          </w:tcPr>
          <w:p w14:paraId="0916CD41" w14:textId="68D09877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19766,7</w:t>
            </w:r>
          </w:p>
        </w:tc>
        <w:tc>
          <w:tcPr>
            <w:tcW w:w="850" w:type="dxa"/>
          </w:tcPr>
          <w:p w14:paraId="4ACCE49E" w14:textId="06116688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0C4507" w:rsidRPr="000C4507" w14:paraId="625FDE11" w14:textId="77777777" w:rsidTr="00FA34D1">
        <w:trPr>
          <w:trHeight w:val="315"/>
        </w:trPr>
        <w:tc>
          <w:tcPr>
            <w:tcW w:w="851" w:type="dxa"/>
          </w:tcPr>
          <w:p w14:paraId="01A021EB" w14:textId="0846B149" w:rsidR="000C4507" w:rsidRPr="000C4507" w:rsidRDefault="00FA34D1" w:rsidP="00E53D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423" w:type="dxa"/>
          </w:tcPr>
          <w:p w14:paraId="7741E73F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3651428A" w14:textId="42521A67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623193,9</w:t>
            </w:r>
          </w:p>
        </w:tc>
        <w:tc>
          <w:tcPr>
            <w:tcW w:w="1560" w:type="dxa"/>
          </w:tcPr>
          <w:p w14:paraId="667287AA" w14:textId="52FF94CE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99984,3</w:t>
            </w:r>
          </w:p>
        </w:tc>
        <w:tc>
          <w:tcPr>
            <w:tcW w:w="850" w:type="dxa"/>
          </w:tcPr>
          <w:p w14:paraId="52CB754D" w14:textId="7FA0BAC1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0C4507" w:rsidRPr="000C4507" w14:paraId="0BDDD2A9" w14:textId="77777777" w:rsidTr="00FA34D1">
        <w:trPr>
          <w:trHeight w:val="315"/>
        </w:trPr>
        <w:tc>
          <w:tcPr>
            <w:tcW w:w="851" w:type="dxa"/>
          </w:tcPr>
          <w:p w14:paraId="12D71CE0" w14:textId="3347D6CB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423" w:type="dxa"/>
          </w:tcPr>
          <w:p w14:paraId="617B8A06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5B6B016A" w14:textId="323091D3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104207,2</w:t>
            </w:r>
          </w:p>
        </w:tc>
        <w:tc>
          <w:tcPr>
            <w:tcW w:w="1560" w:type="dxa"/>
          </w:tcPr>
          <w:p w14:paraId="3322154D" w14:textId="3BCF40C7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20804,8</w:t>
            </w:r>
          </w:p>
        </w:tc>
        <w:tc>
          <w:tcPr>
            <w:tcW w:w="850" w:type="dxa"/>
          </w:tcPr>
          <w:p w14:paraId="3D9803FD" w14:textId="24F7AD14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C4507" w:rsidRPr="000C4507" w14:paraId="4F385477" w14:textId="77777777" w:rsidTr="00FA34D1">
        <w:trPr>
          <w:trHeight w:val="315"/>
        </w:trPr>
        <w:tc>
          <w:tcPr>
            <w:tcW w:w="851" w:type="dxa"/>
          </w:tcPr>
          <w:p w14:paraId="57E75763" w14:textId="47E948DE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6110616E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4C76AB73" w14:textId="67F9C65D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51592,7</w:t>
            </w:r>
          </w:p>
        </w:tc>
        <w:tc>
          <w:tcPr>
            <w:tcW w:w="1560" w:type="dxa"/>
          </w:tcPr>
          <w:p w14:paraId="7F9C4998" w14:textId="55B5A366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10261,3</w:t>
            </w:r>
          </w:p>
        </w:tc>
        <w:tc>
          <w:tcPr>
            <w:tcW w:w="850" w:type="dxa"/>
          </w:tcPr>
          <w:p w14:paraId="29C03EDC" w14:textId="3246031A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0C4507" w:rsidRPr="000C4507" w14:paraId="046003A5" w14:textId="77777777" w:rsidTr="00FA34D1">
        <w:trPr>
          <w:trHeight w:val="315"/>
        </w:trPr>
        <w:tc>
          <w:tcPr>
            <w:tcW w:w="851" w:type="dxa"/>
          </w:tcPr>
          <w:p w14:paraId="3F0D2B34" w14:textId="7B95FE57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773F38C9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4F72817D" w14:textId="6D498168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4954,2</w:t>
            </w:r>
          </w:p>
        </w:tc>
        <w:tc>
          <w:tcPr>
            <w:tcW w:w="1560" w:type="dxa"/>
          </w:tcPr>
          <w:p w14:paraId="76DE65A9" w14:textId="3683F835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944,6</w:t>
            </w:r>
          </w:p>
        </w:tc>
        <w:tc>
          <w:tcPr>
            <w:tcW w:w="850" w:type="dxa"/>
          </w:tcPr>
          <w:p w14:paraId="4CEEE8A6" w14:textId="5B1CE49E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0C4507" w:rsidRPr="000C4507" w14:paraId="5515A126" w14:textId="77777777" w:rsidTr="00FA34D1">
        <w:trPr>
          <w:trHeight w:val="315"/>
        </w:trPr>
        <w:tc>
          <w:tcPr>
            <w:tcW w:w="851" w:type="dxa"/>
          </w:tcPr>
          <w:p w14:paraId="72789486" w14:textId="475EA5DB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16E6D2BE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302F7274" w14:textId="2A9B1B4C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4305,7</w:t>
            </w:r>
          </w:p>
        </w:tc>
        <w:tc>
          <w:tcPr>
            <w:tcW w:w="1560" w:type="dxa"/>
          </w:tcPr>
          <w:p w14:paraId="2746A528" w14:textId="50E07010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850" w:type="dxa"/>
          </w:tcPr>
          <w:p w14:paraId="5C3AC147" w14:textId="67D9D0EC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0C4507" w:rsidRPr="000C4507" w14:paraId="4ACA0F81" w14:textId="77777777" w:rsidTr="00FA34D1">
        <w:trPr>
          <w:trHeight w:val="315"/>
        </w:trPr>
        <w:tc>
          <w:tcPr>
            <w:tcW w:w="851" w:type="dxa"/>
          </w:tcPr>
          <w:p w14:paraId="39D41F46" w14:textId="72F9D0E3" w:rsidR="000C4507" w:rsidRPr="000C4507" w:rsidRDefault="00FA34D1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9C08C8F" w14:textId="77777777" w:rsidR="000C4507" w:rsidRPr="000C4507" w:rsidRDefault="000C4507" w:rsidP="00E53D74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0ADD1269" w14:textId="44F98F97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14:paraId="5E17EC0F" w14:textId="612BE912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14:paraId="56C7D1D7" w14:textId="65D1E941" w:rsidR="000C4507" w:rsidRPr="000C4507" w:rsidRDefault="00D31806" w:rsidP="00E53D7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0C4507" w:rsidRPr="000C4507" w14:paraId="25557004" w14:textId="77777777" w:rsidTr="009D05B1">
        <w:trPr>
          <w:trHeight w:val="328"/>
        </w:trPr>
        <w:tc>
          <w:tcPr>
            <w:tcW w:w="851" w:type="dxa"/>
            <w:shd w:val="clear" w:color="auto" w:fill="F2B9A8" w:themeFill="accent6" w:themeFillTint="66"/>
          </w:tcPr>
          <w:p w14:paraId="44C19F01" w14:textId="77777777" w:rsidR="000C4507" w:rsidRPr="000C4507" w:rsidRDefault="000C4507" w:rsidP="00E53D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2B9A8" w:themeFill="accent6" w:themeFillTint="66"/>
          </w:tcPr>
          <w:p w14:paraId="52FDCCB8" w14:textId="77777777" w:rsidR="000C4507" w:rsidRPr="000C4507" w:rsidRDefault="000C4507" w:rsidP="00E53D74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6DA38323" w14:textId="3C98D541" w:rsidR="000C4507" w:rsidRPr="000C4507" w:rsidRDefault="00D31806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1298616,9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34EABCD1" w14:textId="07AC073D" w:rsidR="000C4507" w:rsidRPr="000C4507" w:rsidRDefault="00D31806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197512,0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2C5A755E" w14:textId="48A55B88" w:rsidR="000C4507" w:rsidRPr="000C4507" w:rsidRDefault="00D31806" w:rsidP="00E53D74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</w:t>
            </w:r>
          </w:p>
        </w:tc>
      </w:tr>
    </w:tbl>
    <w:p w14:paraId="59B70D43" w14:textId="77777777" w:rsidR="000C4507" w:rsidRDefault="000C4507" w:rsidP="000C4507">
      <w:pPr>
        <w:ind w:firstLine="709"/>
        <w:jc w:val="both"/>
      </w:pPr>
    </w:p>
    <w:p w14:paraId="6B7A4C34" w14:textId="69B17041" w:rsidR="00BE0277" w:rsidRDefault="00BE0277" w:rsidP="00E1051E">
      <w:pPr>
        <w:spacing w:line="360" w:lineRule="auto"/>
        <w:ind w:firstLine="567"/>
        <w:jc w:val="both"/>
      </w:pPr>
      <w:r>
        <w:t>За первый квартал 202</w:t>
      </w:r>
      <w:r w:rsidR="00D31806">
        <w:t>2</w:t>
      </w:r>
      <w:r>
        <w:t xml:space="preserve"> года наиболее низкий процент исполнения расходной части консолидированного бюджета отмечается по разделам:</w:t>
      </w:r>
    </w:p>
    <w:p w14:paraId="4DCA5CE7" w14:textId="4640FDA4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«Национальная экономика» - </w:t>
      </w:r>
      <w:r w:rsidR="00D31806">
        <w:t>2,8</w:t>
      </w:r>
      <w:r>
        <w:t>%,</w:t>
      </w:r>
    </w:p>
    <w:p w14:paraId="675AE70D" w14:textId="2797F50C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 xml:space="preserve">«Жилищно-коммунальное хозяйство» - </w:t>
      </w:r>
      <w:r w:rsidR="00D31806">
        <w:t>13,9</w:t>
      </w:r>
      <w:r>
        <w:t>%</w:t>
      </w:r>
      <w:r w:rsidR="00D31806">
        <w:t>.</w:t>
      </w:r>
    </w:p>
    <w:p w14:paraId="422FCD62" w14:textId="77777777" w:rsidR="00BE0277" w:rsidRDefault="00BE0277" w:rsidP="00E1051E">
      <w:pPr>
        <w:spacing w:line="360" w:lineRule="auto"/>
        <w:ind w:left="1069" w:firstLine="567"/>
        <w:jc w:val="both"/>
      </w:pPr>
      <w:r>
        <w:t>Наиболее высокий процент исполнения отмечается по разделам:</w:t>
      </w:r>
    </w:p>
    <w:p w14:paraId="3EE70750" w14:textId="29332FA1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«Национальная оборона» - 24,</w:t>
      </w:r>
      <w:r w:rsidR="00D31806">
        <w:t>8</w:t>
      </w:r>
      <w:r>
        <w:t>%,</w:t>
      </w:r>
    </w:p>
    <w:p w14:paraId="40105251" w14:textId="7EA36FAD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</w:t>
      </w:r>
      <w:r w:rsidR="00D31806">
        <w:t>Общегосударственные вопросы</w:t>
      </w:r>
      <w:r>
        <w:t xml:space="preserve">» - </w:t>
      </w:r>
      <w:r w:rsidR="00D31806">
        <w:t>20,7</w:t>
      </w:r>
      <w:r>
        <w:t>%,</w:t>
      </w:r>
    </w:p>
    <w:p w14:paraId="4D32C77D" w14:textId="04F08F69" w:rsidR="00BE0277" w:rsidRDefault="00BE0277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«</w:t>
      </w:r>
      <w:r w:rsidR="00D31806">
        <w:t>Культура, кинематография</w:t>
      </w:r>
      <w:r>
        <w:t xml:space="preserve">» - </w:t>
      </w:r>
      <w:r w:rsidR="00D31806">
        <w:t>20,0</w:t>
      </w:r>
      <w:r>
        <w:t>%.</w:t>
      </w:r>
    </w:p>
    <w:p w14:paraId="5E648F56" w14:textId="58BF4AF3" w:rsidR="00D514E5" w:rsidRDefault="00D514E5" w:rsidP="00E1051E">
      <w:pPr>
        <w:spacing w:line="360" w:lineRule="auto"/>
        <w:ind w:firstLine="567"/>
        <w:jc w:val="both"/>
      </w:pPr>
      <w:r>
        <w:t>Динамика расходов районного бюджета за последние пять лет выглядит следующим образом:</w:t>
      </w:r>
    </w:p>
    <w:p w14:paraId="52DBBADF" w14:textId="77777777" w:rsidR="00D514E5" w:rsidRPr="00BD43CB" w:rsidRDefault="00D514E5" w:rsidP="00D514E5">
      <w:pPr>
        <w:spacing w:line="276" w:lineRule="auto"/>
        <w:jc w:val="both"/>
      </w:pPr>
      <w:r>
        <w:rPr>
          <w:noProof/>
        </w:rPr>
        <w:drawing>
          <wp:inline distT="0" distB="0" distL="0" distR="0" wp14:anchorId="529CD4AD" wp14:editId="0B7BDA82">
            <wp:extent cx="5930265" cy="3473183"/>
            <wp:effectExtent l="0" t="0" r="1333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5BDF05" w14:textId="77777777" w:rsidR="000C4507" w:rsidRPr="00BD43CB" w:rsidRDefault="000C4507" w:rsidP="00E1051E">
      <w:pPr>
        <w:spacing w:before="240" w:line="360" w:lineRule="auto"/>
        <w:ind w:firstLine="567"/>
        <w:jc w:val="both"/>
      </w:pPr>
      <w:r>
        <w:lastRenderedPageBreak/>
        <w:t>Характеристика расходной части бюджета по разделам функциональной классификации приведена в таблице</w:t>
      </w:r>
      <w:r w:rsidRPr="00BD43CB">
        <w:t>:</w:t>
      </w:r>
    </w:p>
    <w:tbl>
      <w:tblPr>
        <w:tblW w:w="931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2552"/>
        <w:gridCol w:w="1446"/>
        <w:gridCol w:w="1247"/>
        <w:gridCol w:w="1417"/>
        <w:gridCol w:w="923"/>
        <w:gridCol w:w="1026"/>
      </w:tblGrid>
      <w:tr w:rsidR="008D2417" w:rsidRPr="00BF09FB" w14:paraId="427D6A97" w14:textId="77777777" w:rsidTr="008D2417">
        <w:trPr>
          <w:trHeight w:val="402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7B879D07" w14:textId="77777777" w:rsidR="008D2417" w:rsidRPr="00BF09FB" w:rsidRDefault="008D2417" w:rsidP="00E53D74">
            <w:pPr>
              <w:ind w:left="-97" w:right="-74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1CA00A0F" w14:textId="77777777" w:rsidR="008D2417" w:rsidRPr="00BF09FB" w:rsidRDefault="008D2417" w:rsidP="00E53D74">
            <w:pPr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Наименование отраслей бюджетной сферы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01CD1E51" w14:textId="656F961E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202</w:t>
            </w:r>
            <w:r w:rsidR="00A12CC8">
              <w:rPr>
                <w:b/>
                <w:sz w:val="24"/>
                <w:szCs w:val="24"/>
              </w:rPr>
              <w:t>2</w:t>
            </w:r>
            <w:r w:rsidRPr="00BF09F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</w:tcPr>
          <w:p w14:paraId="42AEA64F" w14:textId="3A738656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A12C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412EFBC4" w14:textId="0FC42AB4" w:rsidR="008D2417" w:rsidRPr="00BF09FB" w:rsidRDefault="008D241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Исполнение к 20</w:t>
            </w:r>
            <w:r>
              <w:rPr>
                <w:b/>
                <w:sz w:val="24"/>
                <w:szCs w:val="24"/>
              </w:rPr>
              <w:t>20</w:t>
            </w:r>
            <w:r w:rsidRPr="00BF09FB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8D2417" w:rsidRPr="00BF09FB" w14:paraId="4BDC0078" w14:textId="77777777" w:rsidTr="008D2417">
        <w:trPr>
          <w:trHeight w:val="401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69B" w:themeFill="accent5" w:themeFillTint="66"/>
            <w:tcMar>
              <w:left w:w="108" w:type="dxa"/>
              <w:right w:w="108" w:type="dxa"/>
            </w:tcMar>
          </w:tcPr>
          <w:p w14:paraId="606EFB45" w14:textId="77777777" w:rsidR="000C4507" w:rsidRPr="00BF09FB" w:rsidRDefault="000C4507" w:rsidP="00E53D74">
            <w:pPr>
              <w:ind w:left="-97" w:right="-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69B" w:themeFill="accent5" w:themeFillTint="66"/>
            <w:tcMar>
              <w:left w:w="108" w:type="dxa"/>
              <w:right w:w="108" w:type="dxa"/>
            </w:tcMar>
          </w:tcPr>
          <w:p w14:paraId="1CAA6CCC" w14:textId="77777777" w:rsidR="000C4507" w:rsidRPr="00BF09FB" w:rsidRDefault="000C4507" w:rsidP="00E53D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11C82B5" w14:textId="04DEE308" w:rsidR="000C4507" w:rsidRPr="00BF09FB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Исполнено</w:t>
            </w:r>
            <w:r w:rsidR="008D2417">
              <w:rPr>
                <w:b/>
                <w:sz w:val="24"/>
                <w:szCs w:val="24"/>
              </w:rPr>
              <w:t xml:space="preserve"> на 01.04.</w:t>
            </w:r>
            <w:r w:rsidRPr="00BF09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4DCF4739" w14:textId="77777777" w:rsidR="000C4507" w:rsidRPr="00BF09FB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5C3A5D63" w14:textId="605BD9AE" w:rsidR="000C4507" w:rsidRDefault="000C450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Исполнен</w:t>
            </w:r>
            <w:r w:rsidR="008D2417">
              <w:rPr>
                <w:b/>
                <w:sz w:val="24"/>
                <w:szCs w:val="24"/>
              </w:rPr>
              <w:t>о</w:t>
            </w:r>
            <w:r w:rsidRPr="00BF09FB">
              <w:rPr>
                <w:b/>
                <w:sz w:val="24"/>
                <w:szCs w:val="24"/>
              </w:rPr>
              <w:t xml:space="preserve"> </w:t>
            </w:r>
            <w:r w:rsidR="008D2417">
              <w:rPr>
                <w:b/>
                <w:sz w:val="24"/>
                <w:szCs w:val="24"/>
              </w:rPr>
              <w:t>на 01.04.</w:t>
            </w:r>
          </w:p>
          <w:p w14:paraId="23EC3E02" w14:textId="7CF5769E" w:rsidR="008D2417" w:rsidRPr="00BF09FB" w:rsidRDefault="008D2417" w:rsidP="00E53D74">
            <w:pPr>
              <w:ind w:left="-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3913A692" w14:textId="77777777" w:rsidR="000C4507" w:rsidRPr="00BF09FB" w:rsidRDefault="000C450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41EA12B2" w14:textId="77777777" w:rsidR="000C4507" w:rsidRPr="00BF09FB" w:rsidRDefault="000C4507" w:rsidP="00E53D74">
            <w:pPr>
              <w:ind w:left="-63" w:right="-108"/>
              <w:jc w:val="center"/>
              <w:rPr>
                <w:b/>
                <w:sz w:val="24"/>
                <w:szCs w:val="24"/>
              </w:rPr>
            </w:pPr>
            <w:r w:rsidRPr="00BF09FB">
              <w:rPr>
                <w:b/>
                <w:sz w:val="24"/>
                <w:szCs w:val="24"/>
              </w:rPr>
              <w:t>тыс. руб.</w:t>
            </w:r>
          </w:p>
        </w:tc>
      </w:tr>
      <w:tr w:rsidR="000C4507" w:rsidRPr="00BF09FB" w14:paraId="4F8EE4D1" w14:textId="77777777" w:rsidTr="008D241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AD236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2F3A90" w14:textId="77777777" w:rsidR="000C4507" w:rsidRPr="00BF09FB" w:rsidRDefault="000C4507" w:rsidP="00E53D74">
            <w:pPr>
              <w:ind w:firstLine="709"/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64ABB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CDA60C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680A74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5D3CA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AC972" w14:textId="77777777" w:rsidR="000C4507" w:rsidRPr="00BF09FB" w:rsidRDefault="000C4507" w:rsidP="00E53D74">
            <w:pPr>
              <w:jc w:val="center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7</w:t>
            </w:r>
          </w:p>
        </w:tc>
      </w:tr>
      <w:tr w:rsidR="00A12CC8" w:rsidRPr="00BF09FB" w14:paraId="43E14EF3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D0DED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C1B6F" w14:textId="77777777" w:rsidR="00A12CC8" w:rsidRPr="00BF09FB" w:rsidRDefault="00A12CC8" w:rsidP="00A12CC8">
            <w:pPr>
              <w:ind w:right="-135" w:hanging="1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53F19" w14:textId="6BAC4EA7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37486,7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8290C1" w14:textId="1401B0D4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7FA74" w14:textId="7FD5A0BE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28062,1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012C7" w14:textId="76651A3F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D1F95" w14:textId="71711B31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9424,6</w:t>
            </w:r>
          </w:p>
        </w:tc>
      </w:tr>
      <w:tr w:rsidR="00A12CC8" w:rsidRPr="00BF09FB" w14:paraId="123ACD7A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243C1" w14:textId="137A8A92" w:rsidR="00A12CC8" w:rsidRPr="00BF09FB" w:rsidRDefault="00A12CC8" w:rsidP="00A12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E15D5" w14:textId="63CC8E98" w:rsidR="00A12CC8" w:rsidRPr="00BF09FB" w:rsidRDefault="00A12CC8" w:rsidP="00A12CC8">
            <w:pPr>
              <w:ind w:right="-135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987A99" w14:textId="0BD83F5E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420D7" w14:textId="3F92860F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CA91A" w14:textId="18FF6056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031D8" w14:textId="00AE7984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51EC8" w14:textId="0AFE3A36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-16,9</w:t>
            </w:r>
          </w:p>
        </w:tc>
      </w:tr>
      <w:tr w:rsidR="00A12CC8" w:rsidRPr="00BF09FB" w14:paraId="6F9C882E" w14:textId="77777777" w:rsidTr="008D2417">
        <w:trPr>
          <w:trHeight w:val="4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EA67B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58D3C" w14:textId="77777777" w:rsidR="00A12CC8" w:rsidRPr="00BF09FB" w:rsidRDefault="00A12CC8" w:rsidP="00A12CC8">
            <w:pPr>
              <w:ind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7F464" w14:textId="75E286CA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75FA4" w14:textId="0959CFAB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D0314" w14:textId="0D3C3E70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BCA58" w14:textId="15A572EC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7E4EAA" w14:textId="448CC80F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199,6</w:t>
            </w:r>
          </w:p>
        </w:tc>
      </w:tr>
      <w:tr w:rsidR="00A12CC8" w:rsidRPr="00BF09FB" w14:paraId="58E44B5D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2134EF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8A824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73575" w14:textId="03A94A20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AB52C" w14:textId="43603FC2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559DD" w14:textId="755DB5C3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536F2" w14:textId="50ABB836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99BC94" w14:textId="075883CE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1811,0</w:t>
            </w:r>
          </w:p>
        </w:tc>
      </w:tr>
      <w:tr w:rsidR="00A12CC8" w:rsidRPr="00BF09FB" w14:paraId="5C4E4A76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C0135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37209A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A7F53" w14:textId="6B647B87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362A8" w14:textId="233A7BF8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8C6FCA" w14:textId="1E2EE866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9735,6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99164" w14:textId="750023BF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B9EF6" w14:textId="5E45ED39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10031,1</w:t>
            </w:r>
          </w:p>
        </w:tc>
      </w:tr>
      <w:tr w:rsidR="00A12CC8" w:rsidRPr="00BF09FB" w14:paraId="4667DD24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B7DE3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95251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7D9FF" w14:textId="082B0D7B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99984,3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2ED1E" w14:textId="207C97DD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F7DE0" w14:textId="08C9FBD5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97787,5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CDC62" w14:textId="20213CE3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7F658F" w14:textId="3D0BB27A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2196,8</w:t>
            </w:r>
          </w:p>
        </w:tc>
      </w:tr>
      <w:tr w:rsidR="00A12CC8" w:rsidRPr="00BF09FB" w14:paraId="4C4F274E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9B7EC7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5B63D1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14CBA" w14:textId="71DFD44C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20804,8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B94287" w14:textId="0199FF23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A0F67" w14:textId="61AE13E5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19239,3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6DE4DE" w14:textId="0176EB8C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1FBA1" w14:textId="548959BE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1565,5</w:t>
            </w:r>
          </w:p>
        </w:tc>
      </w:tr>
      <w:tr w:rsidR="00A12CC8" w:rsidRPr="00BF09FB" w14:paraId="2F202574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3B0AF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DD8C8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234C4" w14:textId="1DD245A6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1F2150" w14:textId="19337FC5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DD94B" w14:textId="61FE03C5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11011,6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960D47" w14:textId="2B118027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84086" w14:textId="05D4F132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-750,3</w:t>
            </w:r>
          </w:p>
        </w:tc>
      </w:tr>
      <w:tr w:rsidR="00A12CC8" w:rsidRPr="00BF09FB" w14:paraId="6A230A6C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49A5A2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643787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323A9" w14:textId="4CE16447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C00A1" w14:textId="208A50A0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11274" w14:textId="7BC068BD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DD09E" w14:textId="4FB8A753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092D7E" w14:textId="70291E74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</w:tr>
      <w:tr w:rsidR="00A12CC8" w:rsidRPr="00BF09FB" w14:paraId="6046F296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3AE4B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26403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3AF17" w14:textId="77D1F814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F0E3B0" w14:textId="18A6E4BC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5BCB13" w14:textId="6B0558B8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8A86B8" w14:textId="29228320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F337B" w14:textId="67D6E1A4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-357,4</w:t>
            </w:r>
          </w:p>
        </w:tc>
      </w:tr>
      <w:tr w:rsidR="00A12CC8" w:rsidRPr="00BF09FB" w14:paraId="6E2BDDD2" w14:textId="77777777" w:rsidTr="008D2417"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55CE8" w14:textId="77777777" w:rsidR="00A12CC8" w:rsidRPr="00BF09FB" w:rsidRDefault="00A12CC8" w:rsidP="00A12CC8">
            <w:pPr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9DFC9" w14:textId="77777777" w:rsidR="00A12CC8" w:rsidRPr="00BF09FB" w:rsidRDefault="00A12CC8" w:rsidP="00A12CC8">
            <w:pPr>
              <w:ind w:left="-42" w:right="-113"/>
              <w:rPr>
                <w:sz w:val="24"/>
                <w:szCs w:val="24"/>
              </w:rPr>
            </w:pPr>
            <w:r w:rsidRPr="00BF09FB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B0200" w14:textId="7056FD45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8ADFE" w14:textId="543F272B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7A3A4" w14:textId="1C89628F" w:rsidR="00A12CC8" w:rsidRPr="00BF09FB" w:rsidRDefault="00A12CC8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4DB785" w14:textId="559D90DB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866DB8" w14:textId="030B1C6A" w:rsidR="00A12CC8" w:rsidRPr="00BF09FB" w:rsidRDefault="001D3E1C" w:rsidP="00A1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8D2417" w:rsidRPr="00BF09FB" w14:paraId="6C06D07B" w14:textId="77777777" w:rsidTr="008D2417">
        <w:trPr>
          <w:trHeight w:val="1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23E9A10D" w14:textId="77777777" w:rsidR="00BF09FB" w:rsidRPr="00BF09FB" w:rsidRDefault="00BF09FB" w:rsidP="00BF09F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F09F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4D42898" w14:textId="1978B18D" w:rsidR="00BF09FB" w:rsidRPr="00BF09FB" w:rsidRDefault="00A12CC8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197512,0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6A2623E3" w14:textId="0B01E2AA" w:rsidR="00BF09FB" w:rsidRPr="00BF09FB" w:rsidRDefault="008D2417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543B9F0B" w14:textId="20E6A5E5" w:rsidR="00BF09FB" w:rsidRPr="00BF09FB" w:rsidRDefault="00A12CC8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173161,3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0E515233" w14:textId="33EFF831" w:rsidR="00BF09FB" w:rsidRPr="00BF09FB" w:rsidRDefault="001D3E1C" w:rsidP="00BF0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left w:w="108" w:type="dxa"/>
              <w:right w:w="108" w:type="dxa"/>
            </w:tcMar>
          </w:tcPr>
          <w:p w14:paraId="60CB22E7" w14:textId="361BED9A" w:rsidR="00BF09FB" w:rsidRPr="001D3E1C" w:rsidRDefault="001D3E1C" w:rsidP="00BF09FB">
            <w:pPr>
              <w:jc w:val="center"/>
              <w:rPr>
                <w:b/>
                <w:sz w:val="24"/>
                <w:szCs w:val="24"/>
              </w:rPr>
            </w:pPr>
            <w:r w:rsidRPr="001D3E1C">
              <w:rPr>
                <w:b/>
                <w:sz w:val="24"/>
                <w:szCs w:val="24"/>
              </w:rPr>
              <w:t>24350,7</w:t>
            </w:r>
          </w:p>
        </w:tc>
      </w:tr>
    </w:tbl>
    <w:p w14:paraId="5C78F358" w14:textId="77777777" w:rsidR="000C4507" w:rsidRDefault="000C4507" w:rsidP="000C4507">
      <w:pPr>
        <w:spacing w:line="276" w:lineRule="auto"/>
        <w:ind w:firstLine="567"/>
        <w:jc w:val="both"/>
      </w:pPr>
    </w:p>
    <w:p w14:paraId="38211D79" w14:textId="2207C42B" w:rsidR="007C3BFD" w:rsidRDefault="007C3BFD" w:rsidP="00E1051E">
      <w:pPr>
        <w:spacing w:line="360" w:lineRule="auto"/>
        <w:ind w:firstLine="567"/>
        <w:jc w:val="both"/>
      </w:pPr>
      <w:r>
        <w:t>В сравнении с аналогичным периодом прошлого года объем расходов консолидированного бюджета в 20</w:t>
      </w:r>
      <w:r w:rsidR="00323734">
        <w:t>2</w:t>
      </w:r>
      <w:r w:rsidR="003C03D6">
        <w:t>2</w:t>
      </w:r>
      <w:r>
        <w:t xml:space="preserve"> году </w:t>
      </w:r>
      <w:r w:rsidR="003C03D6">
        <w:t>увеличился</w:t>
      </w:r>
      <w:r>
        <w:t xml:space="preserve"> на </w:t>
      </w:r>
      <w:r w:rsidR="003C03D6">
        <w:t>24350,7</w:t>
      </w:r>
      <w:r>
        <w:t xml:space="preserve"> тыс. рублей и составил </w:t>
      </w:r>
      <w:r w:rsidR="003C03D6">
        <w:t>114,1</w:t>
      </w:r>
      <w:r w:rsidR="009676EC">
        <w:t>%</w:t>
      </w:r>
      <w:r>
        <w:t xml:space="preserve"> к прошлому году.</w:t>
      </w:r>
    </w:p>
    <w:p w14:paraId="1AF0343A" w14:textId="35F15A59" w:rsidR="002E03E2" w:rsidRDefault="002E03E2" w:rsidP="00E1051E">
      <w:pPr>
        <w:spacing w:line="360" w:lineRule="auto"/>
        <w:ind w:firstLine="567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601029">
        <w:t>ый</w:t>
      </w:r>
      <w:r>
        <w:t xml:space="preserve"> </w:t>
      </w:r>
      <w:r w:rsidR="00601029">
        <w:t xml:space="preserve">квартал </w:t>
      </w:r>
      <w:r>
        <w:t xml:space="preserve">текущего года сельскими поселениями в целом расходы исполнены на </w:t>
      </w:r>
      <w:r w:rsidR="003C03D6">
        <w:t>45910,3</w:t>
      </w:r>
      <w:r>
        <w:t xml:space="preserve"> тыс. рублей или на </w:t>
      </w:r>
      <w:r w:rsidR="003C03D6">
        <w:t>21,5</w:t>
      </w:r>
      <w:r>
        <w:t>% от годового плана (</w:t>
      </w:r>
      <w:r w:rsidR="003C03D6">
        <w:t>213160,5</w:t>
      </w:r>
      <w:r>
        <w:t xml:space="preserve"> тыс. рублей)</w:t>
      </w:r>
      <w:r w:rsidR="0009583C">
        <w:t>.</w:t>
      </w:r>
    </w:p>
    <w:p w14:paraId="0C105AC2" w14:textId="77777777" w:rsidR="00D81CBC" w:rsidRPr="0078074D" w:rsidRDefault="0009583C" w:rsidP="00E1051E">
      <w:pPr>
        <w:spacing w:line="360" w:lineRule="auto"/>
        <w:ind w:firstLine="567"/>
        <w:jc w:val="both"/>
      </w:pPr>
      <w:r w:rsidRPr="00D81CBC">
        <w:lastRenderedPageBreak/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D81CBC" w:rsidRPr="00D81CBC">
        <w:t>ый</w:t>
      </w:r>
      <w:r w:rsidRPr="00D81CBC">
        <w:t xml:space="preserve"> </w:t>
      </w:r>
      <w:r w:rsidR="00D81CBC" w:rsidRPr="00D81CBC">
        <w:t>квартал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6A76751A" w14:textId="3FDD0A94" w:rsidR="00D81CBC" w:rsidRPr="00DD4A66" w:rsidRDefault="00E61773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Нижнематренский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 w:rsidR="003C03D6">
        <w:t>28,0</w:t>
      </w:r>
      <w:r w:rsidR="00AD691C" w:rsidRPr="00DD4A66">
        <w:t>%,</w:t>
      </w:r>
    </w:p>
    <w:p w14:paraId="5D77623A" w14:textId="05BA8A1F" w:rsidR="0009583C" w:rsidRPr="00DD4A66" w:rsidRDefault="00E61773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Б</w:t>
      </w:r>
      <w:r w:rsidR="003C03D6">
        <w:t>ерезнеговатск</w:t>
      </w:r>
      <w:r>
        <w:t>ий</w:t>
      </w:r>
      <w:r w:rsidR="00AD691C" w:rsidRPr="00DD4A66">
        <w:t xml:space="preserve"> сельсовет </w:t>
      </w:r>
      <w:r w:rsidR="00D81CBC" w:rsidRPr="00DD4A66">
        <w:t>–</w:t>
      </w:r>
      <w:r w:rsidR="00AD691C" w:rsidRPr="00DD4A66">
        <w:t xml:space="preserve"> </w:t>
      </w:r>
      <w:r w:rsidR="000E13A6">
        <w:t>27,5</w:t>
      </w:r>
      <w:r w:rsidR="00AD691C" w:rsidRPr="00DD4A66">
        <w:t>%</w:t>
      </w:r>
      <w:r w:rsidR="00D81CBC" w:rsidRPr="00DD4A66">
        <w:t>,</w:t>
      </w:r>
    </w:p>
    <w:p w14:paraId="6BD47C5E" w14:textId="77777777" w:rsidR="000E13A6" w:rsidRDefault="000E13A6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proofErr w:type="spellStart"/>
      <w:r>
        <w:t>Новочеркутинский</w:t>
      </w:r>
      <w:proofErr w:type="spellEnd"/>
      <w:r w:rsidR="00D81CBC" w:rsidRPr="00D81CBC">
        <w:t xml:space="preserve"> сельсовет – </w:t>
      </w:r>
      <w:r w:rsidR="00E61773">
        <w:t>26,3</w:t>
      </w:r>
      <w:r w:rsidR="00D81CBC" w:rsidRPr="00D81CBC">
        <w:t>%</w:t>
      </w:r>
      <w:r>
        <w:t>,</w:t>
      </w:r>
    </w:p>
    <w:p w14:paraId="4800279B" w14:textId="01A63624" w:rsidR="00D81CBC" w:rsidRPr="00D81CBC" w:rsidRDefault="000E13A6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Добринский сельсовет – 26,0%</w:t>
      </w:r>
      <w:r w:rsidR="00E61773">
        <w:t>.</w:t>
      </w:r>
    </w:p>
    <w:p w14:paraId="11EF70E2" w14:textId="77777777" w:rsidR="00D81CBC" w:rsidRPr="00C66C57" w:rsidRDefault="00D81CBC" w:rsidP="00E1051E">
      <w:pPr>
        <w:spacing w:line="360" w:lineRule="auto"/>
        <w:ind w:firstLine="567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14:paraId="29CA4374" w14:textId="44165EA3" w:rsidR="00D81CBC" w:rsidRPr="009676EC" w:rsidRDefault="00E61773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>
        <w:t>Среднематренский</w:t>
      </w:r>
      <w:r w:rsidR="00D81CBC" w:rsidRPr="009676EC">
        <w:t xml:space="preserve"> сельсовет – </w:t>
      </w:r>
      <w:r>
        <w:t>11,</w:t>
      </w:r>
      <w:r w:rsidR="000E13A6">
        <w:t>0</w:t>
      </w:r>
      <w:r w:rsidR="00D81CBC" w:rsidRPr="009676EC">
        <w:t>%</w:t>
      </w:r>
      <w:r w:rsidR="000E13A6">
        <w:t>.</w:t>
      </w:r>
    </w:p>
    <w:p w14:paraId="0E58A559" w14:textId="77777777" w:rsidR="001E598C" w:rsidRDefault="001E598C" w:rsidP="00E1051E">
      <w:pPr>
        <w:spacing w:line="360" w:lineRule="auto"/>
        <w:ind w:firstLine="567"/>
        <w:jc w:val="both"/>
      </w:pPr>
      <w:r>
        <w:t>Исполнение плана по расходам бюджета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64FF832A" wp14:editId="3E26A449">
            <wp:extent cx="5975985" cy="4694944"/>
            <wp:effectExtent l="0" t="0" r="571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57E3AE" w14:textId="77777777" w:rsidR="00C33126" w:rsidRDefault="00C33126" w:rsidP="00E1051E">
      <w:pPr>
        <w:spacing w:before="240" w:line="360" w:lineRule="auto"/>
        <w:ind w:firstLine="567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14:paraId="1CC67390" w14:textId="1E627DB8" w:rsidR="00C33126" w:rsidRDefault="00C33126" w:rsidP="00E1051E">
      <w:pPr>
        <w:spacing w:line="360" w:lineRule="auto"/>
        <w:ind w:firstLine="567"/>
        <w:jc w:val="both"/>
      </w:pPr>
      <w:r>
        <w:t>Объем муниципального долга сельских поселений Добринского района по состоянию на 01.04.202</w:t>
      </w:r>
      <w:r w:rsidR="000E13A6">
        <w:t>2</w:t>
      </w:r>
      <w:r>
        <w:t xml:space="preserve"> год составил </w:t>
      </w:r>
      <w:r w:rsidR="000E13A6">
        <w:t>900,0</w:t>
      </w:r>
      <w:r>
        <w:t xml:space="preserve"> тыс. рублей. За отчетный период произошло снижение долговых обязательств на </w:t>
      </w:r>
      <w:r w:rsidR="000E13A6">
        <w:t>1423,5</w:t>
      </w:r>
      <w:r>
        <w:t xml:space="preserve"> тыс. рублей. Изменение объема и структуры муниципального долга представлены в таблице.     </w:t>
      </w:r>
    </w:p>
    <w:p w14:paraId="044C1DA1" w14:textId="6D82D669" w:rsidR="00C33126" w:rsidRDefault="00C33126" w:rsidP="00C33126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724CB4" w:rsidRPr="00812713" w14:paraId="15978A77" w14:textId="77777777" w:rsidTr="00E32E7B">
        <w:tc>
          <w:tcPr>
            <w:tcW w:w="2122" w:type="dxa"/>
            <w:vMerge w:val="restart"/>
            <w:shd w:val="clear" w:color="auto" w:fill="F2B9A8" w:themeFill="accent6" w:themeFillTint="66"/>
          </w:tcPr>
          <w:p w14:paraId="02E22B07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F2B9A8" w:themeFill="accent6" w:themeFillTint="66"/>
          </w:tcPr>
          <w:p w14:paraId="39996636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16" w:type="dxa"/>
            <w:gridSpan w:val="2"/>
            <w:shd w:val="clear" w:color="auto" w:fill="F2B9A8" w:themeFill="accent6" w:themeFillTint="66"/>
          </w:tcPr>
          <w:p w14:paraId="4CF30813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04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9" w:type="dxa"/>
            <w:vMerge w:val="restart"/>
            <w:shd w:val="clear" w:color="auto" w:fill="F2B9A8" w:themeFill="accent6" w:themeFillTint="66"/>
          </w:tcPr>
          <w:p w14:paraId="2289A54F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724CB4" w:rsidRPr="00812713" w14:paraId="00FECEC9" w14:textId="77777777" w:rsidTr="00E32E7B">
        <w:tc>
          <w:tcPr>
            <w:tcW w:w="2122" w:type="dxa"/>
            <w:vMerge/>
            <w:shd w:val="clear" w:color="auto" w:fill="F8DCD3" w:themeFill="accent6" w:themeFillTint="33"/>
          </w:tcPr>
          <w:p w14:paraId="71A7A4A2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2B9A8" w:themeFill="accent6" w:themeFillTint="66"/>
          </w:tcPr>
          <w:p w14:paraId="4763DDE7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5D44B4EB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2FDD7895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5E67C478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  <w:shd w:val="clear" w:color="auto" w:fill="F8DCD3" w:themeFill="accent6" w:themeFillTint="33"/>
          </w:tcPr>
          <w:p w14:paraId="4DE90F5A" w14:textId="77777777" w:rsidR="00724CB4" w:rsidRPr="00812713" w:rsidRDefault="00724CB4" w:rsidP="00E32E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CB4" w:rsidRPr="00812713" w14:paraId="40F1FCB8" w14:textId="77777777" w:rsidTr="00E32E7B">
        <w:tc>
          <w:tcPr>
            <w:tcW w:w="2122" w:type="dxa"/>
          </w:tcPr>
          <w:p w14:paraId="4A4F9563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14:paraId="6A22E2C9" w14:textId="519FE30A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1923,5</w:t>
            </w:r>
          </w:p>
        </w:tc>
        <w:tc>
          <w:tcPr>
            <w:tcW w:w="1557" w:type="dxa"/>
          </w:tcPr>
          <w:p w14:paraId="57632CEF" w14:textId="46375740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558" w:type="dxa"/>
          </w:tcPr>
          <w:p w14:paraId="12BFA697" w14:textId="04DC9090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D66B98F" w14:textId="78D56223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48E98076" w14:textId="5FA12558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1923,5</w:t>
            </w:r>
          </w:p>
        </w:tc>
      </w:tr>
      <w:tr w:rsidR="00724CB4" w:rsidRPr="00812713" w14:paraId="4C2EAB8E" w14:textId="77777777" w:rsidTr="00E32E7B">
        <w:tc>
          <w:tcPr>
            <w:tcW w:w="2122" w:type="dxa"/>
          </w:tcPr>
          <w:p w14:paraId="1E78EE1F" w14:textId="77777777" w:rsidR="00724CB4" w:rsidRPr="00812713" w:rsidRDefault="00724CB4" w:rsidP="00E3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14:paraId="2053D57C" w14:textId="306ED3CA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</w:tcPr>
          <w:p w14:paraId="4B31AEB1" w14:textId="5B94CBB4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558" w:type="dxa"/>
          </w:tcPr>
          <w:p w14:paraId="4C07A26D" w14:textId="00A93477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5BEF1F8A" w14:textId="68F0DD12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9" w:type="dxa"/>
          </w:tcPr>
          <w:p w14:paraId="7F99D934" w14:textId="30952EFC" w:rsidR="00724CB4" w:rsidRPr="00812713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+500,0</w:t>
            </w:r>
          </w:p>
        </w:tc>
      </w:tr>
      <w:tr w:rsidR="00724CB4" w:rsidRPr="00812713" w14:paraId="3D89109C" w14:textId="77777777" w:rsidTr="00E32E7B">
        <w:tc>
          <w:tcPr>
            <w:tcW w:w="2122" w:type="dxa"/>
          </w:tcPr>
          <w:p w14:paraId="3578569B" w14:textId="77777777" w:rsidR="00724CB4" w:rsidRDefault="00724CB4" w:rsidP="00E3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14:paraId="649F40FD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14:paraId="4C8D0B17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9EF61BF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4F85C7E8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</w:tcPr>
          <w:p w14:paraId="5A530238" w14:textId="77777777" w:rsidR="00724CB4" w:rsidRDefault="00724CB4" w:rsidP="00E32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24CB4" w:rsidRPr="00172035" w14:paraId="60F3EB46" w14:textId="77777777" w:rsidTr="00E32E7B">
        <w:trPr>
          <w:trHeight w:val="142"/>
        </w:trPr>
        <w:tc>
          <w:tcPr>
            <w:tcW w:w="2122" w:type="dxa"/>
            <w:shd w:val="clear" w:color="auto" w:fill="F2B9A8" w:themeFill="accent6" w:themeFillTint="66"/>
          </w:tcPr>
          <w:p w14:paraId="4E4F0A96" w14:textId="77777777" w:rsidR="00724CB4" w:rsidRPr="00172035" w:rsidRDefault="00724CB4" w:rsidP="00E32E7B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4955F522" w14:textId="2C967B97" w:rsidR="00724CB4" w:rsidRPr="00172035" w:rsidRDefault="00724CB4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2323,5</w:t>
            </w:r>
          </w:p>
        </w:tc>
        <w:tc>
          <w:tcPr>
            <w:tcW w:w="1557" w:type="dxa"/>
            <w:shd w:val="clear" w:color="auto" w:fill="F2B9A8" w:themeFill="accent6" w:themeFillTint="66"/>
          </w:tcPr>
          <w:p w14:paraId="01A9EEA0" w14:textId="77777777" w:rsidR="00724CB4" w:rsidRPr="00172035" w:rsidRDefault="00724CB4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6F34185C" w14:textId="77130B0A" w:rsidR="00724CB4" w:rsidRPr="00172035" w:rsidRDefault="00724CB4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558" w:type="dxa"/>
            <w:shd w:val="clear" w:color="auto" w:fill="F2B9A8" w:themeFill="accent6" w:themeFillTint="66"/>
          </w:tcPr>
          <w:p w14:paraId="3C977005" w14:textId="77777777" w:rsidR="00724CB4" w:rsidRPr="00172035" w:rsidRDefault="00724CB4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9" w:type="dxa"/>
            <w:shd w:val="clear" w:color="auto" w:fill="F2B9A8" w:themeFill="accent6" w:themeFillTint="66"/>
          </w:tcPr>
          <w:p w14:paraId="18B132BB" w14:textId="33D6FEF1" w:rsidR="00724CB4" w:rsidRPr="00172035" w:rsidRDefault="00724CB4" w:rsidP="00E32E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1423,5</w:t>
            </w:r>
          </w:p>
        </w:tc>
      </w:tr>
    </w:tbl>
    <w:p w14:paraId="6F2806CD" w14:textId="3B9BD097" w:rsidR="00C33126" w:rsidRDefault="00C33126" w:rsidP="00E1051E">
      <w:pPr>
        <w:spacing w:before="240" w:line="360" w:lineRule="auto"/>
        <w:ind w:firstLine="567"/>
        <w:jc w:val="both"/>
      </w:pPr>
      <w:r>
        <w:t xml:space="preserve">В целом долговая нагрузка на бюджеты сельских поселений за отчетный период снизилась на </w:t>
      </w:r>
      <w:r w:rsidR="00724CB4">
        <w:t>61,3</w:t>
      </w:r>
      <w:r>
        <w:t xml:space="preserve">%. </w:t>
      </w:r>
    </w:p>
    <w:p w14:paraId="6D99E420" w14:textId="1513CA3F" w:rsidR="00C33126" w:rsidRDefault="00C33126" w:rsidP="00E1051E">
      <w:pPr>
        <w:spacing w:line="360" w:lineRule="auto"/>
        <w:ind w:firstLine="567"/>
        <w:jc w:val="both"/>
      </w:pPr>
      <w:r>
        <w:t>Текущая задолженность по долговым обязательствам, по состоянию на 1 апреля 202</w:t>
      </w:r>
      <w:r w:rsidR="00724CB4">
        <w:t>2</w:t>
      </w:r>
      <w:r>
        <w:t xml:space="preserve"> года, составляет </w:t>
      </w:r>
      <w:r w:rsidR="00724CB4">
        <w:t>900,0</w:t>
      </w:r>
      <w:r>
        <w:t xml:space="preserve"> тыс. рублей, в том числе:</w:t>
      </w:r>
    </w:p>
    <w:p w14:paraId="7B1F5C7B" w14:textId="77777777" w:rsidR="00C33126" w:rsidRPr="009A7F83" w:rsidRDefault="00C33126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 w:rsidRPr="009A7F83">
        <w:t xml:space="preserve">Петровский сельсовет – 500,0 тыс. рублей, </w:t>
      </w:r>
    </w:p>
    <w:p w14:paraId="7D2BD3FD" w14:textId="767442FD" w:rsidR="00C33126" w:rsidRPr="009A7F83" w:rsidRDefault="00C33126" w:rsidP="00E1051E">
      <w:pPr>
        <w:pStyle w:val="a4"/>
        <w:numPr>
          <w:ilvl w:val="0"/>
          <w:numId w:val="3"/>
        </w:numPr>
        <w:spacing w:line="360" w:lineRule="auto"/>
        <w:ind w:firstLine="567"/>
        <w:jc w:val="both"/>
      </w:pPr>
      <w:r w:rsidRPr="009A7F83">
        <w:t xml:space="preserve">Пушкинский сельсовет – </w:t>
      </w:r>
      <w:r w:rsidR="00724CB4">
        <w:t>40</w:t>
      </w:r>
      <w:r w:rsidRPr="009A7F83">
        <w:t>0,0 тыс. рублей</w:t>
      </w:r>
      <w:r w:rsidR="00724CB4">
        <w:t>.</w:t>
      </w:r>
    </w:p>
    <w:p w14:paraId="1BD8AB2C" w14:textId="1FE3778F" w:rsidR="00C33126" w:rsidRDefault="00C33126" w:rsidP="00E1051E">
      <w:pPr>
        <w:spacing w:line="360" w:lineRule="auto"/>
        <w:ind w:firstLine="567"/>
        <w:jc w:val="both"/>
      </w:pPr>
      <w:r>
        <w:t xml:space="preserve">В процессе исполнения бюджета за </w:t>
      </w:r>
      <w:r w:rsidR="004A0583">
        <w:t>3</w:t>
      </w:r>
      <w:r>
        <w:t xml:space="preserve"> месяц</w:t>
      </w:r>
      <w:r w:rsidR="004A0583">
        <w:t>а</w:t>
      </w:r>
      <w:r>
        <w:t xml:space="preserve"> 20</w:t>
      </w:r>
      <w:r w:rsidR="004A0583">
        <w:t>2</w:t>
      </w:r>
      <w:r w:rsidR="00724CB4">
        <w:t>2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369BEDF0" w14:textId="040A8700" w:rsidR="001015BB" w:rsidRPr="001015BB" w:rsidRDefault="001015BB" w:rsidP="00E1051E">
      <w:pPr>
        <w:spacing w:line="360" w:lineRule="auto"/>
        <w:ind w:firstLine="567"/>
        <w:jc w:val="both"/>
      </w:pPr>
      <w:r w:rsidRPr="001015BB">
        <w:t>По итогам исполнения бюджета за 202</w:t>
      </w:r>
      <w:r w:rsidR="00724CB4">
        <w:t>1</w:t>
      </w:r>
      <w:r w:rsidRPr="001015BB">
        <w:t xml:space="preserve"> год </w:t>
      </w:r>
      <w:r>
        <w:t xml:space="preserve">по </w:t>
      </w:r>
      <w:r w:rsidR="00DD3A72">
        <w:t>Пушкинскому</w:t>
      </w:r>
      <w:r>
        <w:t xml:space="preserve"> сельск</w:t>
      </w:r>
      <w:r w:rsidR="00DD3A72">
        <w:t>ому</w:t>
      </w:r>
      <w:r>
        <w:t xml:space="preserve"> поселени</w:t>
      </w:r>
      <w:r w:rsidR="00DD3A72">
        <w:t>ю</w:t>
      </w:r>
      <w:r>
        <w:t xml:space="preserve"> </w:t>
      </w:r>
      <w:r w:rsidRPr="001015BB">
        <w:t xml:space="preserve">не соблюдены требования, установленные пунктом 4 статьи 106 Бюджетного кодекса РФ к предельному объему заимствований. Общая сумма заимствований муниципального образования в отчетном финансовом году </w:t>
      </w:r>
      <w:r w:rsidRPr="001015BB">
        <w:lastRenderedPageBreak/>
        <w:t xml:space="preserve">превысила общую сумму средств, направленных на финансирование дефицита местного бюджета и объемов погашения долговых обязательств муниципального образования </w:t>
      </w:r>
      <w:r>
        <w:t xml:space="preserve">на </w:t>
      </w:r>
      <w:r w:rsidRPr="001015BB">
        <w:t xml:space="preserve">сумму </w:t>
      </w:r>
      <w:r w:rsidR="00DD3A72">
        <w:t>250,0</w:t>
      </w:r>
      <w:r>
        <w:t xml:space="preserve"> тыс.</w:t>
      </w:r>
      <w:r w:rsidRPr="001015BB">
        <w:t xml:space="preserve"> рубл</w:t>
      </w:r>
      <w:r>
        <w:t>ей</w:t>
      </w:r>
      <w:r w:rsidRPr="001015BB">
        <w:t xml:space="preserve">. В соответствии с вышеуказанной статьей остатки средств местного бюджета в сумме указанного превышения </w:t>
      </w:r>
      <w:r w:rsidR="00DD3A72">
        <w:t>должны быть</w:t>
      </w:r>
      <w:r w:rsidRPr="001015BB">
        <w:t xml:space="preserve"> направлены на </w:t>
      </w:r>
      <w:r>
        <w:t>погашение бюджетных кредитов</w:t>
      </w:r>
      <w:r w:rsidRPr="001015BB">
        <w:t>.</w:t>
      </w:r>
    </w:p>
    <w:p w14:paraId="1419A357" w14:textId="77777777" w:rsidR="001015BB" w:rsidRDefault="001015BB" w:rsidP="00C33126">
      <w:pPr>
        <w:spacing w:line="360" w:lineRule="auto"/>
        <w:ind w:firstLine="709"/>
        <w:jc w:val="both"/>
      </w:pPr>
    </w:p>
    <w:p w14:paraId="622B6956" w14:textId="77777777" w:rsidR="00FF10EE" w:rsidRDefault="00FF10EE" w:rsidP="007C3BFD">
      <w:pPr>
        <w:spacing w:line="360" w:lineRule="auto"/>
        <w:ind w:firstLine="709"/>
        <w:jc w:val="both"/>
      </w:pPr>
    </w:p>
    <w:p w14:paraId="73EF147F" w14:textId="77777777" w:rsidR="00520AFC" w:rsidRDefault="00520AFC" w:rsidP="00391DC2">
      <w:pPr>
        <w:spacing w:line="360" w:lineRule="auto"/>
        <w:ind w:firstLine="709"/>
        <w:jc w:val="both"/>
      </w:pPr>
    </w:p>
    <w:p w14:paraId="7F84B55C" w14:textId="77777777" w:rsidR="00E83A40" w:rsidRDefault="00E83A40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p w14:paraId="3FCF3D7E" w14:textId="77777777" w:rsidR="003E786C" w:rsidRPr="00E1051E" w:rsidRDefault="003E786C" w:rsidP="00E1051E">
      <w:pPr>
        <w:spacing w:line="360" w:lineRule="auto"/>
        <w:ind w:firstLine="709"/>
        <w:rPr>
          <w:sz w:val="24"/>
          <w:szCs w:val="24"/>
        </w:rPr>
      </w:pPr>
    </w:p>
    <w:p w14:paraId="0C76DEFF" w14:textId="77777777" w:rsidR="00E83A40" w:rsidRDefault="00E83A40" w:rsidP="00391DC2">
      <w:pPr>
        <w:spacing w:line="360" w:lineRule="auto"/>
        <w:ind w:firstLine="709"/>
        <w:jc w:val="right"/>
      </w:pPr>
    </w:p>
    <w:p w14:paraId="2ECAF51B" w14:textId="77777777"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C066A6">
      <w:footerReference w:type="default" r:id="rId17"/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584D" w14:textId="77777777" w:rsidR="006E67DA" w:rsidRDefault="006E67DA" w:rsidP="003E786C">
      <w:r>
        <w:separator/>
      </w:r>
    </w:p>
  </w:endnote>
  <w:endnote w:type="continuationSeparator" w:id="0">
    <w:p w14:paraId="2C0D04D7" w14:textId="77777777" w:rsidR="006E67DA" w:rsidRDefault="006E67DA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EndPr/>
    <w:sdtContent>
      <w:p w14:paraId="67842AB7" w14:textId="77777777" w:rsidR="00D33B05" w:rsidRDefault="00D33B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D33B05" w:rsidRDefault="00D33B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4F59" w14:textId="77777777" w:rsidR="006E67DA" w:rsidRDefault="006E67DA" w:rsidP="003E786C">
      <w:r>
        <w:separator/>
      </w:r>
    </w:p>
  </w:footnote>
  <w:footnote w:type="continuationSeparator" w:id="0">
    <w:p w14:paraId="4984A19F" w14:textId="77777777" w:rsidR="006E67DA" w:rsidRDefault="006E67DA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4761190">
    <w:abstractNumId w:val="1"/>
  </w:num>
  <w:num w:numId="2" w16cid:durableId="1458377442">
    <w:abstractNumId w:val="0"/>
  </w:num>
  <w:num w:numId="3" w16cid:durableId="151626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3539"/>
    <w:rsid w:val="00016A39"/>
    <w:rsid w:val="00025320"/>
    <w:rsid w:val="00035351"/>
    <w:rsid w:val="00045F7C"/>
    <w:rsid w:val="00060F31"/>
    <w:rsid w:val="000857C5"/>
    <w:rsid w:val="00086F83"/>
    <w:rsid w:val="00092F1E"/>
    <w:rsid w:val="0009583C"/>
    <w:rsid w:val="00097500"/>
    <w:rsid w:val="000A1C36"/>
    <w:rsid w:val="000B1EB8"/>
    <w:rsid w:val="000B4386"/>
    <w:rsid w:val="000B7D4D"/>
    <w:rsid w:val="000C231B"/>
    <w:rsid w:val="000C413B"/>
    <w:rsid w:val="000C4507"/>
    <w:rsid w:val="000C5F71"/>
    <w:rsid w:val="000D6391"/>
    <w:rsid w:val="000D67E1"/>
    <w:rsid w:val="000E03CC"/>
    <w:rsid w:val="000E13A6"/>
    <w:rsid w:val="000E21FB"/>
    <w:rsid w:val="000F1FE8"/>
    <w:rsid w:val="000F31FD"/>
    <w:rsid w:val="001015BB"/>
    <w:rsid w:val="00106DC9"/>
    <w:rsid w:val="00122876"/>
    <w:rsid w:val="00125754"/>
    <w:rsid w:val="00125E36"/>
    <w:rsid w:val="00130C67"/>
    <w:rsid w:val="001317E3"/>
    <w:rsid w:val="00141BB1"/>
    <w:rsid w:val="00142F5A"/>
    <w:rsid w:val="00144CA5"/>
    <w:rsid w:val="0014783F"/>
    <w:rsid w:val="001527A9"/>
    <w:rsid w:val="001644EC"/>
    <w:rsid w:val="001647E8"/>
    <w:rsid w:val="001659F7"/>
    <w:rsid w:val="00165A78"/>
    <w:rsid w:val="001668D3"/>
    <w:rsid w:val="00166BDA"/>
    <w:rsid w:val="001714FF"/>
    <w:rsid w:val="00172035"/>
    <w:rsid w:val="001743B4"/>
    <w:rsid w:val="0018607B"/>
    <w:rsid w:val="001C1B80"/>
    <w:rsid w:val="001D3B9C"/>
    <w:rsid w:val="001D3E1C"/>
    <w:rsid w:val="001D598D"/>
    <w:rsid w:val="001D6951"/>
    <w:rsid w:val="001E1CF5"/>
    <w:rsid w:val="001E26EF"/>
    <w:rsid w:val="001E598C"/>
    <w:rsid w:val="001E6CD5"/>
    <w:rsid w:val="001F115E"/>
    <w:rsid w:val="002241B0"/>
    <w:rsid w:val="002266AF"/>
    <w:rsid w:val="002269FD"/>
    <w:rsid w:val="0023197E"/>
    <w:rsid w:val="00242670"/>
    <w:rsid w:val="00243A78"/>
    <w:rsid w:val="00254AEA"/>
    <w:rsid w:val="002742BE"/>
    <w:rsid w:val="0027514C"/>
    <w:rsid w:val="00275C7A"/>
    <w:rsid w:val="00277BD7"/>
    <w:rsid w:val="00282155"/>
    <w:rsid w:val="0029005E"/>
    <w:rsid w:val="002916F1"/>
    <w:rsid w:val="002925F7"/>
    <w:rsid w:val="00294429"/>
    <w:rsid w:val="0029702F"/>
    <w:rsid w:val="002C4521"/>
    <w:rsid w:val="002D2A6B"/>
    <w:rsid w:val="002E03E2"/>
    <w:rsid w:val="002E0C65"/>
    <w:rsid w:val="003005CB"/>
    <w:rsid w:val="00311AF5"/>
    <w:rsid w:val="003148F7"/>
    <w:rsid w:val="00323734"/>
    <w:rsid w:val="00334648"/>
    <w:rsid w:val="003368D4"/>
    <w:rsid w:val="00337B4E"/>
    <w:rsid w:val="00354212"/>
    <w:rsid w:val="00355EB0"/>
    <w:rsid w:val="003649AA"/>
    <w:rsid w:val="00375D68"/>
    <w:rsid w:val="0038299F"/>
    <w:rsid w:val="00385657"/>
    <w:rsid w:val="00390A59"/>
    <w:rsid w:val="00391DC2"/>
    <w:rsid w:val="00394753"/>
    <w:rsid w:val="003A7325"/>
    <w:rsid w:val="003B0373"/>
    <w:rsid w:val="003B0822"/>
    <w:rsid w:val="003B166F"/>
    <w:rsid w:val="003B7F50"/>
    <w:rsid w:val="003C03D6"/>
    <w:rsid w:val="003C5DAF"/>
    <w:rsid w:val="003D1080"/>
    <w:rsid w:val="003D3BF5"/>
    <w:rsid w:val="003D6E33"/>
    <w:rsid w:val="003E1439"/>
    <w:rsid w:val="003E546F"/>
    <w:rsid w:val="003E66CF"/>
    <w:rsid w:val="003E786C"/>
    <w:rsid w:val="003F1DE5"/>
    <w:rsid w:val="004213EE"/>
    <w:rsid w:val="00431B83"/>
    <w:rsid w:val="00440670"/>
    <w:rsid w:val="00443047"/>
    <w:rsid w:val="00443404"/>
    <w:rsid w:val="00443D31"/>
    <w:rsid w:val="00451CCE"/>
    <w:rsid w:val="00454B7D"/>
    <w:rsid w:val="004717FB"/>
    <w:rsid w:val="0047734E"/>
    <w:rsid w:val="00493C91"/>
    <w:rsid w:val="00495714"/>
    <w:rsid w:val="004A0583"/>
    <w:rsid w:val="004A0787"/>
    <w:rsid w:val="004A09E6"/>
    <w:rsid w:val="004A10CE"/>
    <w:rsid w:val="004A4CBE"/>
    <w:rsid w:val="004B0372"/>
    <w:rsid w:val="004B3A3C"/>
    <w:rsid w:val="004B4648"/>
    <w:rsid w:val="004C39FE"/>
    <w:rsid w:val="004D497A"/>
    <w:rsid w:val="004E0CF9"/>
    <w:rsid w:val="004E5267"/>
    <w:rsid w:val="004F1CF9"/>
    <w:rsid w:val="004F3F4A"/>
    <w:rsid w:val="00512575"/>
    <w:rsid w:val="00514FF5"/>
    <w:rsid w:val="00516ADF"/>
    <w:rsid w:val="00516C16"/>
    <w:rsid w:val="00520AFC"/>
    <w:rsid w:val="005314A2"/>
    <w:rsid w:val="0055281B"/>
    <w:rsid w:val="0055496D"/>
    <w:rsid w:val="00555294"/>
    <w:rsid w:val="005675FA"/>
    <w:rsid w:val="00575A97"/>
    <w:rsid w:val="0059414A"/>
    <w:rsid w:val="005C51AF"/>
    <w:rsid w:val="005C6FF3"/>
    <w:rsid w:val="005D507A"/>
    <w:rsid w:val="005E2F56"/>
    <w:rsid w:val="005F1811"/>
    <w:rsid w:val="005F1C3C"/>
    <w:rsid w:val="005F6E83"/>
    <w:rsid w:val="005F7058"/>
    <w:rsid w:val="00601029"/>
    <w:rsid w:val="00603266"/>
    <w:rsid w:val="006041E3"/>
    <w:rsid w:val="00615598"/>
    <w:rsid w:val="0061778D"/>
    <w:rsid w:val="0063444E"/>
    <w:rsid w:val="00640BAB"/>
    <w:rsid w:val="00641D90"/>
    <w:rsid w:val="00645755"/>
    <w:rsid w:val="006472F3"/>
    <w:rsid w:val="00647633"/>
    <w:rsid w:val="006512C3"/>
    <w:rsid w:val="00652D3F"/>
    <w:rsid w:val="00666748"/>
    <w:rsid w:val="00683F27"/>
    <w:rsid w:val="006B0585"/>
    <w:rsid w:val="006B6CAA"/>
    <w:rsid w:val="006C1F8F"/>
    <w:rsid w:val="006C33B5"/>
    <w:rsid w:val="006E67DA"/>
    <w:rsid w:val="006F1762"/>
    <w:rsid w:val="006F4AD0"/>
    <w:rsid w:val="0070493B"/>
    <w:rsid w:val="0070697B"/>
    <w:rsid w:val="007142EE"/>
    <w:rsid w:val="00717DC6"/>
    <w:rsid w:val="00724CB4"/>
    <w:rsid w:val="00757D6B"/>
    <w:rsid w:val="00760289"/>
    <w:rsid w:val="00760785"/>
    <w:rsid w:val="0076385A"/>
    <w:rsid w:val="007640C2"/>
    <w:rsid w:val="00765953"/>
    <w:rsid w:val="00766E38"/>
    <w:rsid w:val="00772379"/>
    <w:rsid w:val="0078074D"/>
    <w:rsid w:val="007A7F45"/>
    <w:rsid w:val="007B3823"/>
    <w:rsid w:val="007B7D10"/>
    <w:rsid w:val="007C3BFD"/>
    <w:rsid w:val="007C7E7B"/>
    <w:rsid w:val="007D5CF7"/>
    <w:rsid w:val="007E1DE8"/>
    <w:rsid w:val="007E4ABE"/>
    <w:rsid w:val="007F1B7E"/>
    <w:rsid w:val="007F41D9"/>
    <w:rsid w:val="00812713"/>
    <w:rsid w:val="0081779D"/>
    <w:rsid w:val="00831253"/>
    <w:rsid w:val="0084610A"/>
    <w:rsid w:val="0085086C"/>
    <w:rsid w:val="00857BDA"/>
    <w:rsid w:val="00857F53"/>
    <w:rsid w:val="00864162"/>
    <w:rsid w:val="0087204D"/>
    <w:rsid w:val="008722C3"/>
    <w:rsid w:val="008862A1"/>
    <w:rsid w:val="008862AA"/>
    <w:rsid w:val="0089390D"/>
    <w:rsid w:val="00895136"/>
    <w:rsid w:val="008A4FA6"/>
    <w:rsid w:val="008C02AA"/>
    <w:rsid w:val="008C1FFB"/>
    <w:rsid w:val="008C49D2"/>
    <w:rsid w:val="008D15E7"/>
    <w:rsid w:val="008D2417"/>
    <w:rsid w:val="008D27CF"/>
    <w:rsid w:val="008D315D"/>
    <w:rsid w:val="008E4FBF"/>
    <w:rsid w:val="008E6796"/>
    <w:rsid w:val="008F270F"/>
    <w:rsid w:val="00900F7F"/>
    <w:rsid w:val="009032DA"/>
    <w:rsid w:val="00905EFC"/>
    <w:rsid w:val="0091028F"/>
    <w:rsid w:val="00913B21"/>
    <w:rsid w:val="00915252"/>
    <w:rsid w:val="0093087D"/>
    <w:rsid w:val="00932747"/>
    <w:rsid w:val="0093722A"/>
    <w:rsid w:val="00941393"/>
    <w:rsid w:val="0095321B"/>
    <w:rsid w:val="00954FB5"/>
    <w:rsid w:val="0096588B"/>
    <w:rsid w:val="009676EC"/>
    <w:rsid w:val="00971019"/>
    <w:rsid w:val="00974196"/>
    <w:rsid w:val="009741A6"/>
    <w:rsid w:val="00987513"/>
    <w:rsid w:val="00993547"/>
    <w:rsid w:val="00997386"/>
    <w:rsid w:val="009A7F83"/>
    <w:rsid w:val="009B5A6F"/>
    <w:rsid w:val="009C62D7"/>
    <w:rsid w:val="009D05B1"/>
    <w:rsid w:val="009D1954"/>
    <w:rsid w:val="009E6783"/>
    <w:rsid w:val="009F7A59"/>
    <w:rsid w:val="00A007E2"/>
    <w:rsid w:val="00A01FD8"/>
    <w:rsid w:val="00A068FF"/>
    <w:rsid w:val="00A12CC8"/>
    <w:rsid w:val="00A1461B"/>
    <w:rsid w:val="00A17E32"/>
    <w:rsid w:val="00A33A7D"/>
    <w:rsid w:val="00A34F70"/>
    <w:rsid w:val="00A36406"/>
    <w:rsid w:val="00A44628"/>
    <w:rsid w:val="00A4493F"/>
    <w:rsid w:val="00A548B9"/>
    <w:rsid w:val="00A6567A"/>
    <w:rsid w:val="00A66C6F"/>
    <w:rsid w:val="00A707A3"/>
    <w:rsid w:val="00A92C2E"/>
    <w:rsid w:val="00AA0883"/>
    <w:rsid w:val="00AA0D05"/>
    <w:rsid w:val="00AD691C"/>
    <w:rsid w:val="00AE21F5"/>
    <w:rsid w:val="00AF2414"/>
    <w:rsid w:val="00B13F6F"/>
    <w:rsid w:val="00B1585D"/>
    <w:rsid w:val="00B21C56"/>
    <w:rsid w:val="00B26ECA"/>
    <w:rsid w:val="00B321BC"/>
    <w:rsid w:val="00B324C2"/>
    <w:rsid w:val="00B3385A"/>
    <w:rsid w:val="00B33ED4"/>
    <w:rsid w:val="00B41A5C"/>
    <w:rsid w:val="00B4482D"/>
    <w:rsid w:val="00B66881"/>
    <w:rsid w:val="00B8377F"/>
    <w:rsid w:val="00BA5C7B"/>
    <w:rsid w:val="00BB7F28"/>
    <w:rsid w:val="00BD2C04"/>
    <w:rsid w:val="00BE0277"/>
    <w:rsid w:val="00BE1972"/>
    <w:rsid w:val="00BE2580"/>
    <w:rsid w:val="00BF09FB"/>
    <w:rsid w:val="00BF37F0"/>
    <w:rsid w:val="00BF768E"/>
    <w:rsid w:val="00C001E0"/>
    <w:rsid w:val="00C066A6"/>
    <w:rsid w:val="00C14B4B"/>
    <w:rsid w:val="00C1690C"/>
    <w:rsid w:val="00C20B72"/>
    <w:rsid w:val="00C23569"/>
    <w:rsid w:val="00C33126"/>
    <w:rsid w:val="00C46423"/>
    <w:rsid w:val="00C46EEF"/>
    <w:rsid w:val="00C479C3"/>
    <w:rsid w:val="00C501FF"/>
    <w:rsid w:val="00C53E88"/>
    <w:rsid w:val="00C54B3D"/>
    <w:rsid w:val="00C66C57"/>
    <w:rsid w:val="00C66DE6"/>
    <w:rsid w:val="00C703D5"/>
    <w:rsid w:val="00C8364B"/>
    <w:rsid w:val="00C9035B"/>
    <w:rsid w:val="00C95E1B"/>
    <w:rsid w:val="00CA10DA"/>
    <w:rsid w:val="00CA1932"/>
    <w:rsid w:val="00CA1993"/>
    <w:rsid w:val="00CC5EF5"/>
    <w:rsid w:val="00CD5454"/>
    <w:rsid w:val="00CE3FB1"/>
    <w:rsid w:val="00CE71CE"/>
    <w:rsid w:val="00CF0317"/>
    <w:rsid w:val="00D05A27"/>
    <w:rsid w:val="00D10BAD"/>
    <w:rsid w:val="00D25B21"/>
    <w:rsid w:val="00D31806"/>
    <w:rsid w:val="00D33B05"/>
    <w:rsid w:val="00D34FC1"/>
    <w:rsid w:val="00D42F58"/>
    <w:rsid w:val="00D45A0E"/>
    <w:rsid w:val="00D514E5"/>
    <w:rsid w:val="00D5378D"/>
    <w:rsid w:val="00D63016"/>
    <w:rsid w:val="00D66679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A1408"/>
    <w:rsid w:val="00DA21C9"/>
    <w:rsid w:val="00DD3A72"/>
    <w:rsid w:val="00DD4A66"/>
    <w:rsid w:val="00DE64D5"/>
    <w:rsid w:val="00E04C40"/>
    <w:rsid w:val="00E05288"/>
    <w:rsid w:val="00E06F91"/>
    <w:rsid w:val="00E1051E"/>
    <w:rsid w:val="00E110AE"/>
    <w:rsid w:val="00E125A1"/>
    <w:rsid w:val="00E176D3"/>
    <w:rsid w:val="00E227A0"/>
    <w:rsid w:val="00E27355"/>
    <w:rsid w:val="00E31907"/>
    <w:rsid w:val="00E32404"/>
    <w:rsid w:val="00E45569"/>
    <w:rsid w:val="00E61773"/>
    <w:rsid w:val="00E70647"/>
    <w:rsid w:val="00E75D67"/>
    <w:rsid w:val="00E8031E"/>
    <w:rsid w:val="00E83A40"/>
    <w:rsid w:val="00E86A59"/>
    <w:rsid w:val="00E915C3"/>
    <w:rsid w:val="00EA119C"/>
    <w:rsid w:val="00EA1A8A"/>
    <w:rsid w:val="00EA6091"/>
    <w:rsid w:val="00EC2A99"/>
    <w:rsid w:val="00ED41DD"/>
    <w:rsid w:val="00ED7119"/>
    <w:rsid w:val="00ED7B2C"/>
    <w:rsid w:val="00EF03FC"/>
    <w:rsid w:val="00EF13F5"/>
    <w:rsid w:val="00EF466C"/>
    <w:rsid w:val="00F0565F"/>
    <w:rsid w:val="00F05B8F"/>
    <w:rsid w:val="00F14A4B"/>
    <w:rsid w:val="00F17C16"/>
    <w:rsid w:val="00F330BE"/>
    <w:rsid w:val="00F40FC1"/>
    <w:rsid w:val="00F40FF2"/>
    <w:rsid w:val="00F549C4"/>
    <w:rsid w:val="00F65C01"/>
    <w:rsid w:val="00F828B9"/>
    <w:rsid w:val="00F86870"/>
    <w:rsid w:val="00F91002"/>
    <w:rsid w:val="00FA34D1"/>
    <w:rsid w:val="00FB51EB"/>
    <w:rsid w:val="00FB709A"/>
    <w:rsid w:val="00FD4290"/>
    <w:rsid w:val="00FE2BFA"/>
    <w:rsid w:val="00FE2E5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C4507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styleId="ac">
    <w:name w:val="Strong"/>
    <w:basedOn w:val="a0"/>
    <w:uiPriority w:val="22"/>
    <w:qFormat/>
    <w:rsid w:val="007F1B7E"/>
    <w:rPr>
      <w:b/>
      <w:bCs/>
    </w:rPr>
  </w:style>
  <w:style w:type="character" w:customStyle="1" w:styleId="60">
    <w:name w:val="Заголовок 6 Знак"/>
    <w:basedOn w:val="a0"/>
    <w:link w:val="6"/>
    <w:rsid w:val="000C45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9F-4C4E-99AD-9B717AF2AD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1">
                  <c:v>на 01.04.2022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961660.3</c:v>
                </c:pt>
                <c:pt idx="1">
                  <c:v>1060702.5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D9F-4C4E-99AD-9B717AF2AD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1">
                  <c:v>на 01.04.2022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961660.3</c:v>
                </c:pt>
                <c:pt idx="1">
                  <c:v>1151210.7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D9F-4C4E-99AD-9B717AF2AD5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 </a:t>
            </a:r>
          </a:p>
          <a:p>
            <a:pPr>
              <a:defRPr>
                <a:latin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(в % к общему объему доходов)</a:t>
            </a:r>
            <a:endParaRPr lang="ru-RU" sz="1200" b="0" baseline="0">
              <a:latin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31.7</c:v>
                </c:pt>
                <c:pt idx="1">
                  <c:v>10.8</c:v>
                </c:pt>
                <c:pt idx="2">
                  <c:v>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29.7</c:v>
                </c:pt>
                <c:pt idx="1">
                  <c:v>14.5</c:v>
                </c:pt>
                <c:pt idx="2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27.7</c:v>
                </c:pt>
                <c:pt idx="1">
                  <c:v>16.2</c:v>
                </c:pt>
                <c:pt idx="2">
                  <c:v>56.1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28.6</c:v>
                </c:pt>
                <c:pt idx="1">
                  <c:v>16.600000000000001</c:v>
                </c:pt>
                <c:pt idx="2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3B-4985-8A4E-4DD596CE607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19.899999999999999</c:v>
                </c:pt>
                <c:pt idx="1">
                  <c:v>20.2</c:v>
                </c:pt>
                <c:pt idx="2">
                  <c:v>59.9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B-4B4D-A42B-91B956148B9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20466918842667"/>
          <c:y val="0.1125667879637344"/>
          <c:w val="0.85979533081157333"/>
          <c:h val="0.5535771234740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12.8</c:v>
                </c:pt>
                <c:pt idx="1">
                  <c:v>1.2</c:v>
                </c:pt>
                <c:pt idx="2">
                  <c:v>3.1</c:v>
                </c:pt>
                <c:pt idx="3">
                  <c:v>3.8</c:v>
                </c:pt>
                <c:pt idx="4">
                  <c:v>60.1</c:v>
                </c:pt>
                <c:pt idx="5">
                  <c:v>12.3</c:v>
                </c:pt>
                <c:pt idx="6">
                  <c:v>6</c:v>
                </c:pt>
                <c:pt idx="7">
                  <c:v>0.2</c:v>
                </c:pt>
                <c:pt idx="8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1244232"/>
        <c:crosses val="autoZero"/>
        <c:auto val="0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14.9</c:v>
                </c:pt>
                <c:pt idx="1">
                  <c:v>1.1000000000000001</c:v>
                </c:pt>
                <c:pt idx="2">
                  <c:v>4.5</c:v>
                </c:pt>
                <c:pt idx="3">
                  <c:v>0.1</c:v>
                </c:pt>
                <c:pt idx="4">
                  <c:v>79.400000000000006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3">
                  <c:v>0</c:v>
                </c:pt>
                <c:pt idx="4">
                  <c:v>81.5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12.7</c:v>
                </c:pt>
                <c:pt idx="1">
                  <c:v>1.4</c:v>
                </c:pt>
                <c:pt idx="2">
                  <c:v>7.7</c:v>
                </c:pt>
                <c:pt idx="3">
                  <c:v>0.7</c:v>
                </c:pt>
                <c:pt idx="4">
                  <c:v>77.5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9.6999999999999993</c:v>
                </c:pt>
                <c:pt idx="1">
                  <c:v>1.2</c:v>
                </c:pt>
                <c:pt idx="2">
                  <c:v>3.3</c:v>
                </c:pt>
                <c:pt idx="3">
                  <c:v>0.1</c:v>
                </c:pt>
                <c:pt idx="4">
                  <c:v>85.7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2E-4546-B8A2-D57DF33DE3C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12.8</c:v>
                </c:pt>
                <c:pt idx="1">
                  <c:v>1.2</c:v>
                </c:pt>
                <c:pt idx="2">
                  <c:v>3.1</c:v>
                </c:pt>
                <c:pt idx="3">
                  <c:v>3.8</c:v>
                </c:pt>
                <c:pt idx="4">
                  <c:v>79.099999999999994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26-4A1D-99FF-1C5369E8099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доходные источники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42.3</c:v>
                </c:pt>
                <c:pt idx="1">
                  <c:v>4.5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B-4552-B777-63D5D3A0AC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49.4</c:v>
                </c:pt>
                <c:pt idx="1">
                  <c:v>2.1</c:v>
                </c:pt>
                <c:pt idx="2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B-4552-B777-63D5D3A0AC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34.1</c:v>
                </c:pt>
                <c:pt idx="1">
                  <c:v>2.2000000000000002</c:v>
                </c:pt>
                <c:pt idx="2">
                  <c:v>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B-4552-B777-63D5D3A0ACE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51.4</c:v>
                </c:pt>
                <c:pt idx="1">
                  <c:v>4.0999999999999996</c:v>
                </c:pt>
                <c:pt idx="2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1B-4552-B777-63D5D3A0ACE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65522064"/>
        <c:axId val="665523376"/>
      </c:barChart>
      <c:catAx>
        <c:axId val="6655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65523376"/>
        <c:crosses val="autoZero"/>
        <c:auto val="1"/>
        <c:lblAlgn val="ctr"/>
        <c:lblOffset val="100"/>
        <c:noMultiLvlLbl val="0"/>
      </c:catAx>
      <c:valAx>
        <c:axId val="665523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55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55.9</c:v>
                </c:pt>
                <c:pt idx="1">
                  <c:v>21.9</c:v>
                </c:pt>
                <c:pt idx="2">
                  <c:v>35.4</c:v>
                </c:pt>
                <c:pt idx="3">
                  <c:v>41.8</c:v>
                </c:pt>
                <c:pt idx="4">
                  <c:v>31.2</c:v>
                </c:pt>
                <c:pt idx="5">
                  <c:v>16.5</c:v>
                </c:pt>
                <c:pt idx="6">
                  <c:v>25.1</c:v>
                </c:pt>
                <c:pt idx="7">
                  <c:v>11</c:v>
                </c:pt>
                <c:pt idx="8">
                  <c:v>12.2</c:v>
                </c:pt>
                <c:pt idx="9">
                  <c:v>39</c:v>
                </c:pt>
                <c:pt idx="10">
                  <c:v>6.7</c:v>
                </c:pt>
                <c:pt idx="11">
                  <c:v>15.9</c:v>
                </c:pt>
                <c:pt idx="12">
                  <c:v>29.4</c:v>
                </c:pt>
                <c:pt idx="13">
                  <c:v>15.2</c:v>
                </c:pt>
                <c:pt idx="14">
                  <c:v>26.9</c:v>
                </c:pt>
                <c:pt idx="15">
                  <c:v>22.6</c:v>
                </c:pt>
                <c:pt idx="16">
                  <c:v>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56318391999052"/>
          <c:y val="5.8093477686823346E-2"/>
          <c:w val="0.76995878172447219"/>
          <c:h val="0.767238522171789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32-4869-872D-C830C612B651}"/>
                </c:ext>
              </c:extLst>
            </c:dLbl>
            <c:dLbl>
              <c:idx val="1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32-4869-872D-C830C612B651}"/>
                </c:ext>
              </c:extLst>
            </c:dLbl>
            <c:dLbl>
              <c:idx val="2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32-4869-872D-C830C612B651}"/>
                </c:ext>
              </c:extLst>
            </c:dLbl>
            <c:dLbl>
              <c:idx val="3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32-4869-872D-C830C612B6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01.04.2018 год</c:v>
                </c:pt>
                <c:pt idx="1">
                  <c:v>01.04.2019 год</c:v>
                </c:pt>
                <c:pt idx="2">
                  <c:v>01.04.2020 год</c:v>
                </c:pt>
                <c:pt idx="3">
                  <c:v>01.04.2021 год</c:v>
                </c:pt>
                <c:pt idx="4">
                  <c:v>01.04.2022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184093.7</c:v>
                </c:pt>
                <c:pt idx="1">
                  <c:v>193785.3</c:v>
                </c:pt>
                <c:pt idx="2">
                  <c:v>199588.5</c:v>
                </c:pt>
                <c:pt idx="3">
                  <c:v>173161.3</c:v>
                </c:pt>
                <c:pt idx="4">
                  <c:v>197512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32-4869-872D-C830C612B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9520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27.5</c:v>
                </c:pt>
                <c:pt idx="1">
                  <c:v>18.100000000000001</c:v>
                </c:pt>
                <c:pt idx="2">
                  <c:v>16</c:v>
                </c:pt>
                <c:pt idx="3">
                  <c:v>20.3</c:v>
                </c:pt>
                <c:pt idx="4">
                  <c:v>26</c:v>
                </c:pt>
                <c:pt idx="5">
                  <c:v>22.6</c:v>
                </c:pt>
                <c:pt idx="6">
                  <c:v>22.1</c:v>
                </c:pt>
                <c:pt idx="7">
                  <c:v>17.7</c:v>
                </c:pt>
                <c:pt idx="8">
                  <c:v>22.7</c:v>
                </c:pt>
                <c:pt idx="9">
                  <c:v>28</c:v>
                </c:pt>
                <c:pt idx="10">
                  <c:v>26.3</c:v>
                </c:pt>
                <c:pt idx="11">
                  <c:v>16.8</c:v>
                </c:pt>
                <c:pt idx="12">
                  <c:v>16</c:v>
                </c:pt>
                <c:pt idx="13">
                  <c:v>11.3</c:v>
                </c:pt>
                <c:pt idx="14">
                  <c:v>18.899999999999999</c:v>
                </c:pt>
                <c:pt idx="15">
                  <c:v>22.6</c:v>
                </c:pt>
                <c:pt idx="1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0.09139</cdr:x>
      <cdr:y>0.45825</cdr:y>
    </cdr:from>
    <cdr:to>
      <cdr:x>0.97696</cdr:x>
      <cdr:y>0.45825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41521" y="1649633"/>
          <a:ext cx="524716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0.09759</cdr:x>
      <cdr:y>0.3228</cdr:y>
    </cdr:from>
    <cdr:to>
      <cdr:x>1</cdr:x>
      <cdr:y>0.3228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83197" y="1187654"/>
          <a:ext cx="5392788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0.14281</cdr:y>
    </cdr:from>
    <cdr:to>
      <cdr:x>1</cdr:x>
      <cdr:y>0.26894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790365" y="525439"/>
          <a:ext cx="696035" cy="464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средний показатель 21,0%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28</Pages>
  <Words>5124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vikkka93@yandex.ru</cp:lastModifiedBy>
  <cp:revision>125</cp:revision>
  <cp:lastPrinted>2022-04-27T08:45:00Z</cp:lastPrinted>
  <dcterms:created xsi:type="dcterms:W3CDTF">2017-07-17T07:26:00Z</dcterms:created>
  <dcterms:modified xsi:type="dcterms:W3CDTF">2022-04-27T09:46:00Z</dcterms:modified>
</cp:coreProperties>
</file>