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C6" w:rsidRDefault="00A06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069F9" w:rsidRDefault="00A06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финансов</w:t>
      </w:r>
    </w:p>
    <w:p w:rsidR="00A069F9" w:rsidRDefault="00A06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Добринского</w:t>
      </w:r>
    </w:p>
    <w:p w:rsidR="00A069F9" w:rsidRDefault="00A06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69F9" w:rsidRPr="00D913B3" w:rsidRDefault="002B43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16.05.2024г.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 66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2"/>
      <w:bookmarkEnd w:id="1"/>
      <w:r w:rsidRPr="00D913B3">
        <w:rPr>
          <w:rFonts w:ascii="Times New Roman" w:hAnsi="Times New Roman" w:cs="Times New Roman"/>
          <w:sz w:val="28"/>
          <w:szCs w:val="28"/>
        </w:rPr>
        <w:t>АНАЛИЗ КАЧЕСТВА ФИНАНСОВОГО МЕНЕДЖМЕНТА ГЛАВНЫХ</w:t>
      </w:r>
    </w:p>
    <w:p w:rsidR="006F5EC6" w:rsidRPr="00D913B3" w:rsidRDefault="006F5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 xml:space="preserve">РАСПОРЯДИТЕЛЕЙ СРЕДСТВ БЮДЖЕТА </w:t>
      </w:r>
      <w:r w:rsidR="00D913B3">
        <w:rPr>
          <w:rFonts w:ascii="Times New Roman" w:hAnsi="Times New Roman" w:cs="Times New Roman"/>
          <w:sz w:val="28"/>
          <w:szCs w:val="28"/>
        </w:rPr>
        <w:t>ДОБРИНСКОГО</w:t>
      </w:r>
    </w:p>
    <w:p w:rsidR="006F5EC6" w:rsidRPr="00D913B3" w:rsidRDefault="006F5E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3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50"/>
        <w:gridCol w:w="3999"/>
        <w:gridCol w:w="907"/>
        <w:gridCol w:w="1084"/>
        <w:gridCol w:w="907"/>
        <w:gridCol w:w="850"/>
      </w:tblGrid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оценки, показателей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Средняя оценка по показателю (SP)</w:t>
            </w:r>
          </w:p>
        </w:tc>
        <w:tc>
          <w:tcPr>
            <w:tcW w:w="1084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ГРБС, получившие неудовлетворительную оценку по показателю</w:t>
            </w:r>
          </w:p>
        </w:tc>
        <w:tc>
          <w:tcPr>
            <w:tcW w:w="907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ГРБС, получившие лучшую оценку по показателю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ГРБС, к которым показатель неприменим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97" w:type="dxa"/>
            <w:gridSpan w:val="6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Качество бюджетного планирования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Доля бюджетных ассигнований, представленных в программном виде</w:t>
            </w:r>
          </w:p>
        </w:tc>
        <w:tc>
          <w:tcPr>
            <w:tcW w:w="907" w:type="dxa"/>
          </w:tcPr>
          <w:p w:rsidR="006F5EC6" w:rsidRPr="00D913B3" w:rsidRDefault="00C60CF0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084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6F5EC6" w:rsidRPr="00D913B3" w:rsidRDefault="00C60CF0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Удельный вес муниципальных учреждений, подведомственных ГРБС, выполнивших муниципальное задание не менее чем на 100%, в общем количестве муниципальных учреждений, подведомственных ГРБС</w:t>
            </w:r>
          </w:p>
        </w:tc>
        <w:tc>
          <w:tcPr>
            <w:tcW w:w="907" w:type="dxa"/>
          </w:tcPr>
          <w:p w:rsidR="006F5EC6" w:rsidRPr="00D913B3" w:rsidRDefault="005B17BE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6F5EC6" w:rsidRPr="00D913B3" w:rsidRDefault="002A1EDA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6F5EC6" w:rsidRPr="00D913B3" w:rsidRDefault="00C60CF0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Доля расходов на оплату труда работников административно-управленческого и вспомогательного персонала в фонде начисленной заработной платы труда работников учреждений</w:t>
            </w:r>
          </w:p>
        </w:tc>
        <w:tc>
          <w:tcPr>
            <w:tcW w:w="907" w:type="dxa"/>
          </w:tcPr>
          <w:p w:rsidR="006F5EC6" w:rsidRPr="00D913B3" w:rsidRDefault="00C60CF0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084" w:type="dxa"/>
          </w:tcPr>
          <w:p w:rsidR="006F5EC6" w:rsidRPr="00D913B3" w:rsidRDefault="002A1EDA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6F5EC6" w:rsidRPr="00D913B3" w:rsidRDefault="00C60CF0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</w:t>
            </w: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планового реестра расходных обязательств</w:t>
            </w:r>
          </w:p>
        </w:tc>
        <w:tc>
          <w:tcPr>
            <w:tcW w:w="907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84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6F5EC6" w:rsidRPr="00D913B3" w:rsidRDefault="00C60CF0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всех необходимых материалов к проекту бюджета района на очередной финансовый год и плановый период</w:t>
            </w:r>
          </w:p>
        </w:tc>
        <w:tc>
          <w:tcPr>
            <w:tcW w:w="907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6F5EC6" w:rsidRPr="00D913B3" w:rsidRDefault="00C60CF0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97" w:type="dxa"/>
            <w:gridSpan w:val="6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Качество исполнения бюджета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Р6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Объем не исполненных на конец отчетного финансового года бюджетных ассигнований</w:t>
            </w:r>
          </w:p>
        </w:tc>
        <w:tc>
          <w:tcPr>
            <w:tcW w:w="907" w:type="dxa"/>
          </w:tcPr>
          <w:p w:rsidR="006F5EC6" w:rsidRPr="00D913B3" w:rsidRDefault="00C60CF0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084" w:type="dxa"/>
          </w:tcPr>
          <w:p w:rsidR="006F5EC6" w:rsidRPr="00D913B3" w:rsidRDefault="002A1EDA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6F5EC6" w:rsidRPr="00D913B3" w:rsidRDefault="00C60CF0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Р7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907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84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6F5EC6" w:rsidRPr="00D913B3" w:rsidRDefault="00C60CF0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Р8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муниципальных услуг, предоставляемых муниципальными автономными учреждениями (МАУ)</w:t>
            </w:r>
          </w:p>
        </w:tc>
        <w:tc>
          <w:tcPr>
            <w:tcW w:w="907" w:type="dxa"/>
          </w:tcPr>
          <w:p w:rsidR="006F5EC6" w:rsidRPr="00D913B3" w:rsidRDefault="005B17BE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84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6F5EC6" w:rsidRPr="00D913B3" w:rsidRDefault="00C60CF0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Наличие результатов контроля за исполнением муниципальных заданий на предоставление муниципальных услуг юридическим и физическим лицам в соответствии с порядком, утвержденным нормативным правовым актом муниципального образования</w:t>
            </w:r>
          </w:p>
        </w:tc>
        <w:tc>
          <w:tcPr>
            <w:tcW w:w="907" w:type="dxa"/>
          </w:tcPr>
          <w:p w:rsidR="006F5EC6" w:rsidRPr="00D913B3" w:rsidRDefault="005B17BE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6F5EC6" w:rsidRPr="00D913B3" w:rsidRDefault="00C60CF0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Р10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Динамика роста полученных доходов от приносящей доход деятельности муниципальных учреждений</w:t>
            </w:r>
          </w:p>
        </w:tc>
        <w:tc>
          <w:tcPr>
            <w:tcW w:w="907" w:type="dxa"/>
          </w:tcPr>
          <w:p w:rsidR="006F5EC6" w:rsidRPr="00D913B3" w:rsidRDefault="005B17BE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084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6F5EC6" w:rsidRPr="00D913B3" w:rsidRDefault="00C60CF0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7" w:type="dxa"/>
            <w:gridSpan w:val="6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Соблюдение признаков прозрачности бюджетного процесса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Р11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ГРБС бюджетной отчетности</w:t>
            </w:r>
          </w:p>
        </w:tc>
        <w:tc>
          <w:tcPr>
            <w:tcW w:w="907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6F5EC6" w:rsidRPr="00D913B3" w:rsidRDefault="00C60CF0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Р12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Изучение мнения населения о качестве оказания муниципальных услуг в соответствии с установленным порядком</w:t>
            </w:r>
          </w:p>
        </w:tc>
        <w:tc>
          <w:tcPr>
            <w:tcW w:w="907" w:type="dxa"/>
          </w:tcPr>
          <w:p w:rsidR="006F5EC6" w:rsidRPr="00D913B3" w:rsidRDefault="005B17BE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6F5EC6" w:rsidRPr="00D913B3" w:rsidRDefault="00C60CF0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5EC6" w:rsidRPr="00D913B3" w:rsidTr="009B5486">
        <w:tc>
          <w:tcPr>
            <w:tcW w:w="68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0" w:type="dxa"/>
          </w:tcPr>
          <w:p w:rsidR="006F5EC6" w:rsidRPr="00D913B3" w:rsidRDefault="006F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Р13</w:t>
            </w:r>
          </w:p>
        </w:tc>
        <w:tc>
          <w:tcPr>
            <w:tcW w:w="3999" w:type="dxa"/>
          </w:tcPr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Российской Федерации в информационно-телекоммуникационной сети Интернет для размещения информации о государственных (муниципальных) учреждениях в соответствии с Федеральным </w:t>
            </w:r>
            <w:hyperlink r:id="rId5">
              <w:r w:rsidRPr="00D913B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D913B3">
              <w:rPr>
                <w:rFonts w:ascii="Times New Roman" w:hAnsi="Times New Roman" w:cs="Times New Roman"/>
                <w:sz w:val="28"/>
                <w:szCs w:val="28"/>
              </w:rPr>
              <w:t xml:space="preserve">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учреждений":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- информации о регистрации вновь создаваемых учреждений;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- размещение общей информации по учреждениям;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- размещение муниципальных заданий, доведенных до учреждений;</w:t>
            </w:r>
          </w:p>
          <w:p w:rsidR="006F5EC6" w:rsidRPr="00D913B3" w:rsidRDefault="006F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3B3">
              <w:rPr>
                <w:rFonts w:ascii="Times New Roman" w:hAnsi="Times New Roman" w:cs="Times New Roman"/>
                <w:sz w:val="28"/>
                <w:szCs w:val="28"/>
              </w:rPr>
              <w:t>- размещение планов финансово-хозяйственной деятельности учреждений</w:t>
            </w:r>
          </w:p>
        </w:tc>
        <w:tc>
          <w:tcPr>
            <w:tcW w:w="907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:rsidR="006F5EC6" w:rsidRPr="00D913B3" w:rsidRDefault="00C60CF0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F5EC6" w:rsidRPr="00D913B3" w:rsidRDefault="004C4467" w:rsidP="00FE0A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Pr="00D913B3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EC6" w:rsidRDefault="006F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752" w:rsidRDefault="00E17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486" w:rsidRDefault="009B5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285" w:rsidRDefault="00F53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285" w:rsidRDefault="00F53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64B" w:rsidRPr="00D913B3" w:rsidRDefault="002D264B">
      <w:pPr>
        <w:rPr>
          <w:rFonts w:ascii="Times New Roman" w:hAnsi="Times New Roman" w:cs="Times New Roman"/>
          <w:sz w:val="28"/>
          <w:szCs w:val="28"/>
        </w:rPr>
      </w:pPr>
      <w:bookmarkStart w:id="2" w:name="P547"/>
      <w:bookmarkEnd w:id="2"/>
    </w:p>
    <w:sectPr w:rsidR="002D264B" w:rsidRPr="00D913B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C6"/>
    <w:rsid w:val="0000551B"/>
    <w:rsid w:val="002A1EDA"/>
    <w:rsid w:val="002B4384"/>
    <w:rsid w:val="002D264B"/>
    <w:rsid w:val="00423951"/>
    <w:rsid w:val="004C4467"/>
    <w:rsid w:val="005B17BE"/>
    <w:rsid w:val="00635249"/>
    <w:rsid w:val="006F5EC6"/>
    <w:rsid w:val="00750308"/>
    <w:rsid w:val="008332D4"/>
    <w:rsid w:val="009B5486"/>
    <w:rsid w:val="00A069F9"/>
    <w:rsid w:val="00AD73E1"/>
    <w:rsid w:val="00C60CF0"/>
    <w:rsid w:val="00D913B3"/>
    <w:rsid w:val="00E17752"/>
    <w:rsid w:val="00F53285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D9007-C764-4E94-BEAB-86543B36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5EC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5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5E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BD0E72954E85C62A2F9DD357B0D8E49AB18AEFC499009C65AEEE4A10E20A8DCF56A465BDD155CA3D866E0CBFdE4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7F41-4AF5-43B7-B6F1-D2B65F10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Мягкова НН</cp:lastModifiedBy>
  <cp:revision>13</cp:revision>
  <cp:lastPrinted>2024-05-16T10:53:00Z</cp:lastPrinted>
  <dcterms:created xsi:type="dcterms:W3CDTF">2023-05-18T07:56:00Z</dcterms:created>
  <dcterms:modified xsi:type="dcterms:W3CDTF">2024-05-17T05:59:00Z</dcterms:modified>
</cp:coreProperties>
</file>