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8" w:rsidRPr="002A5C38" w:rsidRDefault="002A5C38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A5C38" w:rsidRPr="002A5C38" w:rsidRDefault="002A5C38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A3C248" wp14:editId="6E611992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3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2A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A5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2A5C38" w:rsidRPr="002A5C38" w:rsidRDefault="002A5C38" w:rsidP="002A5C38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8"/>
        <w:gridCol w:w="4973"/>
      </w:tblGrid>
      <w:tr w:rsidR="002A5C38" w:rsidRPr="002A5C38" w:rsidTr="002A5C38">
        <w:tc>
          <w:tcPr>
            <w:tcW w:w="4598" w:type="dxa"/>
          </w:tcPr>
          <w:p w:rsidR="002A5C38" w:rsidRPr="002A5C38" w:rsidRDefault="002A5C38" w:rsidP="002A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27.04.2022г._________</w:t>
            </w:r>
          </w:p>
        </w:tc>
        <w:tc>
          <w:tcPr>
            <w:tcW w:w="4973" w:type="dxa"/>
          </w:tcPr>
          <w:p w:rsidR="002A5C38" w:rsidRPr="002A5C38" w:rsidRDefault="002A5C38" w:rsidP="002A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№ __</w:t>
            </w:r>
            <w:r w:rsidR="00A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Pr="002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A5C38" w:rsidRPr="002A5C38" w:rsidRDefault="002A5C38" w:rsidP="002A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C38" w:rsidRDefault="002A5C38" w:rsidP="002A5C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5C38">
        <w:rPr>
          <w:rFonts w:ascii="Times New Roman" w:hAnsi="Times New Roman" w:cs="Times New Roman"/>
          <w:caps/>
          <w:sz w:val="28"/>
          <w:szCs w:val="28"/>
        </w:rPr>
        <w:t>О</w:t>
      </w:r>
      <w:r w:rsidRPr="002A5C38">
        <w:rPr>
          <w:rFonts w:ascii="Times New Roman" w:hAnsi="Times New Roman" w:cs="Times New Roman"/>
          <w:sz w:val="28"/>
          <w:szCs w:val="28"/>
        </w:rPr>
        <w:t>б утверждении Положения</w:t>
      </w:r>
    </w:p>
    <w:p w:rsidR="002A5C38" w:rsidRDefault="002A5C38" w:rsidP="002A5C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5C38">
        <w:rPr>
          <w:rFonts w:ascii="Times New Roman" w:hAnsi="Times New Roman" w:cs="Times New Roman"/>
          <w:sz w:val="28"/>
          <w:szCs w:val="28"/>
        </w:rPr>
        <w:t xml:space="preserve">об организации и ведении </w:t>
      </w:r>
    </w:p>
    <w:p w:rsidR="002A5C38" w:rsidRDefault="002A5C38" w:rsidP="002A5C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5C38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38" w:rsidRDefault="002A5C38" w:rsidP="002A5C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5C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Pr="002A5C3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2A5C38" w:rsidRPr="002A5C38" w:rsidRDefault="002A5C38" w:rsidP="002A5C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5C38" w:rsidRPr="002A5C38" w:rsidRDefault="002A5C38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33D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33DCB">
        <w:rPr>
          <w:rFonts w:ascii="Times New Roman" w:hAnsi="Times New Roman" w:cs="Times New Roman"/>
          <w:sz w:val="28"/>
          <w:szCs w:val="28"/>
        </w:rPr>
        <w:t>едеральными законами от 12.02.1998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3DCB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11.06.2021 г.)</w:t>
      </w:r>
      <w:r w:rsidRPr="00133DCB">
        <w:rPr>
          <w:rFonts w:ascii="Times New Roman" w:hAnsi="Times New Roman" w:cs="Times New Roman"/>
          <w:sz w:val="28"/>
          <w:szCs w:val="28"/>
        </w:rPr>
        <w:t>,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3DC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30.12.2021 г.)</w:t>
      </w:r>
      <w:r w:rsidRPr="00133DC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26.11.2007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3DCB">
        <w:rPr>
          <w:rFonts w:ascii="Times New Roman" w:hAnsi="Times New Roman" w:cs="Times New Roman"/>
          <w:sz w:val="28"/>
          <w:szCs w:val="28"/>
        </w:rPr>
        <w:t xml:space="preserve"> № 804 «Об утверждении Положения о гражданской обороне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30.09.2019 г.)</w:t>
      </w:r>
      <w:r w:rsidRPr="00133DCB">
        <w:rPr>
          <w:rFonts w:ascii="Times New Roman" w:hAnsi="Times New Roman" w:cs="Times New Roman"/>
          <w:sz w:val="28"/>
          <w:szCs w:val="28"/>
        </w:rPr>
        <w:t>, приказом МЧС России</w:t>
      </w:r>
      <w:proofErr w:type="gramEnd"/>
      <w:r w:rsidRPr="00133DCB">
        <w:rPr>
          <w:rFonts w:ascii="Times New Roman" w:hAnsi="Times New Roman" w:cs="Times New Roman"/>
          <w:sz w:val="28"/>
          <w:szCs w:val="28"/>
        </w:rPr>
        <w:t xml:space="preserve"> от 14.11.2008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3DCB">
        <w:rPr>
          <w:rFonts w:ascii="Times New Roman" w:hAnsi="Times New Roman" w:cs="Times New Roman"/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17.12.2021 г.),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33D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33D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38" w:rsidRPr="002A5C38" w:rsidRDefault="002A5C38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A5C38" w:rsidRPr="002A5C38" w:rsidRDefault="002A5C38" w:rsidP="002A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A5C3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A5C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 :</w:t>
      </w:r>
    </w:p>
    <w:p w:rsidR="002A5C38" w:rsidRPr="002A5C38" w:rsidRDefault="002A5C38" w:rsidP="002A5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C38" w:rsidRDefault="002A5C38" w:rsidP="00125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D06">
        <w:rPr>
          <w:rFonts w:ascii="Times New Roman" w:hAnsi="Times New Roman" w:cs="Times New Roman"/>
          <w:sz w:val="28"/>
          <w:szCs w:val="28"/>
        </w:rPr>
        <w:t>1. Утвердить Положения об организации и ведении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Pr="00BA3D0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133DC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A5C38" w:rsidRPr="00133DCB" w:rsidRDefault="002A5C38" w:rsidP="002A5C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19.08.2015 г. № 553 «Об утверждении Положения об организации и ведения гражданской обороны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Липецкой области».</w:t>
      </w:r>
    </w:p>
    <w:p w:rsidR="002A5C38" w:rsidRDefault="002A5C38" w:rsidP="002A5C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3D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133DCB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33DC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1254D5">
        <w:rPr>
          <w:rFonts w:ascii="Times New Roman" w:hAnsi="Times New Roman" w:cs="Times New Roman"/>
          <w:sz w:val="28"/>
          <w:szCs w:val="28"/>
        </w:rPr>
        <w:t>дминистрации района О.Н. Малыхина</w:t>
      </w:r>
    </w:p>
    <w:p w:rsidR="002A5C38" w:rsidRPr="002A5C38" w:rsidRDefault="002A5C38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1254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849"/>
        <w:gridCol w:w="2899"/>
      </w:tblGrid>
      <w:tr w:rsidR="001254D5" w:rsidRPr="002A5C38" w:rsidTr="009111A1">
        <w:tc>
          <w:tcPr>
            <w:tcW w:w="3866" w:type="dxa"/>
            <w:shd w:val="clear" w:color="auto" w:fill="auto"/>
          </w:tcPr>
          <w:p w:rsidR="002A5C38" w:rsidRPr="002A5C38" w:rsidRDefault="002A5C38" w:rsidP="002A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1254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</w:t>
            </w:r>
            <w:proofErr w:type="spellEnd"/>
            <w:r w:rsidR="001254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B474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254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главы</w:t>
            </w:r>
            <w:r w:rsidRPr="002A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2A5C38" w:rsidRPr="002A5C38" w:rsidRDefault="001254D5" w:rsidP="002A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A5C38" w:rsidRPr="002A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                                  </w:t>
            </w:r>
          </w:p>
        </w:tc>
        <w:tc>
          <w:tcPr>
            <w:tcW w:w="3114" w:type="dxa"/>
            <w:shd w:val="clear" w:color="auto" w:fill="auto"/>
          </w:tcPr>
          <w:p w:rsidR="002A5C38" w:rsidRPr="002A5C38" w:rsidRDefault="002A5C38" w:rsidP="002A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2A5C38" w:rsidRPr="002A5C38" w:rsidRDefault="002A5C38" w:rsidP="002A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5C38" w:rsidRPr="002A5C38" w:rsidRDefault="001254D5" w:rsidP="002A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А.Н. Пасынков</w:t>
            </w:r>
          </w:p>
        </w:tc>
      </w:tr>
    </w:tbl>
    <w:p w:rsidR="002A5C38" w:rsidRPr="002A5C38" w:rsidRDefault="002A5C38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C38" w:rsidRPr="002A5C38" w:rsidRDefault="002A5C38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C38" w:rsidRPr="002A5C38" w:rsidRDefault="002A5C38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A5C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2A5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2A5C38" w:rsidRPr="002A5C38" w:rsidRDefault="001254D5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8(47462)2-10-56</w:t>
      </w:r>
      <w:r w:rsidR="002A5C38" w:rsidRPr="002A5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14A6" w:rsidRDefault="004514A6"/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12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от </w:t>
      </w:r>
      <w:r w:rsidR="00A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27.04.2022г.                </w:t>
      </w:r>
      <w:r w:rsidRPr="0012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00FE">
        <w:rPr>
          <w:rFonts w:ascii="Times New Roman" w:eastAsia="Times New Roman" w:hAnsi="Times New Roman" w:cs="Times New Roman"/>
          <w:sz w:val="24"/>
          <w:szCs w:val="24"/>
          <w:lang w:eastAsia="ru-RU"/>
        </w:rPr>
        <w:t>374</w:t>
      </w:r>
      <w:bookmarkStart w:id="0" w:name="_GoBack"/>
      <w:bookmarkEnd w:id="0"/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ведении гражданской обороны</w:t>
      </w: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</w:t>
      </w:r>
      <w:proofErr w:type="spell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Федеральными законами от 12.02.1998 г. № 28-ФЗ «О гражданской обороне» (с изменениями от 11.06.2021 г.), от 06.10.2003 г. № 131-ФЗ «Об общих принципах организации местного самоуправления в Российской Федерации» (с изменениями от 30.12.2021 г.), Постановлением Правительства Российской Федерации от 26.11.2007 г. № 804 «Об утверждении Положения о гражданской обороне в Российской Федерации» (в редакции от 30.09.2019 г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 (в редакции от 17.12.2021 г.)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</w:t>
      </w:r>
      <w:proofErr w:type="spell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Липецкой области (далее - район).</w:t>
      </w:r>
      <w:proofErr w:type="gramEnd"/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гражданской обороне организуются в районе в рамках подготовки к ведению и ведения гражданской обороны в районе.</w:t>
      </w:r>
    </w:p>
    <w:p w:rsidR="001254D5" w:rsidRPr="001254D5" w:rsidRDefault="001254D5" w:rsidP="0012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2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12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план основных мероприятий) района.</w:t>
      </w:r>
    </w:p>
    <w:p w:rsidR="001254D5" w:rsidRPr="001254D5" w:rsidRDefault="001254D5" w:rsidP="0012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основных мероприятий района на год разрабатывается отделом мобилизационной работы, ГО и ЧС администрации района и согласовывается с Главным управлением МЧС России по Липецкой области.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1254D5" w:rsidRPr="001254D5" w:rsidRDefault="001254D5" w:rsidP="0012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2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ведению гражданской обороны на муниципальном уровне  заключается в планировании мероприятий по защите населения, материальных и культурных ценностей на территории района от опасностей, </w:t>
      </w:r>
      <w:r w:rsidRPr="0012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1254D5" w:rsidRPr="001254D5" w:rsidRDefault="001254D5" w:rsidP="0012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2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гражданской обороны на муниципальном уровне осуществляется на основе плана гражданской обороны и защиты населения района и заключается в выполнении мероприятий по защите населения, материальных и культурных ценностей на территории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 гражданской обороны и защиты населения (план гражданской обороны)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Обеспечение выполнения мероприятий по гражданской обороне в районе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2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района и организации </w:t>
      </w:r>
      <w:proofErr w:type="gramStart"/>
      <w:r w:rsidRPr="0012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12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</w:t>
      </w: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решению администрации района (организаций) могут создаваться спасательные службы (медицинская, коммунально-техническая, противопожарная, охраны общественного порядка, защиты животных и растений, оповещения и связи, 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спасательной службы администрации района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 количество спасательных служб, создаваемых администрацией района и организациями, определяются на основании расчета объема и 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в соответствии с планами гражданской обороны и </w:t>
      </w: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населения (планами гражданской обороны) задач.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спасательных  службах</w:t>
      </w: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разрабатывается администрацией района, согласовывается с руководителем соответствующей спасательной службы Липецкой области и утверждается главой администрации района.</w:t>
      </w:r>
      <w:r w:rsidRPr="001254D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планирования, подготовки и проведения эвакуационных мероприятий администрацией района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администрации района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привлечении в мирное время сил и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ажданской обороны для ликвидации последствий чрезвычайных ситуаций принимают руководители гражданской обороны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организаций в отношении созданных ими сил гражданской обороны.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Руководство гражданской обороной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 глава района, а в организациях - их руководители.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Органом, осуществляющим управление гражданской обороной в муниципальном районе, является отдел мобилизационной работы, ГО и ЧС администрации района, в организациях - работники по гражданской обороне.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мобилизационной работы, ГО и ЧС администрации района подчиняется непосредственно главе района, работники по гражданской обороне - руководителю организации.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осуществляются администрацией района, организациями, эксплуатирующими опасные производственные объекты I и II классов опасности, а также организациями, отнесенными в установленном порядке к категориям по гражданской обороне.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представляет информацию в органы исполнительной власти Липецкой области, организации - в администрацию района и федеральный орган исполнительной власти, к сфере деятельности которого они относятся или в ведении которых находятся.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6" w:history="1">
        <w:r w:rsidRPr="001254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Администрация района в целях решения задач в области гражданской обороны планирует и осуществляет следующие основные мероприятия: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 подготовке населения в области гражданской обороны: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населения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личного состава формирований и служб муниципального района;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учений и тренировок по гражданской обороне;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руководство и 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работников, личного состава формирований и служб организаций, находящихся на территории муниципального района;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По эвакуации населения, материальных и культурных ценностей в безопасные районы: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15.4. По предоставлению населению средств индивидуальной и коллективной защиты: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других сооружений подземного пространства для укрытия населения;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и другим видам маскировки:</w:t>
      </w:r>
      <w:proofErr w:type="gramEnd"/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объектов, подлежащих маскировке;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  <w:proofErr w:type="gramEnd"/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и подготовка необходимых сил и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всестороннего обеспечения аварийно-спасательных и других неотложных работ.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лечебно-эвакуационных мероприятий;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развертывание необходимой лечебной базы в безопасном районе, организация ее </w:t>
      </w:r>
      <w:proofErr w:type="spell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населению первой помощи;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численности населения, оставшегося без жилья;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15.8. По борьбе с пожарами, возникшими при военных конфликтах или вследствие этих конфликтов: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химических реагентов для тушения пожаров.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водоснабжения, водоотведения и канализации;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подготовка резерва мобильных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очистки, опреснения и транспортировки воды;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коммунального снабжения населения.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15.13. По срочному захоронению трупов в военное время: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подготовка и обеспечение готовности сил и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погребения (захоронения) тел (останков) погибших;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санитарно-эпидемиологического надзора.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устойчивости функционирования объектов экономики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в мирное и военное время инженерно-технических мероприятий гражданской обороны, в том числе в проектах </w:t>
      </w: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страхового фонда документации;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15.15. По вопросам обеспечения постоянной готовности сил и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оснащение сил гражданской обороны 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 оборудованием;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действий сил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обороны, а также всестороннее обеспечение их действий.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По подготовке населения в области гражданской обороны: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проведения с работниками организации вводного инструктажа по гражданской обороне;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учений и тренировок по гражданской обороне.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совершенствование системы оповещения работников;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</w:t>
      </w: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поражающих факторов за пределами их территорий;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По эвакуации населения, материальных и культурных ценностей в безопасные районы: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согласованных с органами местного самоуправления планов эвакуационных мероприятий в организациях, получение ордеров на занятие жилых и нежилых зданий (помещений);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По предоставлению населению средств индивидуальной и коллективной защиты: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7" w:history="1">
        <w:r w:rsidRPr="001254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№ 1309 «О порядке создания убежищ и иных объектов гражданской обороны»;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и другим видам маскировки:</w:t>
      </w:r>
      <w:proofErr w:type="gramEnd"/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зданий и сооружений, подлежащих маскировке;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отнесенными в установленном порядке к категориям по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обороне;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всестороннего обеспечения действий сил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16.7. По борьбе с пожарами, возникшими при военных конфликтах или вследствие этих конфликтов: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организациями, эксплуатирующими опасные производственные объекты I и II классов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режимов радиационной защиты организаций;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организациями, эксплуатирующими опасные производственные объекты I и II классов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веществ и растворов.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 и канализации;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подготовка резерва мобильных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очистки, опреснения и транспортировки воды;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запасов резервуаров и емкостей, сборно-разборных </w:t>
      </w: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 По срочному захоронению трупов в военное время: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подготовка и обеспечение готовности сил и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страхового фонда документации;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16.14. По вопросам обеспечения постоянной готовности сил и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обороны: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оснащение сил гражданской обороны 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 оборудованием;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в составе группировки сил гражданской обороны, создаваемой муниципальным районом.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гражданской обороны, которые по своему характеру и объёму не могут быть осуществлены в период заблаговременной подготовки, должны проводиться в возможно короткие сроки с введением военного положения и объявлением мобилизации, а также в условиях военного конфликта.</w:t>
      </w:r>
    </w:p>
    <w:p w:rsidR="001254D5" w:rsidRPr="001254D5" w:rsidRDefault="001254D5" w:rsidP="00125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D5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D5" w:rsidRPr="001254D5" w:rsidRDefault="001254D5" w:rsidP="0012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D5" w:rsidRDefault="001254D5"/>
    <w:sectPr w:rsidR="001254D5" w:rsidSect="001254D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1"/>
    <w:rsid w:val="001254D5"/>
    <w:rsid w:val="002A5C38"/>
    <w:rsid w:val="004514A6"/>
    <w:rsid w:val="00AA00FE"/>
    <w:rsid w:val="00B07605"/>
    <w:rsid w:val="00B47410"/>
    <w:rsid w:val="00D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F765444162A6D6B7408C0A6F115AB1F3E1F4001FDD477F09EEECF3AF2E3F050E53E44816E0C8B3FDE51A3BFBD22DE9EB655CA98472B10t8O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F765444162A6D6B7408C0A6F115AB1E351E420FAC8375A1CBE0CA32A2B9E046AC31449F6E0F9534D507tFO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6</cp:revision>
  <dcterms:created xsi:type="dcterms:W3CDTF">2022-04-27T09:48:00Z</dcterms:created>
  <dcterms:modified xsi:type="dcterms:W3CDTF">2022-04-28T12:35:00Z</dcterms:modified>
</cp:coreProperties>
</file>