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keepNext w:val="true"/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120650</wp:posOffset>
                </wp:positionV>
                <wp:extent cx="638175" cy="930910"/>
                <wp:effectExtent l="0" t="0" r="9525" b="2540"/>
                <wp:wrapTight wrapText="bothSides">
                  <wp:wrapPolygon edited="1">
                    <wp:start x="0" y="0"/>
                    <wp:lineTo x="0" y="21217"/>
                    <wp:lineTo x="21278" y="21217"/>
                    <wp:lineTo x="21278" y="0"/>
                    <wp:lineTo x="0" y="0"/>
                  </wp:wrapPolygon>
                </wp:wrapTight>
                <wp:docPr id="1" name="Рисунок 4" descr="----1----------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----1-----------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38175" cy="930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-251659264;o:allowoverlap:true;o:allowincell:false;mso-position-horizontal-relative:text;margin-left:231.40pt;mso-position-horizontal:absolute;mso-position-vertical-relative:text;margin-top:9.50pt;mso-position-vertical:absolute;width:50.25pt;height:73.30pt;mso-wrap-distance-left:9.00pt;mso-wrap-distance-top:0.00pt;mso-wrap-distance-right:9.00pt;mso-wrap-distance-bottom:0.00pt;z-index:1;" wrapcoords="0 0 0 98227 98509 98227 98509 0 0 0" stroked="f">
                <w10:wrap type="tight"/>
                <v:imagedata r:id="rId11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</w:p>
    <w:p>
      <w:pPr>
        <w:keepNext w:val="true"/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</w:p>
    <w:p>
      <w:pPr>
        <w:keepNext w:val="true"/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</w:p>
    <w:p>
      <w:pPr>
        <w:keepNext w:val="true"/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</w:p>
    <w:p>
      <w:pPr>
        <w:keepNext w:val="true"/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keepNext w:val="true"/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keepNext w:val="true"/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ПОСТАНОВЛЕНИЕ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keepNext w:val="true"/>
        <w:pBdr/>
        <w:spacing w:after="0" w:line="240" w:lineRule="auto"/>
        <w:ind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АДМИНИСТРАЦИИ  ДОБРИНСКОГО  МУНИЦИПАЛЬНОГО РАЙОНА  ЛИПЕЦКОЙ ОБЛАСТИ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keepNext w:val="true"/>
        <w:pBdr/>
        <w:spacing w:after="0" w:line="240" w:lineRule="auto"/>
        <w:ind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keepNext w:val="true"/>
        <w:pBdr/>
        <w:spacing w:after="0" w:line="240" w:lineRule="auto"/>
        <w:ind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1706.2024г.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п. Добринка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           № 689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</w:p>
    <w:p>
      <w:pPr>
        <w:pBdr/>
        <w:spacing w:after="0" w:line="240" w:lineRule="auto"/>
        <w:ind w:right="439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внесении изменений </w:t>
      </w:r>
      <w:bookmarkStart w:id="0" w:name="_Hlk169269333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постановление администрации Добринского муниципального района Липецкой области №642 от 03.06.2024 </w:t>
      </w:r>
      <w:bookmarkStart w:id="1" w:name="_Hlk169270097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создании рабочей группы по обследованию технического состояния зданий образовательных учреждений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Добринского муниципального района Липецкой области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bookmarkEnd w:id="0"/>
      <w:r/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right="340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Bdr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целях обеспечения надлежащего содержания зданий образовательных учреждений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Добринского муниципального района Липецкой области, в соответствии с пунктом 11 части 1 статьи 15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Федеральн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от 06.10.2003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№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», руководствуясь Уставом, администрация Добринского муниципального района Липецкой области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Bdr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  <w:t xml:space="preserve">ПОСТАНОВЛЯЕТ:</w:t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</w:p>
    <w:p>
      <w:pPr>
        <w:numPr>
          <w:ilvl w:val="0"/>
          <w:numId w:val="2"/>
        </w:numPr>
        <w:pBdr/>
        <w:spacing w:after="100" w:line="240" w:lineRule="auto"/>
        <w:ind w:firstLine="360" w:lef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Внести изменения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в постановление администрации Добринского муниципального района Липецкой области №642 от 03.06.2024 «О создании рабочей группы по обследованию технического состояния зданий образовательных учреждений Добринского муниципального района Липецкой области»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(прилагаются)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numPr>
          <w:ilvl w:val="0"/>
          <w:numId w:val="2"/>
        </w:numPr>
        <w:pBdr/>
        <w:spacing w:after="100" w:line="240" w:lineRule="auto"/>
        <w:ind w:firstLine="360" w:lef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районной газете «Добринские вести» и разместить на официальном сайте администрации Добринского муниципального района.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numPr>
          <w:ilvl w:val="0"/>
          <w:numId w:val="2"/>
        </w:numPr>
        <w:pBdr/>
        <w:spacing w:after="100" w:line="240" w:lineRule="auto"/>
        <w:ind w:firstLine="425" w:lef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numPr>
          <w:ilvl w:val="0"/>
          <w:numId w:val="2"/>
        </w:numPr>
        <w:pBdr/>
        <w:spacing w:after="100" w:line="240" w:lineRule="auto"/>
        <w:ind w:firstLine="425" w:lef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Малыхина О. Н.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И. о. главы администрации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Добринского муниципального района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    А. А. Тарасов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 xml:space="preserve">Чернова Ольга Игорьевна</w:t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 xml:space="preserve">8 (47462) 2-21-67</w:t>
      </w: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Вносит: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отдел архитектуры и строительства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муниципального района       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О. А. Абанина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Согласовано: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заместитель главы администрации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муниц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ипального района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О. Н. Малыхин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отдел образования администрации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Добринского муниципального района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И. М. Немцева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юридический отдел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муниципального района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Н. А. Гаврилов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</w:p>
    <w:p>
      <w:pPr>
        <w:widowControl w:val="false"/>
        <w:pBdr/>
        <w:spacing w:after="0" w:line="276" w:lineRule="auto"/>
        <w:ind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r>
    </w:p>
    <w:p>
      <w:pPr>
        <w:widowControl w:val="false"/>
        <w:pBdr/>
        <w:spacing w:after="0" w:line="276" w:lineRule="auto"/>
        <w:ind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widowControl w:val="false"/>
        <w:pBdr/>
        <w:spacing w:after="0" w:line="276" w:lineRule="auto"/>
        <w:ind w:left="453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widowControl w:val="false"/>
        <w:pBdr/>
        <w:spacing w:after="0" w:line="276" w:lineRule="auto"/>
        <w:ind w:left="453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постановлению администрации Добринского муниципального района Липецкой области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widowControl w:val="false"/>
        <w:pBdr/>
        <w:spacing w:after="0" w:line="276" w:lineRule="auto"/>
        <w:ind w:left="453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widowControl w:val="false"/>
        <w:pBdr/>
        <w:spacing w:after="0" w:line="276" w:lineRule="auto"/>
        <w:ind w:left="453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_________ №__________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7"/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</w:t>
      </w:r>
      <w:r>
        <w:rPr>
          <w:rFonts w:eastAsia="Times New Roman"/>
          <w:bCs/>
          <w:sz w:val="28"/>
          <w:szCs w:val="28"/>
        </w:rPr>
        <w:t xml:space="preserve">зменения</w:t>
      </w:r>
      <w:r>
        <w:rPr>
          <w:rFonts w:eastAsia="Times New Roman"/>
          <w:bCs/>
          <w:sz w:val="28"/>
          <w:szCs w:val="28"/>
        </w:rPr>
      </w:r>
      <w:r>
        <w:rPr>
          <w:rFonts w:eastAsia="Times New Roman"/>
          <w:bCs/>
          <w:sz w:val="28"/>
          <w:szCs w:val="28"/>
        </w:rPr>
      </w:r>
    </w:p>
    <w:p>
      <w:pPr>
        <w:pStyle w:val="907"/>
        <w:pBdr/>
        <w:spacing/>
        <w:ind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постановление администрации Добринского муниципального района Липецкой области №642 от 03.06.2024 «О создании рабочей группы по обследованию технического состояния зданий образовательных учреждений Добринского муниципального района Липецкой области»</w:t>
      </w:r>
      <w:r>
        <w:rPr>
          <w:rFonts w:eastAsia="Times New Roman"/>
          <w:bCs/>
          <w:sz w:val="28"/>
          <w:szCs w:val="28"/>
        </w:rPr>
        <w:t xml:space="preserve"> (далее – Постановление)</w:t>
      </w:r>
      <w:r>
        <w:rPr>
          <w:rFonts w:eastAsia="Times New Roman"/>
          <w:bCs/>
          <w:sz w:val="28"/>
          <w:szCs w:val="28"/>
        </w:rPr>
      </w:r>
      <w:r>
        <w:rPr>
          <w:rFonts w:eastAsia="Times New Roman"/>
          <w:bCs/>
          <w:sz w:val="28"/>
          <w:szCs w:val="28"/>
        </w:rPr>
      </w:r>
    </w:p>
    <w:p>
      <w:pPr>
        <w:pStyle w:val="907"/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9"/>
        <w:numPr>
          <w:ilvl w:val="0"/>
          <w:numId w:val="22"/>
        </w:numPr>
        <w:pBdr/>
        <w:spacing w:after="0" w:line="240" w:lineRule="auto"/>
        <w:ind w:firstLine="426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«О создании рабочей группы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осмотру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состояния зданий образовательных учреждений Добринского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9"/>
        <w:numPr>
          <w:ilvl w:val="0"/>
          <w:numId w:val="22"/>
        </w:numPr>
        <w:pBdr/>
        <w:spacing w:after="0" w:line="240" w:lineRule="auto"/>
        <w:ind w:firstLine="426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обследованию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словом «осмотр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9"/>
        <w:pBdr/>
        <w:spacing w:after="0" w:line="240" w:lineRule="auto"/>
        <w:ind w:firstLine="426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9"/>
        <w:numPr>
          <w:ilvl w:val="0"/>
          <w:numId w:val="22"/>
        </w:numPr>
        <w:pBdr/>
        <w:spacing w:after="0" w:line="240" w:lineRule="auto"/>
        <w:ind w:firstLine="426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лова «</w:t>
      </w:r>
      <w:r>
        <w:rPr>
          <w:rFonts w:ascii="Times New Roman" w:hAnsi="Times New Roman" w:cs="Times New Roman"/>
          <w:sz w:val="28"/>
          <w:szCs w:val="28"/>
        </w:rPr>
        <w:t xml:space="preserve">обследованию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словом «осмотр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9"/>
        <w:pBdr/>
        <w:spacing/>
        <w:ind w:firstLine="426"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9"/>
        <w:numPr>
          <w:ilvl w:val="0"/>
          <w:numId w:val="22"/>
        </w:numPr>
        <w:pBdr/>
        <w:spacing w:after="0" w:line="240" w:lineRule="auto"/>
        <w:ind w:firstLine="426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словом «осмотра»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9"/>
        <w:pBdr/>
        <w:spacing/>
        <w:ind w:firstLine="426"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9"/>
        <w:numPr>
          <w:ilvl w:val="0"/>
          <w:numId w:val="22"/>
        </w:numPr>
        <w:pBdr/>
        <w:spacing w:after="0" w:line="240" w:lineRule="auto"/>
        <w:ind w:firstLine="426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к указанному Постановлению наименование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по </w:t>
      </w:r>
      <w:r>
        <w:rPr>
          <w:rFonts w:ascii="Times New Roman" w:hAnsi="Times New Roman" w:cs="Times New Roman"/>
          <w:sz w:val="28"/>
          <w:szCs w:val="28"/>
        </w:rPr>
        <w:t xml:space="preserve">осмотру </w:t>
      </w:r>
      <w:r>
        <w:rPr>
          <w:rFonts w:ascii="Times New Roman" w:hAnsi="Times New Roman" w:cs="Times New Roman"/>
          <w:sz w:val="28"/>
          <w:szCs w:val="28"/>
        </w:rPr>
        <w:t xml:space="preserve">состояния зданий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7"/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9"/>
        <w:numPr>
          <w:ilvl w:val="0"/>
          <w:numId w:val="22"/>
        </w:numPr>
        <w:pBdr/>
        <w:spacing w:after="0" w:line="240" w:lineRule="auto"/>
        <w:ind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Приложении 2 к указанному Постановлению: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899"/>
        <w:pBdr/>
        <w:spacing w:after="0" w:line="240" w:lineRule="auto"/>
        <w:ind w:left="78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899"/>
        <w:numPr>
          <w:ilvl w:val="1"/>
          <w:numId w:val="22"/>
        </w:numPr>
        <w:pBdr/>
        <w:spacing w:after="0" w:line="240" w:lineRule="auto"/>
        <w:ind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аименование изложить в следующей редакции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90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Порядок проведения о</w:t>
      </w:r>
      <w:r>
        <w:rPr>
          <w:sz w:val="28"/>
          <w:szCs w:val="28"/>
        </w:rPr>
        <w:t xml:space="preserve">смотра</w:t>
      </w:r>
      <w:r>
        <w:rPr>
          <w:sz w:val="28"/>
          <w:szCs w:val="28"/>
        </w:rPr>
        <w:t xml:space="preserve"> состояния зданий образовательных учреждений Добринского муниципального района Липецкой области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 w:left="114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numPr>
          <w:ilvl w:val="1"/>
          <w:numId w:val="22"/>
        </w:numPr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изложить в новой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 xml:space="preserve">осмотра</w:t>
      </w:r>
      <w:r>
        <w:rPr>
          <w:sz w:val="28"/>
          <w:szCs w:val="28"/>
        </w:rPr>
        <w:t xml:space="preserve"> состояния</w:t>
      </w:r>
      <w:r>
        <w:rPr>
          <w:color w:val="538135" w:themeColor="accent6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зданий образовательных учреждений Добринского муниципального района Липецкой области (далее </w:t>
      </w:r>
      <w:r>
        <w:rPr>
          <w:sz w:val="28"/>
          <w:szCs w:val="28"/>
        </w:rPr>
        <w:t xml:space="preserve">соответственно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осмотр зданий</w:t>
      </w:r>
      <w:r>
        <w:rPr>
          <w:sz w:val="28"/>
          <w:szCs w:val="28"/>
        </w:rPr>
        <w:t xml:space="preserve">) разработан в целях </w:t>
      </w:r>
      <w:r>
        <w:rPr>
          <w:sz w:val="28"/>
          <w:szCs w:val="28"/>
        </w:rPr>
        <w:t xml:space="preserve">определения</w:t>
      </w:r>
      <w:r>
        <w:rPr>
          <w:sz w:val="28"/>
          <w:szCs w:val="28"/>
        </w:rPr>
        <w:t xml:space="preserve"> необходимости и объемов проведения реконструкции, капитального и (или) текущего ремонта зданий</w:t>
      </w:r>
      <w:r>
        <w:rPr>
          <w:sz w:val="28"/>
          <w:szCs w:val="28"/>
        </w:rPr>
        <w:t xml:space="preserve">, сооружений, а также отдельных </w:t>
      </w:r>
      <w:r>
        <w:rPr>
          <w:sz w:val="28"/>
          <w:szCs w:val="28"/>
        </w:rPr>
        <w:t xml:space="preserve">помещений образовательных учреждений Добринского муниципального района Липецкой области</w:t>
      </w:r>
      <w:r>
        <w:rPr>
          <w:sz w:val="28"/>
          <w:szCs w:val="28"/>
        </w:rPr>
        <w:t xml:space="preserve"> (далее – объекты осмотра)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осмотра</w:t>
      </w:r>
      <w:r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 xml:space="preserve"> зданий осуществляет рабочая группа по осмотру </w:t>
      </w:r>
      <w:r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 xml:space="preserve">зданий образовательных учреждений Добринского муниципального района Липецкой области (далее по тексту - рабочая группа).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numPr>
          <w:ilvl w:val="1"/>
          <w:numId w:val="22"/>
        </w:numPr>
        <w:pBdr/>
        <w:spacing w:before="240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слова «</w:t>
      </w:r>
      <w:r>
        <w:rPr>
          <w:sz w:val="28"/>
          <w:szCs w:val="28"/>
        </w:rPr>
        <w:t xml:space="preserve">в целях оценки их техническо</w:t>
      </w:r>
      <w:r>
        <w:rPr>
          <w:sz w:val="28"/>
          <w:szCs w:val="28"/>
        </w:rPr>
        <w:t xml:space="preserve">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осмотр)</w:t>
      </w:r>
      <w:r>
        <w:rPr>
          <w:sz w:val="28"/>
          <w:szCs w:val="28"/>
        </w:rPr>
        <w:t xml:space="preserve">»  - исключить;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слова «</w:t>
      </w:r>
      <w:r>
        <w:rPr>
          <w:sz w:val="28"/>
          <w:szCs w:val="28"/>
        </w:rPr>
        <w:t xml:space="preserve">наделяет рабочую группу правом обследования зданий </w:t>
      </w:r>
      <w:r>
        <w:rPr>
          <w:sz w:val="28"/>
          <w:szCs w:val="28"/>
        </w:rPr>
        <w:t xml:space="preserve">Добринского муниципального района Липецкой области</w:t>
      </w:r>
      <w:r>
        <w:rPr>
          <w:sz w:val="28"/>
          <w:szCs w:val="28"/>
        </w:rPr>
        <w:t xml:space="preserve">» - исключить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numPr>
          <w:ilvl w:val="1"/>
          <w:numId w:val="22"/>
        </w:numPr>
        <w:pBdr/>
        <w:spacing w:before="240"/>
        <w:ind w:firstLine="426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после слов «</w:t>
      </w:r>
      <w:r>
        <w:rPr>
          <w:sz w:val="28"/>
          <w:szCs w:val="28"/>
        </w:rPr>
        <w:t xml:space="preserve">с федеральными законами</w:t>
      </w:r>
      <w:r>
        <w:rPr>
          <w:sz w:val="28"/>
          <w:szCs w:val="28"/>
        </w:rPr>
        <w:t xml:space="preserve">» дополнить словами «</w:t>
      </w:r>
      <w:r>
        <w:rPr>
          <w:sz w:val="28"/>
          <w:szCs w:val="28"/>
        </w:rPr>
        <w:t xml:space="preserve">и не заменяет проведения в установленном порядке обследований технического с</w:t>
      </w:r>
      <w:r>
        <w:rPr>
          <w:sz w:val="28"/>
          <w:szCs w:val="28"/>
        </w:rPr>
        <w:t xml:space="preserve">остояния зданий, определения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numPr>
          <w:ilvl w:val="1"/>
          <w:numId w:val="22"/>
        </w:numPr>
        <w:pBdr/>
        <w:spacing w:before="240"/>
        <w:ind w:firstLine="540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слова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обследованию технического</w:t>
      </w:r>
      <w:r>
        <w:rPr>
          <w:sz w:val="28"/>
          <w:szCs w:val="28"/>
        </w:rPr>
        <w:t xml:space="preserve">» заменить словом «осмотру»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numPr>
          <w:ilvl w:val="1"/>
          <w:numId w:val="22"/>
        </w:numPr>
        <w:pBdr/>
        <w:spacing w:before="240"/>
        <w:ind w:firstLine="540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</w:t>
      </w:r>
      <w:r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слова «</w:t>
      </w:r>
      <w:r>
        <w:rPr>
          <w:sz w:val="28"/>
          <w:szCs w:val="28"/>
        </w:rPr>
        <w:t xml:space="preserve">обследование (осмотр),</w:t>
      </w:r>
      <w:r>
        <w:rPr>
          <w:sz w:val="28"/>
          <w:szCs w:val="28"/>
        </w:rPr>
        <w:t xml:space="preserve">» заменить словом «осмотр»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numPr>
          <w:ilvl w:val="1"/>
          <w:numId w:val="22"/>
        </w:numPr>
        <w:pBdr/>
        <w:spacing w:before="240"/>
        <w:ind w:firstLine="540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слова «</w:t>
      </w:r>
      <w:r>
        <w:rPr>
          <w:sz w:val="28"/>
          <w:szCs w:val="28"/>
        </w:rPr>
        <w:t xml:space="preserve">обследования технического</w:t>
      </w:r>
      <w:r>
        <w:rPr>
          <w:sz w:val="28"/>
          <w:szCs w:val="28"/>
        </w:rPr>
        <w:t xml:space="preserve">» заменить словом «осмотра»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numPr>
          <w:ilvl w:val="1"/>
          <w:numId w:val="22"/>
        </w:numPr>
        <w:pBdr/>
        <w:spacing w:before="240"/>
        <w:ind w:firstLine="540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исключить.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numPr>
          <w:ilvl w:val="1"/>
          <w:numId w:val="22"/>
        </w:numPr>
        <w:pBdr/>
        <w:spacing w:before="240"/>
        <w:ind w:firstLine="540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</w:t>
      </w:r>
      <w:r>
        <w:rPr>
          <w:sz w:val="28"/>
          <w:szCs w:val="28"/>
        </w:rPr>
        <w:t xml:space="preserve">лово «</w:t>
      </w:r>
      <w:r>
        <w:rPr>
          <w:sz w:val="28"/>
          <w:szCs w:val="28"/>
        </w:rPr>
        <w:t xml:space="preserve">обследования</w:t>
      </w:r>
      <w:r>
        <w:rPr>
          <w:sz w:val="28"/>
          <w:szCs w:val="28"/>
        </w:rPr>
        <w:t xml:space="preserve">» заменить словом «осмотра»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слова «</w:t>
      </w:r>
      <w:r>
        <w:rPr>
          <w:sz w:val="28"/>
          <w:szCs w:val="28"/>
        </w:rPr>
        <w:t xml:space="preserve">, необходимые для оценки технического сос</w:t>
      </w:r>
      <w:r>
        <w:rPr>
          <w:sz w:val="28"/>
          <w:szCs w:val="28"/>
        </w:rPr>
        <w:t xml:space="preserve">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</w:t>
      </w:r>
      <w:r>
        <w:rPr>
          <w:sz w:val="28"/>
          <w:szCs w:val="28"/>
        </w:rPr>
        <w:t xml:space="preserve">» - исключить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В пункте </w:t>
      </w:r>
      <w:r>
        <w:rPr>
          <w:sz w:val="28"/>
          <w:szCs w:val="28"/>
        </w:rPr>
        <w:t xml:space="preserve">3.6. </w:t>
      </w:r>
      <w:r>
        <w:rPr>
          <w:sz w:val="28"/>
          <w:szCs w:val="28"/>
        </w:rPr>
        <w:t xml:space="preserve">слово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обследования</w:t>
      </w:r>
      <w:r>
        <w:rPr>
          <w:sz w:val="28"/>
          <w:szCs w:val="28"/>
        </w:rPr>
        <w:t xml:space="preserve">» заменить словом «осмотра».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В пункте </w:t>
      </w:r>
      <w:r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слово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обследования</w:t>
      </w:r>
      <w:r>
        <w:rPr>
          <w:sz w:val="28"/>
          <w:szCs w:val="28"/>
        </w:rPr>
        <w:t xml:space="preserve">» заменить словом «осмотра»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В пункте </w:t>
      </w:r>
      <w:r>
        <w:rPr>
          <w:sz w:val="28"/>
          <w:szCs w:val="28"/>
        </w:rPr>
        <w:t xml:space="preserve">3.8. </w:t>
      </w:r>
      <w:r>
        <w:rPr>
          <w:sz w:val="28"/>
          <w:szCs w:val="28"/>
        </w:rPr>
        <w:t xml:space="preserve"> слово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обследование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словом «осмотр».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>
        <w:rPr>
          <w:sz w:val="28"/>
          <w:szCs w:val="28"/>
        </w:rPr>
        <w:t xml:space="preserve">Приложени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к Порядку проведения обследования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технического состояния зданий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 xml:space="preserve">Добринского муниципального района Липецкой области</w:t>
      </w:r>
      <w:r>
        <w:rPr>
          <w:sz w:val="28"/>
          <w:szCs w:val="28"/>
        </w:rPr>
        <w:t xml:space="preserve"> изложить в новой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кт</w:t>
      </w:r>
      <w:bookmarkStart w:id="2" w:name="_Hlk16915966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осмотра здания</w:t>
      </w:r>
      <w:r>
        <w:rPr>
          <w:sz w:val="28"/>
          <w:szCs w:val="28"/>
        </w:rPr>
        <w:t xml:space="preserve">, сооружения, отдельного </w:t>
      </w:r>
      <w:r>
        <w:rPr>
          <w:sz w:val="28"/>
          <w:szCs w:val="28"/>
        </w:rPr>
        <w:t xml:space="preserve">помещения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учреждения Добринского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</w:t>
      </w:r>
      <w:bookmarkEnd w:id="2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общеобразовательного учреждения)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адресу:______________________________________________________________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(адрес места нахождения)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группой в составе: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рабочей группы: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line="360" w:lineRule="auto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</w:t>
      </w:r>
      <w:r>
        <w:rPr>
          <w:sz w:val="28"/>
          <w:szCs w:val="28"/>
        </w:rPr>
        <w:t xml:space="preserve"> осмотр </w:t>
      </w:r>
      <w:r>
        <w:rPr>
          <w:sz w:val="28"/>
          <w:szCs w:val="28"/>
        </w:rPr>
        <w:t xml:space="preserve">здания</w:t>
      </w:r>
      <w:r>
        <w:rPr>
          <w:sz w:val="28"/>
          <w:szCs w:val="28"/>
        </w:rPr>
        <w:t xml:space="preserve">, сооружения, отдельного помещения </w:t>
      </w:r>
      <w:r>
        <w:rPr>
          <w:sz w:val="28"/>
          <w:szCs w:val="28"/>
        </w:rPr>
        <w:t xml:space="preserve">образовательного учреждения Добринского муниципального района Липецкой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line="360" w:lineRule="auto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образовательного учреждения, </w:t>
      </w:r>
      <w:bookmarkStart w:id="3" w:name="_Hlk169004864"/>
      <w:r>
        <w:rPr>
          <w:sz w:val="28"/>
          <w:szCs w:val="28"/>
        </w:rPr>
        <w:t xml:space="preserve">адрес места нахождения</w:t>
      </w:r>
      <w:bookmarkEnd w:id="3"/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Осмотром установлено: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line="360" w:lineRule="auto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line="360" w:lineRule="auto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line="360" w:lineRule="auto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по результатам осмотра: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line="360" w:lineRule="auto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line="360" w:lineRule="auto"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Ф.И.О.                         подпись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 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Ф.И.О.                         подпись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Ф.И.О.                         подпись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Ф.И.О.                         подпись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Ф.И.О.                         подпись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Ф.И.О.                         подпись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7"/>
        <w:pBdr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Ф.И.О.                         подпись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footnotePr/>
      <w:endnotePr/>
      <w:type w:val="nextPage"/>
      <w:pgSz w:h="16838" w:orient="landscape" w:w="11906"/>
      <w:pgMar w:top="1134" w:right="567" w:bottom="1134" w:left="1134" w:header="709" w:footer="709" w:gutter="284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pBdr/>
      <w:spacing/>
      <w:ind/>
      <w:jc w:val="center"/>
      <w:rPr/>
    </w:pPr>
    <w:r/>
    <w:r/>
  </w:p>
  <w:p>
    <w:pPr>
      <w:pStyle w:val="900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360"/>
      </w:pPr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32" w:left="792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504" w:left="1224"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648" w:left="1728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792" w:left="2232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936" w:left="2736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080" w:left="32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224" w:left="3744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1440" w:left="4320"/>
      </w:pPr>
      <w:rPr/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432" w:left="792"/>
      </w:pPr>
      <w:rPr>
        <w:rFonts w:hint="default" w:ascii="Times New Roman" w:hAnsi="Times New Roman" w:eastAsia="Times New Roman" w:cs="Times New Roman"/>
        <w:color w:val="auto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">
    <w:lvl w:ilvl="0">
      <w:isLgl w:val="false"/>
      <w:lvlJc w:val="left"/>
      <w:lvlText w:val="%1)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360" w:left="1146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866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86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306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026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746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466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86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906"/>
      </w:pPr>
      <w:rPr/>
      <w:start w:val="1"/>
      <w:suff w:val="tab"/>
    </w:lvl>
  </w:abstractNum>
  <w:abstractNum w:abstractNumId="4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0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6">
    <w:lvl w:ilvl="0">
      <w:isLgl w:val="false"/>
      <w:lvlJc w:val="left"/>
      <w:lvlText w:val="%1)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7">
    <w:lvl w:ilvl="0">
      <w:isLgl w:val="false"/>
      <w:lvlJc w:val="left"/>
      <w:lvlText w:val="%1)"/>
      <w:numFmt w:val="decimal"/>
      <w:pPr>
        <w:pBdr/>
        <w:spacing/>
        <w:ind w:hanging="360" w:left="108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80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2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4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6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8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40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2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40"/>
      </w:pPr>
      <w:rPr/>
      <w:start w:val="1"/>
      <w:suff w:val="tab"/>
    </w:lvl>
  </w:abstractNum>
  <w:abstractNum w:abstractNumId="8">
    <w:lvl w:ilvl="0">
      <w:isLgl w:val="false"/>
      <w:lvlJc w:val="left"/>
      <w:lvlText w:val="%1)"/>
      <w:numFmt w:val="decimal"/>
      <w:pPr>
        <w:pBdr/>
        <w:spacing/>
        <w:ind w:hanging="360" w:left="786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506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226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946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66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86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106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826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546"/>
      </w:pPr>
      <w:rPr/>
      <w:start w:val="1"/>
      <w:suff w:val="tab"/>
    </w:lvl>
  </w:abstractNum>
  <w:abstractNum w:abstractNumId="9">
    <w:lvl w:ilvl="0">
      <w:isLgl w:val="false"/>
      <w:lvlJc w:val="left"/>
      <w:lvlText w:val="%1)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0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1">
    <w:lvl w:ilvl="0">
      <w:isLgl w:val="false"/>
      <w:lvlJc w:val="left"/>
      <w:lvlText w:val="%1)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2">
    <w:lvl w:ilvl="0">
      <w:isLgl w:val="false"/>
      <w:lvlJc w:val="left"/>
      <w:lvlText w:val="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%1)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4">
    <w:lvl w:ilvl="0">
      <w:isLgl w:val="false"/>
      <w:lvlJc w:val="left"/>
      <w:lvlText w:val="%1."/>
      <w:numFmt w:val="decimal"/>
      <w:pPr>
        <w:pBdr/>
        <w:spacing/>
        <w:ind w:hanging="432" w:left="792"/>
      </w:pPr>
      <w:rPr>
        <w:rFonts w:hint="default" w:ascii="Times New Roman" w:hAnsi="Times New Roman" w:eastAsia="Times New Roman" w:cs="Times New Roman"/>
        <w:color w:val="auto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506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226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946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66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86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106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826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546"/>
      </w:pPr>
      <w:rPr/>
      <w:start w:val="1"/>
      <w:suff w:val="tab"/>
    </w:lvl>
  </w:abstractNum>
  <w:abstractNum w:abstractNumId="15">
    <w:lvl w:ilvl="0">
      <w:isLgl w:val="false"/>
      <w:lvlJc w:val="left"/>
      <w:lvlText w:val="%1."/>
      <w:numFmt w:val="decimal"/>
      <w:pPr>
        <w:pBdr/>
        <w:spacing/>
        <w:ind w:hanging="360" w:left="786"/>
      </w:pPr>
      <w:rPr>
        <w:rFonts w:hint="default"/>
      </w:rPr>
      <w:start w:val="1"/>
      <w:suff w:val="tab"/>
    </w:lvl>
    <w:lvl w:ilvl="1">
      <w:isLgl w:val="true"/>
      <w:lvlJc w:val="left"/>
      <w:lvlText w:val="%1.%2."/>
      <w:numFmt w:val="decimal"/>
      <w:pPr>
        <w:pBdr/>
        <w:spacing/>
        <w:ind w:hanging="720" w:left="1146"/>
      </w:pPr>
      <w:rPr>
        <w:rFonts w:hint="default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1146"/>
      </w:pPr>
      <w:rPr>
        <w:rFonts w:hint="default"/>
      </w:rPr>
      <w:start w:val="1"/>
      <w:suff w:val="tab"/>
    </w:lvl>
    <w:lvl w:ilvl="3">
      <w:isLgl w:val="true"/>
      <w:lvlJc w:val="left"/>
      <w:lvlText w:val="%1.%2.%3.%4."/>
      <w:numFmt w:val="decimal"/>
      <w:pPr>
        <w:pBdr/>
        <w:spacing/>
        <w:ind w:hanging="1080" w:left="1506"/>
      </w:pPr>
      <w:rPr>
        <w:rFonts w:hint="default"/>
      </w:rPr>
      <w:start w:val="1"/>
      <w:suff w:val="tab"/>
    </w:lvl>
    <w:lvl w:ilvl="4">
      <w:isLgl w:val="true"/>
      <w:lvlJc w:val="left"/>
      <w:lvlText w:val="%1.%2.%3.%4.%5."/>
      <w:numFmt w:val="decimal"/>
      <w:pPr>
        <w:pBdr/>
        <w:spacing/>
        <w:ind w:hanging="1080" w:left="1506"/>
      </w:pPr>
      <w:rPr>
        <w:rFonts w:hint="default"/>
      </w:rPr>
      <w:start w:val="1"/>
      <w:suff w:val="tab"/>
    </w:lvl>
    <w:lvl w:ilvl="5">
      <w:isLgl w:val="true"/>
      <w:lvlJc w:val="left"/>
      <w:lvlText w:val="%1.%2.%3.%4.%5.%6."/>
      <w:numFmt w:val="decimal"/>
      <w:pPr>
        <w:pBdr/>
        <w:spacing/>
        <w:ind w:hanging="1440" w:left="1866"/>
      </w:pPr>
      <w:rPr>
        <w:rFonts w:hint="default"/>
      </w:rPr>
      <w:start w:val="1"/>
      <w:suff w:val="tab"/>
    </w:lvl>
    <w:lvl w:ilvl="6">
      <w:isLgl w:val="true"/>
      <w:lvlJc w:val="left"/>
      <w:lvlText w:val="%1.%2.%3.%4.%5.%6.%7."/>
      <w:numFmt w:val="decimal"/>
      <w:pPr>
        <w:pBdr/>
        <w:spacing/>
        <w:ind w:hanging="1800" w:left="2226"/>
      </w:pPr>
      <w:rPr>
        <w:rFonts w:hint="default"/>
      </w:rPr>
      <w:start w:val="1"/>
      <w:suff w:val="tab"/>
    </w:lvl>
    <w:lvl w:ilvl="7">
      <w:isLgl w:val="true"/>
      <w:lvlJc w:val="left"/>
      <w:lvlText w:val="%1.%2.%3.%4.%5.%6.%7.%8."/>
      <w:numFmt w:val="decimal"/>
      <w:pPr>
        <w:pBdr/>
        <w:spacing/>
        <w:ind w:hanging="1800" w:left="2226"/>
      </w:pPr>
      <w:rPr>
        <w:rFonts w:hint="default"/>
      </w:rPr>
      <w:start w:val="1"/>
      <w:suff w:val="tab"/>
    </w:lvl>
    <w:lvl w:ilvl="8">
      <w:isLgl w:val="true"/>
      <w:lvlJc w:val="left"/>
      <w:lvlText w:val="%1.%2.%3.%4.%5.%6.%7.%8.%9."/>
      <w:numFmt w:val="decimal"/>
      <w:pPr>
        <w:pBdr/>
        <w:spacing/>
        <w:ind w:hanging="2160" w:left="2586"/>
      </w:pPr>
      <w:rPr>
        <w:rFonts w:hint="default"/>
      </w:rPr>
      <w:start w:val="1"/>
      <w:suff w:val="tab"/>
    </w:lvl>
  </w:abstractNum>
  <w:abstractNum w:abstractNumId="16">
    <w:lvl w:ilvl="0">
      <w:isLgl w:val="false"/>
      <w:lvlJc w:val="left"/>
      <w:lvlText w:val="%1)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7">
    <w:lvl w:ilvl="0">
      <w:isLgl w:val="false"/>
      <w:lvlJc w:val="left"/>
      <w:lvlText w:val="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8">
    <w:lvl w:ilvl="0">
      <w:isLgl w:val="false"/>
      <w:lvlJc w:val="left"/>
      <w:lvlText w:val="%1)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9">
    <w:lvl w:ilvl="0">
      <w:isLgl w:val="false"/>
      <w:lvlJc w:val="left"/>
      <w:lvlText w:val="%1)"/>
      <w:numFmt w:val="decimal"/>
      <w:pPr>
        <w:pBdr/>
        <w:spacing/>
        <w:ind w:hanging="360" w:left="786"/>
      </w:pPr>
      <w:rPr>
        <w:rFonts w:hint="default"/>
        <w:color w:val="auto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506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226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946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66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86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106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826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546"/>
      </w:pPr>
      <w:rPr/>
      <w:start w:val="1"/>
      <w:suff w:val="tab"/>
    </w:lvl>
  </w:abstractNum>
  <w:abstractNum w:abstractNumId="20">
    <w:lvl w:ilvl="0">
      <w:isLgl w:val="false"/>
      <w:lvlJc w:val="left"/>
      <w:lvlText w:val="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1">
    <w:lvl w:ilvl="0">
      <w:isLgl w:val="false"/>
      <w:lvlJc w:val="left"/>
      <w:lvlText w:val="%1."/>
      <w:numFmt w:val="decimal"/>
      <w:pPr>
        <w:pBdr/>
        <w:spacing/>
        <w:ind w:hanging="360" w:left="90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62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3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06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78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50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22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94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660"/>
      </w:pPr>
      <w:rPr/>
      <w:start w:val="1"/>
      <w:suff w:val="tab"/>
    </w:lvl>
  </w:abstractNum>
  <w:abstractNum w:abstractNumId="22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3">
    <w:lvl w:ilvl="0">
      <w:isLgl w:val="false"/>
      <w:lvlJc w:val="left"/>
      <w:lvlText w:val="%1)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14"/>
  </w:num>
  <w:num w:numId="5">
    <w:abstractNumId w:val="19"/>
  </w:num>
  <w:num w:numId="6">
    <w:abstractNumId w:val="11"/>
  </w:num>
  <w:num w:numId="7">
    <w:abstractNumId w:val="6"/>
  </w:num>
  <w:num w:numId="8">
    <w:abstractNumId w:val="16"/>
  </w:num>
  <w:num w:numId="9">
    <w:abstractNumId w:val="2"/>
  </w:num>
  <w:num w:numId="10">
    <w:abstractNumId w:val="9"/>
  </w:num>
  <w:num w:numId="11">
    <w:abstractNumId w:val="5"/>
  </w:num>
  <w:num w:numId="12">
    <w:abstractNumId w:val="17"/>
  </w:num>
  <w:num w:numId="13">
    <w:abstractNumId w:val="12"/>
  </w:num>
  <w:num w:numId="14">
    <w:abstractNumId w:val="20"/>
  </w:num>
  <w:num w:numId="15">
    <w:abstractNumId w:val="13"/>
  </w:num>
  <w:num w:numId="16">
    <w:abstractNumId w:val="7"/>
  </w:num>
  <w:num w:numId="17">
    <w:abstractNumId w:val="18"/>
  </w:num>
  <w:num w:numId="18">
    <w:abstractNumId w:val="23"/>
  </w:num>
  <w:num w:numId="19">
    <w:abstractNumId w:val="8"/>
  </w:num>
  <w:num w:numId="20">
    <w:abstractNumId w:val="1"/>
  </w:num>
  <w:num w:numId="21">
    <w:abstractNumId w:val="21"/>
  </w:num>
  <w:num w:numId="22">
    <w:abstractNumId w:val="15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89"/>
    <w:next w:val="889"/>
    <w:link w:val="717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717">
    <w:name w:val="Heading 1 Char"/>
    <w:basedOn w:val="890"/>
    <w:link w:val="71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718">
    <w:name w:val="Heading 2"/>
    <w:basedOn w:val="889"/>
    <w:next w:val="889"/>
    <w:link w:val="719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719">
    <w:name w:val="Heading 2 Char"/>
    <w:basedOn w:val="890"/>
    <w:link w:val="718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720">
    <w:name w:val="Heading 3"/>
    <w:basedOn w:val="889"/>
    <w:next w:val="889"/>
    <w:link w:val="721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721">
    <w:name w:val="Heading 3 Char"/>
    <w:basedOn w:val="890"/>
    <w:link w:val="72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722">
    <w:name w:val="Heading 4"/>
    <w:basedOn w:val="889"/>
    <w:next w:val="889"/>
    <w:link w:val="723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3">
    <w:name w:val="Heading 4 Char"/>
    <w:basedOn w:val="890"/>
    <w:link w:val="72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24">
    <w:name w:val="Heading 5"/>
    <w:basedOn w:val="889"/>
    <w:next w:val="889"/>
    <w:link w:val="725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5">
    <w:name w:val="Heading 5 Char"/>
    <w:basedOn w:val="890"/>
    <w:link w:val="72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889"/>
    <w:next w:val="889"/>
    <w:link w:val="727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>
    <w:name w:val="Heading 6 Char"/>
    <w:basedOn w:val="890"/>
    <w:link w:val="72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889"/>
    <w:next w:val="889"/>
    <w:link w:val="72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7 Char"/>
    <w:basedOn w:val="890"/>
    <w:link w:val="728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0">
    <w:name w:val="Heading 8"/>
    <w:basedOn w:val="889"/>
    <w:next w:val="889"/>
    <w:link w:val="731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>
    <w:name w:val="Heading 8 Char"/>
    <w:basedOn w:val="890"/>
    <w:link w:val="73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889"/>
    <w:next w:val="889"/>
    <w:link w:val="73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Heading 9 Char"/>
    <w:basedOn w:val="890"/>
    <w:link w:val="73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34">
    <w:name w:val="No Spacing"/>
    <w:uiPriority w:val="1"/>
    <w:qFormat/>
    <w:pPr>
      <w:pBdr/>
      <w:spacing w:after="0" w:before="0" w:line="240" w:lineRule="auto"/>
      <w:ind/>
    </w:pPr>
  </w:style>
  <w:style w:type="paragraph" w:styleId="735">
    <w:name w:val="Title"/>
    <w:basedOn w:val="889"/>
    <w:next w:val="889"/>
    <w:link w:val="736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36">
    <w:name w:val="Title Char"/>
    <w:basedOn w:val="890"/>
    <w:link w:val="735"/>
    <w:uiPriority w:val="10"/>
    <w:pPr>
      <w:pBdr/>
      <w:spacing/>
      <w:ind/>
    </w:pPr>
    <w:rPr>
      <w:sz w:val="48"/>
      <w:szCs w:val="48"/>
    </w:rPr>
  </w:style>
  <w:style w:type="paragraph" w:styleId="737">
    <w:name w:val="Subtitle"/>
    <w:basedOn w:val="889"/>
    <w:next w:val="889"/>
    <w:link w:val="738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38">
    <w:name w:val="Subtitle Char"/>
    <w:basedOn w:val="890"/>
    <w:link w:val="737"/>
    <w:uiPriority w:val="11"/>
    <w:pPr>
      <w:pBdr/>
      <w:spacing/>
      <w:ind/>
    </w:pPr>
    <w:rPr>
      <w:sz w:val="24"/>
      <w:szCs w:val="24"/>
    </w:rPr>
  </w:style>
  <w:style w:type="paragraph" w:styleId="739">
    <w:name w:val="Quote"/>
    <w:basedOn w:val="889"/>
    <w:next w:val="889"/>
    <w:link w:val="740"/>
    <w:uiPriority w:val="29"/>
    <w:qFormat/>
    <w:pPr>
      <w:pBdr/>
      <w:spacing/>
      <w:ind w:right="720" w:left="720"/>
    </w:pPr>
    <w:rPr>
      <w:i/>
    </w:rPr>
  </w:style>
  <w:style w:type="character" w:styleId="740">
    <w:name w:val="Quote Char"/>
    <w:link w:val="739"/>
    <w:uiPriority w:val="29"/>
    <w:pPr>
      <w:pBdr/>
      <w:spacing/>
      <w:ind/>
    </w:pPr>
    <w:rPr>
      <w:i/>
    </w:rPr>
  </w:style>
  <w:style w:type="paragraph" w:styleId="741">
    <w:name w:val="Intense Quote"/>
    <w:basedOn w:val="889"/>
    <w:next w:val="889"/>
    <w:link w:val="74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42">
    <w:name w:val="Intense Quote Char"/>
    <w:link w:val="741"/>
    <w:uiPriority w:val="30"/>
    <w:pPr>
      <w:pBdr/>
      <w:spacing/>
      <w:ind/>
    </w:pPr>
    <w:rPr>
      <w:i/>
    </w:rPr>
  </w:style>
  <w:style w:type="character" w:styleId="743">
    <w:name w:val="Header Char"/>
    <w:basedOn w:val="890"/>
    <w:link w:val="900"/>
    <w:uiPriority w:val="99"/>
    <w:pPr>
      <w:pBdr/>
      <w:spacing/>
      <w:ind/>
    </w:pPr>
  </w:style>
  <w:style w:type="character" w:styleId="744">
    <w:name w:val="Footer Char"/>
    <w:basedOn w:val="890"/>
    <w:link w:val="902"/>
    <w:uiPriority w:val="99"/>
    <w:pPr>
      <w:pBdr/>
      <w:spacing/>
      <w:ind/>
    </w:pPr>
  </w:style>
  <w:style w:type="paragraph" w:styleId="745">
    <w:name w:val="Caption"/>
    <w:basedOn w:val="889"/>
    <w:next w:val="88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46">
    <w:name w:val="Caption Char"/>
    <w:basedOn w:val="745"/>
    <w:link w:val="902"/>
    <w:uiPriority w:val="99"/>
    <w:pPr>
      <w:pBdr/>
      <w:spacing/>
      <w:ind/>
    </w:pPr>
  </w:style>
  <w:style w:type="table" w:styleId="747">
    <w:name w:val="Table Grid Light"/>
    <w:basedOn w:val="89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Plain Table 1"/>
    <w:basedOn w:val="89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Plain Table 2"/>
    <w:basedOn w:val="89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Plain Table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Plain Table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Plain Table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1 Light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1 Light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1 Light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1 Light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1 Light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1 Light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1 Light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2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2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2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2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2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2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3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3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3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3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3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3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4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4 - Accent 1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Grid Table 4 - Accent 2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Grid Table 4 - Accent 3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4 - Accent 4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Grid Table 4 - Accent 5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Grid Table 4 - Accent 6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Grid Table 5 Dark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Grid Table 5 Dark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Grid Table 5 Dark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Grid Table 5 Dark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Grid Table 5 Dark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Grid Table 5 Dark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Grid Table 5 Dark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Grid Table 6 Colorful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Grid Table 6 Colorful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Grid Table 6 Colorful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Grid Table 6 Colorful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Grid Table 6 Colorful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Grid Table 6 Colorful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Grid Table 6 Colorful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Grid Table 7 Colorful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Grid Table 7 Colorful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Grid Table 7 Colorful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Grid Table 7 Colorful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7 Colorful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7 Colorful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7 Colorful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1 Light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1 Light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1 Light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1 Light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1 Light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1 Light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1 Light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2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2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2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2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2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2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3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3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3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3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3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3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4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st Table 4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st Table 4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4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st Table 4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st Table 4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st Table 5 Dark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st Table 5 Dark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List Table 5 Dark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List Table 5 Dark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st Table 5 Dark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List Table 5 Dark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List Table 5 Dark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st Table 6 Colorful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List Table 6 Colorful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List Table 6 Colorful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List Table 6 Colorful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List Table 6 Colorful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st Table 6 Colorful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st Table 6 Colorful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st Table 7 Colorful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st Table 7 Colorful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st Table 7 Colorful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List Table 7 Colorful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7 Colorful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7 Colorful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7 Colorful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ned - Accent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ned - Accent 1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ned - Accent 2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ned - Accent 3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ned - Accent 4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ned - Accent 5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ned - Accent 6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Bordered &amp; Lined - Accent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Bordered &amp; Lined - Accent 1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Bordered &amp; Lined - Accent 2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Bordered &amp; Lined - Accent 3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Bordered &amp; Lined - Accent 4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Bordered &amp; Lined - Accent 5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Bordered &amp; Lined - Accent 6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Bordered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Bordered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Bordered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Bordered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Bordered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Bordered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Bordered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72">
    <w:name w:val="footnote text"/>
    <w:basedOn w:val="889"/>
    <w:link w:val="873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73">
    <w:name w:val="Footnote Text Char"/>
    <w:link w:val="872"/>
    <w:uiPriority w:val="99"/>
    <w:pPr>
      <w:pBdr/>
      <w:spacing/>
      <w:ind/>
    </w:pPr>
    <w:rPr>
      <w:sz w:val="18"/>
    </w:rPr>
  </w:style>
  <w:style w:type="character" w:styleId="874">
    <w:name w:val="footnote reference"/>
    <w:basedOn w:val="890"/>
    <w:uiPriority w:val="99"/>
    <w:unhideWhenUsed/>
    <w:pPr>
      <w:pBdr/>
      <w:spacing/>
      <w:ind/>
    </w:pPr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76">
    <w:name w:val="Endnote Text Char"/>
    <w:link w:val="875"/>
    <w:uiPriority w:val="99"/>
    <w:pPr>
      <w:pBdr/>
      <w:spacing/>
      <w:ind/>
    </w:pPr>
    <w:rPr>
      <w:sz w:val="20"/>
    </w:rPr>
  </w:style>
  <w:style w:type="character" w:styleId="877">
    <w:name w:val="endnote reference"/>
    <w:basedOn w:val="890"/>
    <w:uiPriority w:val="99"/>
    <w:semiHidden/>
    <w:unhideWhenUsed/>
    <w:pPr>
      <w:pBdr/>
      <w:spacing/>
      <w:ind/>
    </w:pPr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pBdr/>
      <w:spacing w:after="57"/>
      <w:ind w:right="0" w:firstLine="0" w:left="0"/>
    </w:pPr>
  </w:style>
  <w:style w:type="paragraph" w:styleId="879">
    <w:name w:val="toc 2"/>
    <w:basedOn w:val="889"/>
    <w:next w:val="889"/>
    <w:uiPriority w:val="39"/>
    <w:unhideWhenUsed/>
    <w:pPr>
      <w:pBdr/>
      <w:spacing w:after="57"/>
      <w:ind w:right="0" w:firstLine="0" w:left="283"/>
    </w:pPr>
  </w:style>
  <w:style w:type="paragraph" w:styleId="880">
    <w:name w:val="toc 3"/>
    <w:basedOn w:val="889"/>
    <w:next w:val="889"/>
    <w:uiPriority w:val="39"/>
    <w:unhideWhenUsed/>
    <w:pPr>
      <w:pBdr/>
      <w:spacing w:after="57"/>
      <w:ind w:right="0" w:firstLine="0" w:left="567"/>
    </w:pPr>
  </w:style>
  <w:style w:type="paragraph" w:styleId="881">
    <w:name w:val="toc 4"/>
    <w:basedOn w:val="889"/>
    <w:next w:val="889"/>
    <w:uiPriority w:val="39"/>
    <w:unhideWhenUsed/>
    <w:pPr>
      <w:pBdr/>
      <w:spacing w:after="57"/>
      <w:ind w:right="0" w:firstLine="0" w:left="850"/>
    </w:pPr>
  </w:style>
  <w:style w:type="paragraph" w:styleId="882">
    <w:name w:val="toc 5"/>
    <w:basedOn w:val="889"/>
    <w:next w:val="889"/>
    <w:uiPriority w:val="39"/>
    <w:unhideWhenUsed/>
    <w:pPr>
      <w:pBdr/>
      <w:spacing w:after="57"/>
      <w:ind w:right="0" w:firstLine="0" w:left="1134"/>
    </w:pPr>
  </w:style>
  <w:style w:type="paragraph" w:styleId="883">
    <w:name w:val="toc 6"/>
    <w:basedOn w:val="889"/>
    <w:next w:val="889"/>
    <w:uiPriority w:val="39"/>
    <w:unhideWhenUsed/>
    <w:pPr>
      <w:pBdr/>
      <w:spacing w:after="57"/>
      <w:ind w:right="0" w:firstLine="0" w:left="1417"/>
    </w:pPr>
  </w:style>
  <w:style w:type="paragraph" w:styleId="884">
    <w:name w:val="toc 7"/>
    <w:basedOn w:val="889"/>
    <w:next w:val="889"/>
    <w:uiPriority w:val="39"/>
    <w:unhideWhenUsed/>
    <w:pPr>
      <w:pBdr/>
      <w:spacing w:after="57"/>
      <w:ind w:right="0" w:firstLine="0" w:left="1701"/>
    </w:pPr>
  </w:style>
  <w:style w:type="paragraph" w:styleId="885">
    <w:name w:val="toc 8"/>
    <w:basedOn w:val="889"/>
    <w:next w:val="889"/>
    <w:uiPriority w:val="39"/>
    <w:unhideWhenUsed/>
    <w:pPr>
      <w:pBdr/>
      <w:spacing w:after="57"/>
      <w:ind w:right="0" w:firstLine="0" w:left="1984"/>
    </w:pPr>
  </w:style>
  <w:style w:type="paragraph" w:styleId="886">
    <w:name w:val="toc 9"/>
    <w:basedOn w:val="889"/>
    <w:next w:val="889"/>
    <w:uiPriority w:val="39"/>
    <w:unhideWhenUsed/>
    <w:pPr>
      <w:pBdr/>
      <w:spacing w:after="57"/>
      <w:ind w:right="0" w:firstLine="0" w:left="2268"/>
    </w:pPr>
  </w:style>
  <w:style w:type="paragraph" w:styleId="887">
    <w:name w:val="TOC Heading"/>
    <w:uiPriority w:val="39"/>
    <w:unhideWhenUsed/>
    <w:pPr>
      <w:pBdr/>
      <w:spacing/>
      <w:ind/>
    </w:pPr>
  </w:style>
  <w:style w:type="paragraph" w:styleId="888">
    <w:name w:val="table of figures"/>
    <w:basedOn w:val="889"/>
    <w:next w:val="889"/>
    <w:uiPriority w:val="99"/>
    <w:unhideWhenUsed/>
    <w:pPr>
      <w:pBdr/>
      <w:spacing w:after="0" w:afterAutospacing="0"/>
      <w:ind/>
    </w:pPr>
  </w:style>
  <w:style w:type="paragraph" w:styleId="889" w:default="1">
    <w:name w:val="Normal"/>
    <w:qFormat/>
    <w:pPr>
      <w:pBdr/>
      <w:spacing/>
      <w:ind/>
    </w:pPr>
  </w:style>
  <w:style w:type="character" w:styleId="890" w:default="1">
    <w:name w:val="Default Paragraph Font"/>
    <w:uiPriority w:val="1"/>
    <w:semiHidden/>
    <w:unhideWhenUsed/>
    <w:pPr>
      <w:pBdr/>
      <w:spacing/>
      <w:ind/>
    </w:pPr>
  </w:style>
  <w:style w:type="table" w:styleId="89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92" w:default="1">
    <w:name w:val="No List"/>
    <w:uiPriority w:val="99"/>
    <w:semiHidden/>
    <w:unhideWhenUsed/>
    <w:pPr>
      <w:pBdr/>
      <w:spacing/>
      <w:ind/>
    </w:pPr>
  </w:style>
  <w:style w:type="paragraph" w:styleId="893" w:customStyle="1">
    <w:name w:val="ConsPlusTitle"/>
    <w:pPr>
      <w:widowControl w:val="false"/>
      <w:pBdr/>
      <w:spacing w:after="0" w:line="240" w:lineRule="auto"/>
      <w:ind w:firstLine="856"/>
      <w:jc w:val="both"/>
    </w:pPr>
    <w:rPr>
      <w:rFonts w:ascii="Arial" w:hAnsi="Arial" w:eastAsia="Times New Roman" w:cs="Arial"/>
      <w:b/>
      <w:bCs/>
      <w:sz w:val="14"/>
      <w:szCs w:val="14"/>
      <w:lang w:eastAsia="ru-RU"/>
    </w:rPr>
  </w:style>
  <w:style w:type="numbering" w:styleId="894" w:customStyle="1">
    <w:name w:val="Нет списка1"/>
    <w:next w:val="892"/>
    <w:uiPriority w:val="99"/>
    <w:semiHidden/>
    <w:unhideWhenUsed/>
    <w:pPr>
      <w:pBdr/>
      <w:spacing/>
      <w:ind/>
    </w:pPr>
  </w:style>
  <w:style w:type="paragraph" w:styleId="895" w:customStyle="1">
    <w:name w:val="msonormal"/>
    <w:basedOn w:val="889"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6">
    <w:name w:val="Normal (Web)"/>
    <w:basedOn w:val="889"/>
    <w:uiPriority w:val="99"/>
    <w:semiHidden/>
    <w:unhideWhenUsed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7">
    <w:name w:val="Hyperlink"/>
    <w:basedOn w:val="890"/>
    <w:uiPriority w:val="99"/>
    <w:semiHidden/>
    <w:unhideWhenUsed/>
    <w:pPr>
      <w:pBdr/>
      <w:spacing/>
      <w:ind/>
    </w:pPr>
    <w:rPr>
      <w:color w:val="0000ff"/>
      <w:u w:val="single"/>
    </w:rPr>
  </w:style>
  <w:style w:type="character" w:styleId="898">
    <w:name w:val="FollowedHyperlink"/>
    <w:basedOn w:val="890"/>
    <w:uiPriority w:val="99"/>
    <w:semiHidden/>
    <w:unhideWhenUsed/>
    <w:pPr>
      <w:pBdr/>
      <w:spacing/>
      <w:ind/>
    </w:pPr>
    <w:rPr>
      <w:color w:val="800080"/>
      <w:u w:val="single"/>
    </w:rPr>
  </w:style>
  <w:style w:type="paragraph" w:styleId="899">
    <w:name w:val="List Paragraph"/>
    <w:basedOn w:val="889"/>
    <w:uiPriority w:val="34"/>
    <w:qFormat/>
    <w:pPr>
      <w:pBdr/>
      <w:spacing/>
      <w:ind w:left="720"/>
      <w:contextualSpacing w:val="true"/>
    </w:pPr>
  </w:style>
  <w:style w:type="paragraph" w:styleId="900">
    <w:name w:val="Header"/>
    <w:basedOn w:val="889"/>
    <w:link w:val="901"/>
    <w:uiPriority w:val="99"/>
    <w:unhideWhenUsed/>
    <w:pPr>
      <w:pBdr/>
      <w:tabs>
        <w:tab w:val="center" w:leader="none" w:pos="4677"/>
        <w:tab w:val="right" w:leader="none" w:pos="9355"/>
      </w:tabs>
      <w:spacing w:after="0" w:line="240" w:lineRule="auto"/>
      <w:ind/>
    </w:pPr>
  </w:style>
  <w:style w:type="character" w:styleId="901" w:customStyle="1">
    <w:name w:val="Верхний колонтитул Знак"/>
    <w:basedOn w:val="890"/>
    <w:link w:val="900"/>
    <w:uiPriority w:val="99"/>
    <w:pPr>
      <w:pBdr/>
      <w:spacing/>
      <w:ind/>
    </w:pPr>
  </w:style>
  <w:style w:type="paragraph" w:styleId="902">
    <w:name w:val="Footer"/>
    <w:basedOn w:val="889"/>
    <w:link w:val="903"/>
    <w:uiPriority w:val="99"/>
    <w:unhideWhenUsed/>
    <w:pPr>
      <w:pBdr/>
      <w:tabs>
        <w:tab w:val="center" w:leader="none" w:pos="4677"/>
        <w:tab w:val="right" w:leader="none" w:pos="9355"/>
      </w:tabs>
      <w:spacing w:after="0" w:line="240" w:lineRule="auto"/>
      <w:ind/>
    </w:pPr>
  </w:style>
  <w:style w:type="character" w:styleId="903" w:customStyle="1">
    <w:name w:val="Нижний колонтитул Знак"/>
    <w:basedOn w:val="890"/>
    <w:link w:val="902"/>
    <w:uiPriority w:val="99"/>
    <w:pPr>
      <w:pBdr/>
      <w:spacing/>
      <w:ind/>
    </w:pPr>
  </w:style>
  <w:style w:type="paragraph" w:styleId="904" w:customStyle="1">
    <w:name w:val="ConsPlusNonformat"/>
    <w:uiPriority w:val="99"/>
    <w:pPr>
      <w:widowControl w:val="false"/>
      <w:pBdr/>
      <w:spacing w:after="0" w:line="240" w:lineRule="auto"/>
      <w:ind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905" w:customStyle="1">
    <w:name w:val="Font Style43"/>
    <w:basedOn w:val="890"/>
    <w:uiPriority w:val="99"/>
    <w:pPr>
      <w:pBdr/>
      <w:spacing/>
      <w:ind/>
    </w:pPr>
    <w:rPr>
      <w:rFonts w:ascii="Arial" w:hAnsi="Arial" w:cs="Arial"/>
      <w:sz w:val="18"/>
      <w:szCs w:val="18"/>
    </w:rPr>
  </w:style>
  <w:style w:type="table" w:styleId="906">
    <w:name w:val="Table Grid"/>
    <w:basedOn w:val="891"/>
    <w:uiPriority w:val="3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07" w:customStyle="1">
    <w:name w:val="ConsPlusNormal"/>
    <w:pPr>
      <w:widowControl w:val="false"/>
      <w:pBdr/>
      <w:spacing w:after="0" w:line="240" w:lineRule="auto"/>
      <w:ind/>
    </w:pPr>
    <w:rPr>
      <w:rFonts w:ascii="Times New Roman" w:hAnsi="Times New Roman" w:cs="Times New Roman" w:eastAsiaTheme="minorEastAsia"/>
      <w:sz w:val="24"/>
      <w:szCs w:val="24"/>
      <w:lang w:eastAsia="ru-RU"/>
      <w14:ligatures w14:val="standardContextu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8038-4259-4164-969D-8A892B74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ЧЕРНОВА</dc:creator>
  <cp:keywords/>
  <dc:description/>
  <cp:revision>7</cp:revision>
  <dcterms:created xsi:type="dcterms:W3CDTF">2024-06-14T12:08:00Z</dcterms:created>
  <dcterms:modified xsi:type="dcterms:W3CDTF">2024-06-19T12:00:43Z</dcterms:modified>
</cp:coreProperties>
</file>