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36C" w14:textId="77777777" w:rsidR="00531731" w:rsidRDefault="00531731" w:rsidP="00531731">
      <w:pPr>
        <w:spacing w:line="276" w:lineRule="auto"/>
        <w:jc w:val="center"/>
        <w:rPr>
          <w:sz w:val="20"/>
          <w:szCs w:val="20"/>
        </w:rPr>
      </w:pPr>
      <w:r>
        <w:rPr>
          <w:noProof/>
        </w:rPr>
        <w:drawing>
          <wp:inline distT="0" distB="0" distL="0" distR="0" wp14:anchorId="76AC7FB8" wp14:editId="52ACAC74">
            <wp:extent cx="734400" cy="930645"/>
            <wp:effectExtent l="0" t="0" r="8890" b="317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749377" cy="949624"/>
                    </a:xfrm>
                    <a:prstGeom prst="rect">
                      <a:avLst/>
                    </a:prstGeom>
                    <a:noFill/>
                    <a:ln>
                      <a:noFill/>
                    </a:ln>
                  </pic:spPr>
                </pic:pic>
              </a:graphicData>
            </a:graphic>
          </wp:inline>
        </w:drawing>
      </w:r>
    </w:p>
    <w:p w14:paraId="499F8A89"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КОНТРОЛЬНО-СЧЁТНАЯ КОМИССИЯ</w:t>
      </w:r>
    </w:p>
    <w:p w14:paraId="08927B5F"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ДОБРИНСКОГО МУНИЦИПАЛЬНОГО РАЙОНА</w:t>
      </w:r>
    </w:p>
    <w:p w14:paraId="76939791" w14:textId="77777777" w:rsidR="00531731" w:rsidRPr="009A18ED" w:rsidRDefault="00531731" w:rsidP="00AB0F2E">
      <w:pPr>
        <w:spacing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ЛИПЕЦКОЙ ОБЛАСТИ РОССИЙСКОЙ ФЕДЕРАЦИИ</w:t>
      </w:r>
    </w:p>
    <w:p w14:paraId="172A8E63" w14:textId="77777777" w:rsidR="00531731" w:rsidRPr="009A18ED" w:rsidRDefault="00531731" w:rsidP="007E5D78">
      <w:pPr>
        <w:spacing w:line="360" w:lineRule="auto"/>
        <w:jc w:val="center"/>
        <w:rPr>
          <w:rFonts w:ascii="Times New Roman" w:hAnsi="Times New Roman" w:cs="Times New Roman"/>
          <w:b/>
          <w:color w:val="2F5496" w:themeColor="accent1" w:themeShade="BF"/>
          <w:sz w:val="56"/>
          <w:szCs w:val="56"/>
        </w:rPr>
      </w:pPr>
    </w:p>
    <w:p w14:paraId="56A5376B" w14:textId="77777777" w:rsidR="009272EC" w:rsidRPr="009A18ED" w:rsidRDefault="00EA7671" w:rsidP="0076581A">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ОТЧЕТ</w:t>
      </w:r>
      <w:r w:rsidR="009272EC" w:rsidRPr="009A18ED">
        <w:rPr>
          <w:rFonts w:ascii="Times New Roman" w:hAnsi="Times New Roman" w:cs="Times New Roman"/>
          <w:b/>
          <w:color w:val="2F5496" w:themeColor="accent1" w:themeShade="BF"/>
          <w:sz w:val="72"/>
          <w:szCs w:val="72"/>
        </w:rPr>
        <w:t xml:space="preserve"> </w:t>
      </w:r>
    </w:p>
    <w:p w14:paraId="32843A9D" w14:textId="77777777" w:rsidR="00BA4307" w:rsidRPr="009A18ED" w:rsidRDefault="00EA7671" w:rsidP="00AB0F2E">
      <w:pPr>
        <w:spacing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 xml:space="preserve">о </w:t>
      </w:r>
      <w:r w:rsidR="009F6BCC" w:rsidRPr="009A18ED">
        <w:rPr>
          <w:rFonts w:ascii="Times New Roman" w:hAnsi="Times New Roman" w:cs="Times New Roman"/>
          <w:b/>
          <w:color w:val="2F5496" w:themeColor="accent1" w:themeShade="BF"/>
          <w:sz w:val="72"/>
          <w:szCs w:val="72"/>
        </w:rPr>
        <w:t>деятельности</w:t>
      </w:r>
      <w:r w:rsidRPr="009A18ED">
        <w:rPr>
          <w:rFonts w:ascii="Times New Roman" w:hAnsi="Times New Roman" w:cs="Times New Roman"/>
          <w:b/>
          <w:color w:val="2F5496" w:themeColor="accent1" w:themeShade="BF"/>
          <w:sz w:val="72"/>
          <w:szCs w:val="72"/>
        </w:rPr>
        <w:t xml:space="preserve"> </w:t>
      </w:r>
    </w:p>
    <w:p w14:paraId="1B4BDA57" w14:textId="4F05F491" w:rsidR="009272EC"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Контрольно-счетной комиссии Добринского </w:t>
      </w:r>
      <w:r w:rsidR="009F6BCC" w:rsidRPr="009A18ED">
        <w:rPr>
          <w:rFonts w:ascii="Times New Roman" w:hAnsi="Times New Roman" w:cs="Times New Roman"/>
          <w:b/>
          <w:color w:val="2F5496" w:themeColor="accent1" w:themeShade="BF"/>
          <w:sz w:val="56"/>
          <w:szCs w:val="56"/>
        </w:rPr>
        <w:t>м</w:t>
      </w:r>
      <w:r w:rsidRPr="009A18ED">
        <w:rPr>
          <w:rFonts w:ascii="Times New Roman" w:hAnsi="Times New Roman" w:cs="Times New Roman"/>
          <w:b/>
          <w:color w:val="2F5496" w:themeColor="accent1" w:themeShade="BF"/>
          <w:sz w:val="56"/>
          <w:szCs w:val="56"/>
        </w:rPr>
        <w:t xml:space="preserve">униципального района </w:t>
      </w:r>
    </w:p>
    <w:p w14:paraId="4804069C" w14:textId="77777777" w:rsidR="00EA7671"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Липецкой области </w:t>
      </w:r>
    </w:p>
    <w:p w14:paraId="5D7E61B1" w14:textId="773C696A" w:rsidR="00EA7671" w:rsidRPr="009A18ED" w:rsidRDefault="00EA7671" w:rsidP="00AB0F2E">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за 20</w:t>
      </w:r>
      <w:r w:rsidR="00BA4307" w:rsidRPr="009A18ED">
        <w:rPr>
          <w:rFonts w:ascii="Times New Roman" w:hAnsi="Times New Roman" w:cs="Times New Roman"/>
          <w:b/>
          <w:color w:val="2F5496" w:themeColor="accent1" w:themeShade="BF"/>
          <w:sz w:val="72"/>
          <w:szCs w:val="72"/>
        </w:rPr>
        <w:t>2</w:t>
      </w:r>
      <w:r w:rsidR="006D156B">
        <w:rPr>
          <w:rFonts w:ascii="Times New Roman" w:hAnsi="Times New Roman" w:cs="Times New Roman"/>
          <w:b/>
          <w:color w:val="2F5496" w:themeColor="accent1" w:themeShade="BF"/>
          <w:sz w:val="72"/>
          <w:szCs w:val="72"/>
        </w:rPr>
        <w:t>3</w:t>
      </w:r>
      <w:r w:rsidRPr="009A18ED">
        <w:rPr>
          <w:rFonts w:ascii="Times New Roman" w:hAnsi="Times New Roman" w:cs="Times New Roman"/>
          <w:b/>
          <w:color w:val="2F5496" w:themeColor="accent1" w:themeShade="BF"/>
          <w:sz w:val="72"/>
          <w:szCs w:val="72"/>
        </w:rPr>
        <w:t xml:space="preserve"> год.</w:t>
      </w:r>
    </w:p>
    <w:p w14:paraId="5476A708" w14:textId="77777777" w:rsidR="00EA7671" w:rsidRPr="009A18ED" w:rsidRDefault="00EA7671" w:rsidP="007E5D78">
      <w:pPr>
        <w:spacing w:after="0" w:line="360" w:lineRule="auto"/>
        <w:jc w:val="center"/>
        <w:rPr>
          <w:rFonts w:ascii="Times New Roman" w:hAnsi="Times New Roman" w:cs="Times New Roman"/>
          <w:b/>
          <w:color w:val="2F5496" w:themeColor="accent1" w:themeShade="BF"/>
          <w:sz w:val="34"/>
          <w:szCs w:val="34"/>
        </w:rPr>
      </w:pPr>
    </w:p>
    <w:p w14:paraId="66F2AEAD"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7241BB6"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F47C812"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71C45EFB"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157CB527"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6C3E5748"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2EA75540" w14:textId="77777777" w:rsidR="009272EC" w:rsidRPr="009A18ED" w:rsidRDefault="009272EC" w:rsidP="007E5D78">
      <w:pPr>
        <w:spacing w:after="0" w:line="360" w:lineRule="auto"/>
        <w:jc w:val="center"/>
        <w:rPr>
          <w:rFonts w:ascii="Times New Roman" w:hAnsi="Times New Roman" w:cs="Times New Roman"/>
          <w:color w:val="2F5496" w:themeColor="accent1" w:themeShade="BF"/>
          <w:sz w:val="32"/>
          <w:szCs w:val="32"/>
        </w:rPr>
      </w:pPr>
      <w:r w:rsidRPr="009A18ED">
        <w:rPr>
          <w:rFonts w:ascii="Times New Roman" w:hAnsi="Times New Roman" w:cs="Times New Roman"/>
          <w:color w:val="2F5496" w:themeColor="accent1" w:themeShade="BF"/>
          <w:sz w:val="32"/>
          <w:szCs w:val="32"/>
        </w:rPr>
        <w:t>п.Добринка</w:t>
      </w:r>
    </w:p>
    <w:p w14:paraId="53C52D65" w14:textId="77777777" w:rsidR="00171002" w:rsidRDefault="00171002" w:rsidP="00C1184E">
      <w:pPr>
        <w:spacing w:after="0" w:line="276" w:lineRule="auto"/>
        <w:ind w:firstLine="709"/>
        <w:jc w:val="both"/>
        <w:rPr>
          <w:rFonts w:ascii="Times New Roman" w:hAnsi="Times New Roman" w:cs="Times New Roman"/>
          <w:b/>
          <w:bCs/>
          <w:sz w:val="32"/>
          <w:szCs w:val="32"/>
        </w:rPr>
      </w:pPr>
    </w:p>
    <w:p w14:paraId="126C65DF" w14:textId="4CD2F31B" w:rsidR="00A4529B" w:rsidRPr="00A4529B" w:rsidRDefault="00A4529B" w:rsidP="00C1184E">
      <w:pPr>
        <w:spacing w:after="0" w:line="276" w:lineRule="auto"/>
        <w:ind w:firstLine="709"/>
        <w:jc w:val="both"/>
        <w:rPr>
          <w:rFonts w:ascii="Times New Roman" w:hAnsi="Times New Roman" w:cs="Times New Roman"/>
          <w:b/>
          <w:bCs/>
          <w:sz w:val="32"/>
          <w:szCs w:val="32"/>
        </w:rPr>
      </w:pPr>
      <w:r w:rsidRPr="00A4529B">
        <w:rPr>
          <w:rFonts w:ascii="Times New Roman" w:hAnsi="Times New Roman" w:cs="Times New Roman"/>
          <w:b/>
          <w:bCs/>
          <w:sz w:val="32"/>
          <w:szCs w:val="32"/>
        </w:rPr>
        <w:lastRenderedPageBreak/>
        <w:t>Раздел 1. Общие положения.</w:t>
      </w:r>
    </w:p>
    <w:p w14:paraId="647E47E6" w14:textId="4BCF922E" w:rsidR="00EA7671" w:rsidRPr="00C1184E" w:rsidRDefault="009F6BCC" w:rsidP="00A4529B">
      <w:pPr>
        <w:spacing w:before="240"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 xml:space="preserve">Отчет о деятельности </w:t>
      </w:r>
      <w:r w:rsidR="00C61517" w:rsidRPr="00C1184E">
        <w:rPr>
          <w:rFonts w:ascii="Times New Roman" w:hAnsi="Times New Roman" w:cs="Times New Roman"/>
          <w:sz w:val="32"/>
          <w:szCs w:val="32"/>
        </w:rPr>
        <w:t>Контрольно-счетн</w:t>
      </w:r>
      <w:r w:rsidRPr="00C1184E">
        <w:rPr>
          <w:rFonts w:ascii="Times New Roman" w:hAnsi="Times New Roman" w:cs="Times New Roman"/>
          <w:sz w:val="32"/>
          <w:szCs w:val="32"/>
        </w:rPr>
        <w:t>ой</w:t>
      </w:r>
      <w:r w:rsidR="00C61517" w:rsidRPr="00C1184E">
        <w:rPr>
          <w:rFonts w:ascii="Times New Roman" w:hAnsi="Times New Roman" w:cs="Times New Roman"/>
          <w:sz w:val="32"/>
          <w:szCs w:val="32"/>
        </w:rPr>
        <w:t xml:space="preserve"> комисси</w:t>
      </w:r>
      <w:r w:rsidRPr="00C1184E">
        <w:rPr>
          <w:rFonts w:ascii="Times New Roman" w:hAnsi="Times New Roman" w:cs="Times New Roman"/>
          <w:sz w:val="32"/>
          <w:szCs w:val="32"/>
        </w:rPr>
        <w:t>и</w:t>
      </w:r>
      <w:r w:rsidR="00C61517" w:rsidRPr="00C1184E">
        <w:rPr>
          <w:rFonts w:ascii="Times New Roman" w:hAnsi="Times New Roman" w:cs="Times New Roman"/>
          <w:sz w:val="32"/>
          <w:szCs w:val="32"/>
        </w:rPr>
        <w:t xml:space="preserve"> Добринского муниципального района</w:t>
      </w:r>
      <w:r w:rsidR="00A4529B" w:rsidRPr="00A4529B">
        <w:rPr>
          <w:rFonts w:ascii="Times New Roman" w:hAnsi="Times New Roman" w:cs="Times New Roman"/>
          <w:sz w:val="32"/>
          <w:szCs w:val="32"/>
        </w:rPr>
        <w:t xml:space="preserve"> </w:t>
      </w:r>
      <w:r w:rsidR="00A4529B">
        <w:rPr>
          <w:rFonts w:ascii="Times New Roman" w:hAnsi="Times New Roman" w:cs="Times New Roman"/>
          <w:sz w:val="32"/>
          <w:szCs w:val="32"/>
        </w:rPr>
        <w:t>в</w:t>
      </w:r>
      <w:r w:rsidR="00A4529B" w:rsidRPr="00C1184E">
        <w:rPr>
          <w:rFonts w:ascii="Times New Roman" w:hAnsi="Times New Roman" w:cs="Times New Roman"/>
          <w:sz w:val="32"/>
          <w:szCs w:val="32"/>
        </w:rPr>
        <w:t xml:space="preserve"> 202</w:t>
      </w:r>
      <w:r w:rsidR="006D156B">
        <w:rPr>
          <w:rFonts w:ascii="Times New Roman" w:hAnsi="Times New Roman" w:cs="Times New Roman"/>
          <w:sz w:val="32"/>
          <w:szCs w:val="32"/>
        </w:rPr>
        <w:t>3</w:t>
      </w:r>
      <w:r w:rsidR="00A4529B" w:rsidRPr="00C1184E">
        <w:rPr>
          <w:rFonts w:ascii="Times New Roman" w:hAnsi="Times New Roman" w:cs="Times New Roman"/>
          <w:sz w:val="32"/>
          <w:szCs w:val="32"/>
        </w:rPr>
        <w:t xml:space="preserve"> год</w:t>
      </w:r>
      <w:r w:rsidR="00A4529B">
        <w:rPr>
          <w:rFonts w:ascii="Times New Roman" w:hAnsi="Times New Roman" w:cs="Times New Roman"/>
          <w:sz w:val="32"/>
          <w:szCs w:val="32"/>
        </w:rPr>
        <w:t>у</w:t>
      </w:r>
      <w:r w:rsidRPr="00C1184E">
        <w:rPr>
          <w:rFonts w:ascii="Times New Roman" w:hAnsi="Times New Roman" w:cs="Times New Roman"/>
          <w:sz w:val="32"/>
          <w:szCs w:val="32"/>
        </w:rPr>
        <w:t xml:space="preserve"> (далее – </w:t>
      </w:r>
      <w:r w:rsidR="00A4529B">
        <w:rPr>
          <w:rFonts w:ascii="Times New Roman" w:hAnsi="Times New Roman" w:cs="Times New Roman"/>
          <w:sz w:val="32"/>
          <w:szCs w:val="32"/>
        </w:rPr>
        <w:t>Отчет</w:t>
      </w:r>
      <w:r w:rsidRPr="00C1184E">
        <w:rPr>
          <w:rFonts w:ascii="Times New Roman" w:hAnsi="Times New Roman" w:cs="Times New Roman"/>
          <w:sz w:val="32"/>
          <w:szCs w:val="32"/>
        </w:rPr>
        <w:t xml:space="preserve">) подготовлен в соответствии </w:t>
      </w:r>
      <w:r w:rsidR="00EA7671" w:rsidRPr="00C1184E">
        <w:rPr>
          <w:rFonts w:ascii="Times New Roman" w:hAnsi="Times New Roman" w:cs="Times New Roman"/>
          <w:sz w:val="32"/>
          <w:szCs w:val="32"/>
        </w:rPr>
        <w:t xml:space="preserve">с требованиями </w:t>
      </w:r>
      <w:r w:rsidRPr="00C1184E">
        <w:rPr>
          <w:rFonts w:ascii="Times New Roman" w:hAnsi="Times New Roman" w:cs="Times New Roman"/>
          <w:sz w:val="32"/>
          <w:szCs w:val="32"/>
        </w:rPr>
        <w:t xml:space="preserve">статьи 19 </w:t>
      </w:r>
      <w:r w:rsidR="00EA7671" w:rsidRPr="00C1184E">
        <w:rPr>
          <w:rFonts w:ascii="Times New Roman" w:hAnsi="Times New Roman" w:cs="Times New Roman"/>
          <w:sz w:val="32"/>
          <w:szCs w:val="32"/>
        </w:rPr>
        <w:t>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C1184E">
        <w:rPr>
          <w:rFonts w:ascii="Times New Roman" w:hAnsi="Times New Roman" w:cs="Times New Roman"/>
          <w:sz w:val="32"/>
          <w:szCs w:val="32"/>
        </w:rPr>
        <w:t>,</w:t>
      </w:r>
      <w:r w:rsidR="00EA7671" w:rsidRPr="00C1184E">
        <w:rPr>
          <w:rFonts w:ascii="Times New Roman" w:hAnsi="Times New Roman" w:cs="Times New Roman"/>
          <w:sz w:val="32"/>
          <w:szCs w:val="32"/>
        </w:rPr>
        <w:t xml:space="preserve"> статьи 14 Положения «О Контрольно-счетной комиссии Добринского муниципального района Липецкой области», утвержденного решением Совета депутатов от </w:t>
      </w:r>
      <w:r w:rsidR="00A4529B">
        <w:rPr>
          <w:rFonts w:ascii="Times New Roman" w:hAnsi="Times New Roman" w:cs="Times New Roman"/>
          <w:sz w:val="32"/>
          <w:szCs w:val="32"/>
        </w:rPr>
        <w:t>04</w:t>
      </w:r>
      <w:r w:rsidR="00EA7671" w:rsidRPr="00C1184E">
        <w:rPr>
          <w:rFonts w:ascii="Times New Roman" w:hAnsi="Times New Roman" w:cs="Times New Roman"/>
          <w:sz w:val="32"/>
          <w:szCs w:val="32"/>
        </w:rPr>
        <w:t>.0</w:t>
      </w:r>
      <w:r w:rsidR="00A4529B">
        <w:rPr>
          <w:rFonts w:ascii="Times New Roman" w:hAnsi="Times New Roman" w:cs="Times New Roman"/>
          <w:sz w:val="32"/>
          <w:szCs w:val="32"/>
        </w:rPr>
        <w:t>3</w:t>
      </w:r>
      <w:r w:rsidR="00EA7671" w:rsidRPr="00C1184E">
        <w:rPr>
          <w:rFonts w:ascii="Times New Roman" w:hAnsi="Times New Roman" w:cs="Times New Roman"/>
          <w:sz w:val="32"/>
          <w:szCs w:val="32"/>
        </w:rPr>
        <w:t>.20</w:t>
      </w:r>
      <w:r w:rsidR="00A4529B">
        <w:rPr>
          <w:rFonts w:ascii="Times New Roman" w:hAnsi="Times New Roman" w:cs="Times New Roman"/>
          <w:sz w:val="32"/>
          <w:szCs w:val="32"/>
        </w:rPr>
        <w:t>22</w:t>
      </w:r>
      <w:r w:rsidR="00EA7671" w:rsidRPr="00C1184E">
        <w:rPr>
          <w:rFonts w:ascii="Times New Roman" w:hAnsi="Times New Roman" w:cs="Times New Roman"/>
          <w:sz w:val="32"/>
          <w:szCs w:val="32"/>
        </w:rPr>
        <w:t>г. №12</w:t>
      </w:r>
      <w:r w:rsidR="00A4529B">
        <w:rPr>
          <w:rFonts w:ascii="Times New Roman" w:hAnsi="Times New Roman" w:cs="Times New Roman"/>
          <w:sz w:val="32"/>
          <w:szCs w:val="32"/>
        </w:rPr>
        <w:t>1</w:t>
      </w:r>
      <w:r w:rsidR="00EA7671" w:rsidRPr="00C1184E">
        <w:rPr>
          <w:rFonts w:ascii="Times New Roman" w:hAnsi="Times New Roman" w:cs="Times New Roman"/>
          <w:sz w:val="32"/>
          <w:szCs w:val="32"/>
        </w:rPr>
        <w:t>-рс.</w:t>
      </w:r>
    </w:p>
    <w:p w14:paraId="42AD154B" w14:textId="3D19D1CD"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 xml:space="preserve">В Отчете отражены результаты деятельности </w:t>
      </w:r>
      <w:r w:rsidR="00A4529B">
        <w:rPr>
          <w:rFonts w:ascii="Times New Roman" w:hAnsi="Times New Roman" w:cs="Times New Roman"/>
          <w:sz w:val="32"/>
          <w:szCs w:val="32"/>
        </w:rPr>
        <w:t xml:space="preserve">Контрольно-счетной комиссии Добринского муниципального района (далее – </w:t>
      </w:r>
      <w:r w:rsidRPr="00C1184E">
        <w:rPr>
          <w:rFonts w:ascii="Times New Roman" w:hAnsi="Times New Roman" w:cs="Times New Roman"/>
          <w:sz w:val="32"/>
          <w:szCs w:val="32"/>
        </w:rPr>
        <w:t>КСК</w:t>
      </w:r>
      <w:r w:rsidR="00A4529B">
        <w:rPr>
          <w:rFonts w:ascii="Times New Roman" w:hAnsi="Times New Roman" w:cs="Times New Roman"/>
          <w:sz w:val="32"/>
          <w:szCs w:val="32"/>
        </w:rPr>
        <w:t>)</w:t>
      </w:r>
      <w:r w:rsidRPr="00C1184E">
        <w:rPr>
          <w:rFonts w:ascii="Times New Roman" w:hAnsi="Times New Roman" w:cs="Times New Roman"/>
          <w:sz w:val="32"/>
          <w:szCs w:val="32"/>
        </w:rPr>
        <w:t xml:space="preserve"> по выполнению возложенных задач и реализации полномочий, определенных Бюджетных кодексом РФ</w:t>
      </w:r>
      <w:r w:rsidR="00A4529B">
        <w:rPr>
          <w:rFonts w:ascii="Times New Roman" w:hAnsi="Times New Roman" w:cs="Times New Roman"/>
          <w:sz w:val="32"/>
          <w:szCs w:val="32"/>
        </w:rPr>
        <w:t xml:space="preserve"> (далее – БК РФ)</w:t>
      </w:r>
      <w:r w:rsidRPr="00C1184E">
        <w:rPr>
          <w:rFonts w:ascii="Times New Roman" w:hAnsi="Times New Roman" w:cs="Times New Roman"/>
          <w:sz w:val="32"/>
          <w:szCs w:val="32"/>
        </w:rPr>
        <w:t>, Федеральным законом «Об общих принципах организации и деятельности контрольно-счетных органов субъектов РФ и муниципальных образований», решениями Совета депутатов Добринского муниципального района «О Положении «О Контрольно-счетной комиссии Добринского муниципального района Липецкой области» и «О бюджетном процессе Добринского муниципального района» и иными нормативными правовыми актами.</w:t>
      </w:r>
    </w:p>
    <w:p w14:paraId="339376FE" w14:textId="3CA781C8"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Проведение контрольных и экспертно-аналитических мероприятий, подготовка на их основе результатов, предложений по устранению выявленных нарушений и недостатков, совершенствованию бюджетного процесса остаются основными направлениями деятельности КСК.</w:t>
      </w:r>
    </w:p>
    <w:p w14:paraId="5B991F9D" w14:textId="7ABC9C30" w:rsidR="009F6BCC" w:rsidRPr="00A4529B" w:rsidRDefault="00A4529B" w:rsidP="00EF7D0A">
      <w:pPr>
        <w:spacing w:before="240" w:after="0" w:line="276" w:lineRule="auto"/>
        <w:ind w:left="709"/>
        <w:jc w:val="both"/>
        <w:rPr>
          <w:rFonts w:ascii="Times New Roman" w:hAnsi="Times New Roman" w:cs="Times New Roman"/>
          <w:b/>
          <w:bCs/>
          <w:sz w:val="32"/>
          <w:szCs w:val="32"/>
        </w:rPr>
      </w:pPr>
      <w:r w:rsidRPr="00A4529B">
        <w:rPr>
          <w:rFonts w:ascii="Times New Roman" w:hAnsi="Times New Roman" w:cs="Times New Roman"/>
          <w:b/>
          <w:bCs/>
          <w:sz w:val="32"/>
          <w:szCs w:val="32"/>
        </w:rPr>
        <w:t xml:space="preserve">Раздел 2. </w:t>
      </w:r>
      <w:r w:rsidR="008040D5" w:rsidRPr="00A4529B">
        <w:rPr>
          <w:rFonts w:ascii="Times New Roman" w:hAnsi="Times New Roman" w:cs="Times New Roman"/>
          <w:b/>
          <w:bCs/>
          <w:sz w:val="32"/>
          <w:szCs w:val="32"/>
        </w:rPr>
        <w:t>Общая характеристика деятельности Контрольно-счетной комиссии Добринского муниципального района</w:t>
      </w:r>
      <w:r w:rsidR="0051684B" w:rsidRPr="00A4529B">
        <w:rPr>
          <w:rFonts w:ascii="Times New Roman" w:hAnsi="Times New Roman" w:cs="Times New Roman"/>
          <w:b/>
          <w:bCs/>
          <w:sz w:val="32"/>
          <w:szCs w:val="32"/>
        </w:rPr>
        <w:t>.</w:t>
      </w:r>
    </w:p>
    <w:p w14:paraId="0D4F6A9A" w14:textId="5AFE2459" w:rsidR="006D426C" w:rsidRDefault="006D426C" w:rsidP="005A194E">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своей деятельности КСК руководствуется утвержденными в установленном порядке методическими документами, в том числе </w:t>
      </w:r>
      <w:r>
        <w:rPr>
          <w:rFonts w:ascii="Times New Roman" w:hAnsi="Times New Roman" w:cs="Times New Roman"/>
          <w:sz w:val="32"/>
          <w:szCs w:val="32"/>
        </w:rPr>
        <w:lastRenderedPageBreak/>
        <w:t>стандартами внешнего муниципального финансового контроля. В отчетном периоде был актуализирован и принят в новой редакции Регламент КСК.</w:t>
      </w:r>
    </w:p>
    <w:p w14:paraId="09E55FAE" w14:textId="459EBC27" w:rsidR="00206F97" w:rsidRDefault="00336E7F" w:rsidP="006D426C">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КСК</w:t>
      </w:r>
      <w:r w:rsidR="002738C0" w:rsidRPr="005A194E">
        <w:rPr>
          <w:rFonts w:ascii="Times New Roman" w:hAnsi="Times New Roman" w:cs="Times New Roman"/>
          <w:sz w:val="32"/>
          <w:szCs w:val="32"/>
        </w:rPr>
        <w:t xml:space="preserve">, как действующий </w:t>
      </w:r>
      <w:r w:rsidR="008040D5" w:rsidRPr="005A194E">
        <w:rPr>
          <w:rFonts w:ascii="Times New Roman" w:hAnsi="Times New Roman" w:cs="Times New Roman"/>
          <w:sz w:val="32"/>
          <w:szCs w:val="32"/>
        </w:rPr>
        <w:t xml:space="preserve">орган внешнего муниципального финансового контроля, </w:t>
      </w:r>
      <w:r w:rsidR="007E0005">
        <w:rPr>
          <w:rFonts w:ascii="Times New Roman" w:hAnsi="Times New Roman" w:cs="Times New Roman"/>
          <w:sz w:val="32"/>
          <w:szCs w:val="32"/>
        </w:rPr>
        <w:t xml:space="preserve">наряду </w:t>
      </w:r>
      <w:r w:rsidR="00206F97">
        <w:rPr>
          <w:rFonts w:ascii="Times New Roman" w:hAnsi="Times New Roman" w:cs="Times New Roman"/>
          <w:sz w:val="32"/>
          <w:szCs w:val="32"/>
        </w:rPr>
        <w:t xml:space="preserve">с полномочиями, осуществляемыми в отношении районного бюджета и районных учреждений, </w:t>
      </w:r>
      <w:r w:rsidR="002738C0" w:rsidRPr="005A194E">
        <w:rPr>
          <w:rFonts w:ascii="Times New Roman" w:hAnsi="Times New Roman" w:cs="Times New Roman"/>
          <w:sz w:val="32"/>
          <w:szCs w:val="32"/>
        </w:rPr>
        <w:t xml:space="preserve">в отчетном периоде осуществляла </w:t>
      </w:r>
      <w:r w:rsidR="00206F97">
        <w:rPr>
          <w:rFonts w:ascii="Times New Roman" w:hAnsi="Times New Roman" w:cs="Times New Roman"/>
          <w:sz w:val="32"/>
          <w:szCs w:val="32"/>
        </w:rPr>
        <w:t xml:space="preserve">внешний контроль в сельских поселениях Добринского муниципального района в соответствии с заключенными соглашениями о передаче полномочий. </w:t>
      </w:r>
    </w:p>
    <w:p w14:paraId="4D11EEAF" w14:textId="3E63C088" w:rsidR="004E3941" w:rsidRPr="005A194E" w:rsidRDefault="00206F97" w:rsidP="004E3941">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Планирование работы КСК на 202</w:t>
      </w:r>
      <w:r w:rsidR="006D156B">
        <w:rPr>
          <w:rFonts w:ascii="Times New Roman" w:hAnsi="Times New Roman" w:cs="Times New Roman"/>
          <w:sz w:val="32"/>
          <w:szCs w:val="32"/>
        </w:rPr>
        <w:t>3</w:t>
      </w:r>
      <w:r>
        <w:rPr>
          <w:rFonts w:ascii="Times New Roman" w:hAnsi="Times New Roman" w:cs="Times New Roman"/>
          <w:sz w:val="32"/>
          <w:szCs w:val="32"/>
        </w:rPr>
        <w:t xml:space="preserve"> год осуществлялось в соответствии с полномочиями КСК, с учетом результатов контрольных и экспертно-аналитических мероприятий, требованиями бюджетного законодательства</w:t>
      </w:r>
      <w:r w:rsidR="006D156B">
        <w:rPr>
          <w:rFonts w:ascii="Times New Roman" w:hAnsi="Times New Roman" w:cs="Times New Roman"/>
          <w:sz w:val="32"/>
          <w:szCs w:val="32"/>
        </w:rPr>
        <w:t>.</w:t>
      </w:r>
      <w:r>
        <w:rPr>
          <w:rFonts w:ascii="Times New Roman" w:hAnsi="Times New Roman" w:cs="Times New Roman"/>
          <w:sz w:val="32"/>
          <w:szCs w:val="32"/>
        </w:rPr>
        <w:t xml:space="preserve"> </w:t>
      </w:r>
    </w:p>
    <w:p w14:paraId="1730AAF2" w14:textId="7A8C5EB9" w:rsidR="002738C0" w:rsidRDefault="002738C0"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Планом на 202</w:t>
      </w:r>
      <w:r w:rsidR="006D156B">
        <w:rPr>
          <w:rFonts w:ascii="Times New Roman" w:hAnsi="Times New Roman" w:cs="Times New Roman"/>
          <w:sz w:val="32"/>
          <w:szCs w:val="32"/>
        </w:rPr>
        <w:t>3</w:t>
      </w:r>
      <w:r w:rsidRPr="005A194E">
        <w:rPr>
          <w:rFonts w:ascii="Times New Roman" w:hAnsi="Times New Roman" w:cs="Times New Roman"/>
          <w:sz w:val="32"/>
          <w:szCs w:val="32"/>
        </w:rPr>
        <w:t xml:space="preserve"> год</w:t>
      </w:r>
      <w:r w:rsidR="003D19FD" w:rsidRPr="005A194E">
        <w:rPr>
          <w:rFonts w:ascii="Times New Roman" w:hAnsi="Times New Roman" w:cs="Times New Roman"/>
          <w:sz w:val="32"/>
          <w:szCs w:val="32"/>
        </w:rPr>
        <w:t xml:space="preserve"> было предусмотрено выполнение </w:t>
      </w:r>
      <w:r w:rsidR="00380532">
        <w:rPr>
          <w:rFonts w:ascii="Times New Roman" w:hAnsi="Times New Roman" w:cs="Times New Roman"/>
          <w:sz w:val="32"/>
          <w:szCs w:val="32"/>
        </w:rPr>
        <w:t>75</w:t>
      </w:r>
      <w:r w:rsidR="00CD1B3D" w:rsidRPr="005A194E">
        <w:rPr>
          <w:rFonts w:ascii="Times New Roman" w:hAnsi="Times New Roman" w:cs="Times New Roman"/>
          <w:sz w:val="32"/>
          <w:szCs w:val="32"/>
        </w:rPr>
        <w:t xml:space="preserve"> мероприяти</w:t>
      </w:r>
      <w:r w:rsidR="001D65A3" w:rsidRPr="005A194E">
        <w:rPr>
          <w:rFonts w:ascii="Times New Roman" w:hAnsi="Times New Roman" w:cs="Times New Roman"/>
          <w:sz w:val="32"/>
          <w:szCs w:val="32"/>
        </w:rPr>
        <w:t>й</w:t>
      </w:r>
      <w:r w:rsidR="00CD1B3D" w:rsidRPr="005A194E">
        <w:rPr>
          <w:rFonts w:ascii="Times New Roman" w:hAnsi="Times New Roman" w:cs="Times New Roman"/>
          <w:sz w:val="32"/>
          <w:szCs w:val="32"/>
        </w:rPr>
        <w:t xml:space="preserve"> по направлениям деятельности КСК в том числе: контрольная – </w:t>
      </w:r>
      <w:r w:rsidR="006D156B">
        <w:rPr>
          <w:rFonts w:ascii="Times New Roman" w:hAnsi="Times New Roman" w:cs="Times New Roman"/>
          <w:sz w:val="32"/>
          <w:szCs w:val="32"/>
        </w:rPr>
        <w:t>3</w:t>
      </w:r>
      <w:r w:rsidR="00380532">
        <w:rPr>
          <w:rFonts w:ascii="Times New Roman" w:hAnsi="Times New Roman" w:cs="Times New Roman"/>
          <w:sz w:val="32"/>
          <w:szCs w:val="32"/>
        </w:rPr>
        <w:t>6</w:t>
      </w:r>
      <w:r w:rsidR="00CD1B3D" w:rsidRPr="005A194E">
        <w:rPr>
          <w:rFonts w:ascii="Times New Roman" w:hAnsi="Times New Roman" w:cs="Times New Roman"/>
          <w:sz w:val="32"/>
          <w:szCs w:val="32"/>
        </w:rPr>
        <w:t xml:space="preserve"> и экспертно-аналитическая </w:t>
      </w:r>
      <w:r w:rsidR="008B70F2">
        <w:rPr>
          <w:rFonts w:ascii="Times New Roman" w:hAnsi="Times New Roman" w:cs="Times New Roman"/>
          <w:sz w:val="32"/>
          <w:szCs w:val="32"/>
        </w:rPr>
        <w:t xml:space="preserve">- </w:t>
      </w:r>
      <w:r w:rsidR="00CD1B3D" w:rsidRPr="005A194E">
        <w:rPr>
          <w:rFonts w:ascii="Times New Roman" w:hAnsi="Times New Roman" w:cs="Times New Roman"/>
          <w:sz w:val="32"/>
          <w:szCs w:val="32"/>
        </w:rPr>
        <w:t>3</w:t>
      </w:r>
      <w:r w:rsidR="00380532">
        <w:rPr>
          <w:rFonts w:ascii="Times New Roman" w:hAnsi="Times New Roman" w:cs="Times New Roman"/>
          <w:sz w:val="32"/>
          <w:szCs w:val="32"/>
        </w:rPr>
        <w:t>9</w:t>
      </w:r>
      <w:r w:rsidR="00CD1B3D" w:rsidRPr="005A194E">
        <w:rPr>
          <w:rFonts w:ascii="Times New Roman" w:hAnsi="Times New Roman" w:cs="Times New Roman"/>
          <w:sz w:val="32"/>
          <w:szCs w:val="32"/>
        </w:rPr>
        <w:t>.</w:t>
      </w:r>
    </w:p>
    <w:p w14:paraId="09B86848" w14:textId="59602789" w:rsidR="00F22516" w:rsidRDefault="00F22516"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Структура проведенных мероприятий представлена на гистограмме.</w:t>
      </w:r>
    </w:p>
    <w:p w14:paraId="649B7282" w14:textId="316EFABE" w:rsidR="00F22516" w:rsidRPr="005A194E" w:rsidRDefault="00F22516" w:rsidP="00F22516">
      <w:pPr>
        <w:spacing w:after="0" w:line="276"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99629BD" wp14:editId="4E042A14">
            <wp:extent cx="6033135" cy="3261815"/>
            <wp:effectExtent l="0" t="0" r="5715"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9EAA7A" w14:textId="74B727D2" w:rsidR="00406F4B" w:rsidRPr="005A194E" w:rsidRDefault="00406F4B" w:rsidP="00406F4B">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Всего в 202</w:t>
      </w:r>
      <w:r w:rsidR="006D156B">
        <w:rPr>
          <w:rFonts w:ascii="Times New Roman" w:hAnsi="Times New Roman" w:cs="Times New Roman"/>
          <w:sz w:val="32"/>
          <w:szCs w:val="32"/>
        </w:rPr>
        <w:t>3</w:t>
      </w:r>
      <w:r w:rsidRPr="005A194E">
        <w:rPr>
          <w:rFonts w:ascii="Times New Roman" w:hAnsi="Times New Roman" w:cs="Times New Roman"/>
          <w:sz w:val="32"/>
          <w:szCs w:val="32"/>
        </w:rPr>
        <w:t xml:space="preserve"> году в ходе осуществления внешнего муниципального финансового контроля проведено </w:t>
      </w:r>
      <w:r w:rsidR="006D156B">
        <w:rPr>
          <w:rFonts w:ascii="Times New Roman" w:hAnsi="Times New Roman" w:cs="Times New Roman"/>
          <w:sz w:val="32"/>
          <w:szCs w:val="32"/>
        </w:rPr>
        <w:t>3</w:t>
      </w:r>
      <w:r w:rsidR="00F43EC1">
        <w:rPr>
          <w:rFonts w:ascii="Times New Roman" w:hAnsi="Times New Roman" w:cs="Times New Roman"/>
          <w:sz w:val="32"/>
          <w:szCs w:val="32"/>
        </w:rPr>
        <w:t>6</w:t>
      </w:r>
      <w:r w:rsidRPr="005A194E">
        <w:rPr>
          <w:rFonts w:ascii="Times New Roman" w:hAnsi="Times New Roman" w:cs="Times New Roman"/>
          <w:sz w:val="32"/>
          <w:szCs w:val="32"/>
        </w:rPr>
        <w:t xml:space="preserve">контрольных и </w:t>
      </w:r>
      <w:r w:rsidR="00C037A8">
        <w:rPr>
          <w:rFonts w:ascii="Times New Roman" w:hAnsi="Times New Roman" w:cs="Times New Roman"/>
          <w:sz w:val="32"/>
          <w:szCs w:val="32"/>
        </w:rPr>
        <w:t>14</w:t>
      </w:r>
      <w:r w:rsidR="006D156B">
        <w:rPr>
          <w:rFonts w:ascii="Times New Roman" w:hAnsi="Times New Roman" w:cs="Times New Roman"/>
          <w:sz w:val="32"/>
          <w:szCs w:val="32"/>
        </w:rPr>
        <w:t>0</w:t>
      </w:r>
      <w:r w:rsidR="00C037A8">
        <w:rPr>
          <w:rFonts w:ascii="Times New Roman" w:hAnsi="Times New Roman" w:cs="Times New Roman"/>
          <w:sz w:val="32"/>
          <w:szCs w:val="32"/>
        </w:rPr>
        <w:t xml:space="preserve"> </w:t>
      </w:r>
      <w:r w:rsidRPr="005A194E">
        <w:rPr>
          <w:rFonts w:ascii="Times New Roman" w:hAnsi="Times New Roman" w:cs="Times New Roman"/>
          <w:sz w:val="32"/>
          <w:szCs w:val="32"/>
        </w:rPr>
        <w:t xml:space="preserve">экспертно-аналитических мероприятий, </w:t>
      </w:r>
      <w:r w:rsidR="00C037A8">
        <w:rPr>
          <w:rFonts w:ascii="Times New Roman" w:hAnsi="Times New Roman" w:cs="Times New Roman"/>
          <w:sz w:val="32"/>
          <w:szCs w:val="32"/>
        </w:rPr>
        <w:t xml:space="preserve">в том числе </w:t>
      </w:r>
      <w:r w:rsidR="0035425C">
        <w:rPr>
          <w:rFonts w:ascii="Times New Roman" w:hAnsi="Times New Roman" w:cs="Times New Roman"/>
          <w:sz w:val="32"/>
          <w:szCs w:val="32"/>
        </w:rPr>
        <w:t>1</w:t>
      </w:r>
      <w:r w:rsidR="006D156B">
        <w:rPr>
          <w:rFonts w:ascii="Times New Roman" w:hAnsi="Times New Roman" w:cs="Times New Roman"/>
          <w:sz w:val="32"/>
          <w:szCs w:val="32"/>
        </w:rPr>
        <w:t>19</w:t>
      </w:r>
      <w:r w:rsidRPr="005A194E">
        <w:rPr>
          <w:rFonts w:ascii="Times New Roman" w:hAnsi="Times New Roman" w:cs="Times New Roman"/>
          <w:sz w:val="32"/>
          <w:szCs w:val="32"/>
        </w:rPr>
        <w:t xml:space="preserve"> экспертиз проектов нормативных правовых актов.</w:t>
      </w:r>
    </w:p>
    <w:p w14:paraId="71D7E2BD" w14:textId="1D24CA60" w:rsidR="00CD1B3D" w:rsidRPr="005A194E" w:rsidRDefault="00CD1B3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lastRenderedPageBreak/>
        <w:t>План работы отчетного года выполнен в полном объеме и в установленные сроки.</w:t>
      </w:r>
    </w:p>
    <w:p w14:paraId="26C69CB6" w14:textId="63AD66F7" w:rsidR="00417168" w:rsidRPr="005A194E" w:rsidRDefault="00511AB4"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отчетном периоде проверкой охвачены </w:t>
      </w:r>
      <w:r w:rsidR="006D156B">
        <w:rPr>
          <w:rFonts w:ascii="Times New Roman" w:hAnsi="Times New Roman" w:cs="Times New Roman"/>
          <w:sz w:val="32"/>
          <w:szCs w:val="32"/>
        </w:rPr>
        <w:t>36</w:t>
      </w:r>
      <w:r w:rsidRPr="005A194E">
        <w:rPr>
          <w:rFonts w:ascii="Times New Roman" w:hAnsi="Times New Roman" w:cs="Times New Roman"/>
          <w:sz w:val="32"/>
          <w:szCs w:val="32"/>
        </w:rPr>
        <w:t xml:space="preserve"> объектов</w:t>
      </w:r>
      <w:r w:rsidR="005A105A" w:rsidRPr="005A194E">
        <w:rPr>
          <w:rFonts w:ascii="Times New Roman" w:hAnsi="Times New Roman" w:cs="Times New Roman"/>
          <w:sz w:val="32"/>
          <w:szCs w:val="32"/>
        </w:rPr>
        <w:t xml:space="preserve">, составлены и подписаны </w:t>
      </w:r>
      <w:r w:rsidR="006D156B">
        <w:rPr>
          <w:rFonts w:ascii="Times New Roman" w:hAnsi="Times New Roman" w:cs="Times New Roman"/>
          <w:sz w:val="32"/>
          <w:szCs w:val="32"/>
        </w:rPr>
        <w:t>36</w:t>
      </w:r>
      <w:r w:rsidR="005A105A" w:rsidRPr="005A194E">
        <w:rPr>
          <w:rFonts w:ascii="Times New Roman" w:hAnsi="Times New Roman" w:cs="Times New Roman"/>
          <w:sz w:val="32"/>
          <w:szCs w:val="32"/>
        </w:rPr>
        <w:t xml:space="preserve"> актов проверки. </w:t>
      </w:r>
      <w:r w:rsidR="00417168" w:rsidRPr="005A194E">
        <w:rPr>
          <w:rFonts w:ascii="Times New Roman" w:hAnsi="Times New Roman" w:cs="Times New Roman"/>
          <w:sz w:val="32"/>
          <w:szCs w:val="32"/>
        </w:rPr>
        <w:t>Основная доля контрольных и аналитических мероприятий</w:t>
      </w:r>
      <w:r w:rsidR="00C80B58">
        <w:rPr>
          <w:rFonts w:ascii="Times New Roman" w:hAnsi="Times New Roman" w:cs="Times New Roman"/>
          <w:sz w:val="32"/>
          <w:szCs w:val="32"/>
        </w:rPr>
        <w:t>, как и в предыдущие годы,</w:t>
      </w:r>
      <w:r w:rsidR="00417168" w:rsidRPr="005A194E">
        <w:rPr>
          <w:rFonts w:ascii="Times New Roman" w:hAnsi="Times New Roman" w:cs="Times New Roman"/>
          <w:sz w:val="32"/>
          <w:szCs w:val="32"/>
        </w:rPr>
        <w:t xml:space="preserve"> проводилась в органах местного самоуправления сельских поселений.</w:t>
      </w:r>
    </w:p>
    <w:p w14:paraId="2C76C5AA" w14:textId="77777777" w:rsidR="00417168" w:rsidRPr="005A194E" w:rsidRDefault="00417168"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Структура объектов контроля представлена следующим образом:</w:t>
      </w:r>
    </w:p>
    <w:p w14:paraId="6389D28A" w14:textId="21B77F5B" w:rsidR="00417168" w:rsidRPr="008417BF" w:rsidRDefault="00C80B58" w:rsidP="00417168">
      <w:pPr>
        <w:spacing w:after="0" w:line="360" w:lineRule="auto"/>
        <w:jc w:val="both"/>
        <w:rPr>
          <w:rFonts w:ascii="Times New Roman" w:hAnsi="Times New Roman" w:cs="Times New Roman"/>
          <w:sz w:val="34"/>
          <w:szCs w:val="34"/>
        </w:rPr>
      </w:pPr>
      <w:r>
        <w:rPr>
          <w:rFonts w:ascii="Times New Roman" w:hAnsi="Times New Roman" w:cs="Times New Roman"/>
          <w:noProof/>
          <w:sz w:val="34"/>
          <w:szCs w:val="34"/>
        </w:rPr>
        <w:drawing>
          <wp:inline distT="0" distB="0" distL="0" distR="0" wp14:anchorId="179D7830" wp14:editId="26A13BFE">
            <wp:extent cx="5982970" cy="3096000"/>
            <wp:effectExtent l="0" t="0" r="1778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57FAE2" w14:textId="77777777" w:rsidR="00406F4B" w:rsidRPr="00406F4B" w:rsidRDefault="00406F4B" w:rsidP="00406F4B">
      <w:pPr>
        <w:spacing w:after="0" w:line="276" w:lineRule="auto"/>
        <w:ind w:firstLine="709"/>
        <w:jc w:val="both"/>
        <w:rPr>
          <w:rFonts w:ascii="Times New Roman" w:hAnsi="Times New Roman" w:cs="Times New Roman"/>
          <w:sz w:val="32"/>
          <w:szCs w:val="32"/>
        </w:rPr>
      </w:pPr>
      <w:r w:rsidRPr="00406F4B">
        <w:rPr>
          <w:rFonts w:ascii="Times New Roman" w:hAnsi="Times New Roman" w:cs="Times New Roman"/>
          <w:sz w:val="32"/>
          <w:szCs w:val="32"/>
        </w:rPr>
        <w:t>Учитывая современные требования, предъявляемые к внешнему финансовому контролю, КСК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Вопросы эффективности использования бюджетных средств и муниципального имущества исследуются в ходе каждой проверки.</w:t>
      </w:r>
    </w:p>
    <w:p w14:paraId="5B058526" w14:textId="2E3699CA" w:rsidR="000C3811" w:rsidRDefault="000C3811" w:rsidP="000B1A4F">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Сумма проверенных средств в 202</w:t>
      </w:r>
      <w:r w:rsidR="006D156B">
        <w:rPr>
          <w:rFonts w:ascii="Times New Roman" w:hAnsi="Times New Roman" w:cs="Times New Roman"/>
          <w:bCs/>
          <w:sz w:val="32"/>
          <w:szCs w:val="32"/>
        </w:rPr>
        <w:t>3</w:t>
      </w:r>
      <w:r>
        <w:rPr>
          <w:rFonts w:ascii="Times New Roman" w:hAnsi="Times New Roman" w:cs="Times New Roman"/>
          <w:bCs/>
          <w:sz w:val="32"/>
          <w:szCs w:val="32"/>
        </w:rPr>
        <w:t xml:space="preserve"> году составила </w:t>
      </w:r>
      <w:r w:rsidR="006D156B">
        <w:rPr>
          <w:rFonts w:ascii="Times New Roman" w:hAnsi="Times New Roman" w:cs="Times New Roman"/>
          <w:bCs/>
          <w:sz w:val="32"/>
          <w:szCs w:val="32"/>
        </w:rPr>
        <w:t>66496,5</w:t>
      </w:r>
      <w:r>
        <w:rPr>
          <w:rFonts w:ascii="Times New Roman" w:hAnsi="Times New Roman" w:cs="Times New Roman"/>
          <w:bCs/>
          <w:sz w:val="32"/>
          <w:szCs w:val="32"/>
        </w:rPr>
        <w:t xml:space="preserve"> тыс. рублей.</w:t>
      </w:r>
    </w:p>
    <w:p w14:paraId="0FB82C8C" w14:textId="5E21D083" w:rsidR="00DD6E4E" w:rsidRPr="001E231C" w:rsidRDefault="000C3811" w:rsidP="001E231C">
      <w:pPr>
        <w:spacing w:after="0" w:line="276" w:lineRule="auto"/>
        <w:ind w:firstLine="709"/>
        <w:jc w:val="both"/>
        <w:rPr>
          <w:rFonts w:ascii="Times New Roman" w:hAnsi="Times New Roman" w:cs="Times New Roman"/>
          <w:bCs/>
          <w:color w:val="FF0000"/>
          <w:sz w:val="32"/>
          <w:szCs w:val="32"/>
        </w:rPr>
      </w:pPr>
      <w:r>
        <w:rPr>
          <w:rFonts w:ascii="Times New Roman" w:hAnsi="Times New Roman" w:cs="Times New Roman"/>
          <w:bCs/>
          <w:sz w:val="32"/>
          <w:szCs w:val="32"/>
        </w:rPr>
        <w:t>Установлено финансовых нарушений</w:t>
      </w:r>
      <w:r w:rsidR="00B465C8" w:rsidRPr="005A194E">
        <w:rPr>
          <w:rFonts w:ascii="Times New Roman" w:hAnsi="Times New Roman" w:cs="Times New Roman"/>
          <w:bCs/>
          <w:sz w:val="32"/>
          <w:szCs w:val="32"/>
        </w:rPr>
        <w:t xml:space="preserve"> и недостатков</w:t>
      </w:r>
      <w:r w:rsidR="00DD6E4E" w:rsidRPr="005A194E">
        <w:rPr>
          <w:rFonts w:ascii="Times New Roman" w:hAnsi="Times New Roman" w:cs="Times New Roman"/>
          <w:bCs/>
          <w:sz w:val="32"/>
          <w:szCs w:val="32"/>
        </w:rPr>
        <w:t xml:space="preserve"> на общую сумму </w:t>
      </w:r>
      <w:r w:rsidR="006D156B">
        <w:rPr>
          <w:rFonts w:ascii="Times New Roman" w:hAnsi="Times New Roman" w:cs="Times New Roman"/>
          <w:bCs/>
          <w:sz w:val="32"/>
          <w:szCs w:val="32"/>
        </w:rPr>
        <w:t>7169,4</w:t>
      </w:r>
      <w:r w:rsidR="00DD6E4E" w:rsidRPr="001E231C">
        <w:rPr>
          <w:rFonts w:ascii="Times New Roman" w:hAnsi="Times New Roman" w:cs="Times New Roman"/>
          <w:bCs/>
          <w:sz w:val="32"/>
          <w:szCs w:val="32"/>
        </w:rPr>
        <w:t xml:space="preserve"> </w:t>
      </w:r>
      <w:r w:rsidR="00DD6E4E" w:rsidRPr="005A194E">
        <w:rPr>
          <w:rFonts w:ascii="Times New Roman" w:hAnsi="Times New Roman" w:cs="Times New Roman"/>
          <w:bCs/>
          <w:sz w:val="32"/>
          <w:szCs w:val="32"/>
        </w:rPr>
        <w:t>тыс. рублей</w:t>
      </w:r>
      <w:r>
        <w:rPr>
          <w:rFonts w:ascii="Times New Roman" w:hAnsi="Times New Roman" w:cs="Times New Roman"/>
          <w:bCs/>
          <w:sz w:val="32"/>
          <w:szCs w:val="32"/>
        </w:rPr>
        <w:t xml:space="preserve"> и неэффективное использование бюджетных средств в сумме </w:t>
      </w:r>
      <w:r w:rsidR="006D156B">
        <w:rPr>
          <w:rFonts w:ascii="Times New Roman" w:hAnsi="Times New Roman" w:cs="Times New Roman"/>
          <w:bCs/>
          <w:sz w:val="32"/>
          <w:szCs w:val="32"/>
        </w:rPr>
        <w:t>1545,4</w:t>
      </w:r>
      <w:r w:rsidRPr="001E231C">
        <w:rPr>
          <w:rFonts w:ascii="Times New Roman" w:hAnsi="Times New Roman" w:cs="Times New Roman"/>
          <w:bCs/>
          <w:sz w:val="32"/>
          <w:szCs w:val="32"/>
        </w:rPr>
        <w:t xml:space="preserve"> </w:t>
      </w:r>
      <w:r>
        <w:rPr>
          <w:rFonts w:ascii="Times New Roman" w:hAnsi="Times New Roman" w:cs="Times New Roman"/>
          <w:bCs/>
          <w:sz w:val="32"/>
          <w:szCs w:val="32"/>
        </w:rPr>
        <w:t>тыс. рублей</w:t>
      </w:r>
      <w:r w:rsidR="00DD6E4E" w:rsidRPr="005A194E">
        <w:rPr>
          <w:rFonts w:ascii="Times New Roman" w:hAnsi="Times New Roman" w:cs="Times New Roman"/>
          <w:bCs/>
          <w:sz w:val="32"/>
          <w:szCs w:val="32"/>
        </w:rPr>
        <w:t xml:space="preserve">. </w:t>
      </w:r>
    </w:p>
    <w:p w14:paraId="19E5B372" w14:textId="2FA115F8" w:rsidR="00DD6E4E" w:rsidRDefault="001E231C" w:rsidP="005A194E">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lastRenderedPageBreak/>
        <w:t>В рамках устранения выявленных нарушений п</w:t>
      </w:r>
      <w:r w:rsidR="00DD6E4E" w:rsidRPr="005A194E">
        <w:rPr>
          <w:rFonts w:ascii="Times New Roman" w:hAnsi="Times New Roman" w:cs="Times New Roman"/>
          <w:bCs/>
          <w:sz w:val="32"/>
          <w:szCs w:val="32"/>
        </w:rPr>
        <w:t xml:space="preserve">о результатам </w:t>
      </w:r>
      <w:r w:rsidR="004C0839" w:rsidRPr="005A194E">
        <w:rPr>
          <w:rFonts w:ascii="Times New Roman" w:hAnsi="Times New Roman" w:cs="Times New Roman"/>
          <w:bCs/>
          <w:sz w:val="32"/>
          <w:szCs w:val="32"/>
        </w:rPr>
        <w:t xml:space="preserve">контрольных мероприятий </w:t>
      </w:r>
      <w:r>
        <w:rPr>
          <w:rFonts w:ascii="Times New Roman" w:hAnsi="Times New Roman" w:cs="Times New Roman"/>
          <w:bCs/>
          <w:sz w:val="32"/>
          <w:szCs w:val="32"/>
        </w:rPr>
        <w:t>объектам контроля</w:t>
      </w:r>
      <w:r w:rsidR="004C0839" w:rsidRPr="005A194E">
        <w:rPr>
          <w:rFonts w:ascii="Times New Roman" w:hAnsi="Times New Roman" w:cs="Times New Roman"/>
          <w:bCs/>
          <w:sz w:val="32"/>
          <w:szCs w:val="32"/>
        </w:rPr>
        <w:t xml:space="preserve"> </w:t>
      </w:r>
      <w:r>
        <w:rPr>
          <w:rFonts w:ascii="Times New Roman" w:hAnsi="Times New Roman" w:cs="Times New Roman"/>
          <w:bCs/>
          <w:sz w:val="32"/>
          <w:szCs w:val="32"/>
        </w:rPr>
        <w:t>внесено</w:t>
      </w:r>
      <w:r w:rsidR="004C0839" w:rsidRPr="005A194E">
        <w:rPr>
          <w:rFonts w:ascii="Times New Roman" w:hAnsi="Times New Roman" w:cs="Times New Roman"/>
          <w:bCs/>
          <w:sz w:val="32"/>
          <w:szCs w:val="32"/>
        </w:rPr>
        <w:t xml:space="preserve"> </w:t>
      </w:r>
      <w:r>
        <w:rPr>
          <w:rFonts w:ascii="Times New Roman" w:hAnsi="Times New Roman" w:cs="Times New Roman"/>
          <w:bCs/>
          <w:sz w:val="32"/>
          <w:szCs w:val="32"/>
        </w:rPr>
        <w:t>5</w:t>
      </w:r>
      <w:r w:rsidR="004C0839" w:rsidRPr="005A194E">
        <w:rPr>
          <w:rFonts w:ascii="Times New Roman" w:hAnsi="Times New Roman" w:cs="Times New Roman"/>
          <w:bCs/>
          <w:sz w:val="32"/>
          <w:szCs w:val="32"/>
        </w:rPr>
        <w:t xml:space="preserve"> представлени</w:t>
      </w:r>
      <w:r>
        <w:rPr>
          <w:rFonts w:ascii="Times New Roman" w:hAnsi="Times New Roman" w:cs="Times New Roman"/>
          <w:bCs/>
          <w:sz w:val="32"/>
          <w:szCs w:val="32"/>
        </w:rPr>
        <w:t>й</w:t>
      </w:r>
      <w:r w:rsidR="004C0839" w:rsidRPr="005A194E">
        <w:rPr>
          <w:rFonts w:ascii="Times New Roman" w:hAnsi="Times New Roman" w:cs="Times New Roman"/>
          <w:bCs/>
          <w:sz w:val="32"/>
          <w:szCs w:val="32"/>
        </w:rPr>
        <w:t>, содержащих информацию о выявленных нарушениях и недостатках, и соответствующие предложения по их устранению.</w:t>
      </w:r>
      <w:r w:rsidR="004A6E94">
        <w:rPr>
          <w:rFonts w:ascii="Times New Roman" w:hAnsi="Times New Roman" w:cs="Times New Roman"/>
          <w:bCs/>
          <w:sz w:val="32"/>
          <w:szCs w:val="32"/>
        </w:rPr>
        <w:t xml:space="preserve"> Устранено финансовых нарушений и недостатков на общую </w:t>
      </w:r>
      <w:r w:rsidR="004A6E94" w:rsidRPr="00304C0D">
        <w:rPr>
          <w:rFonts w:ascii="Times New Roman" w:hAnsi="Times New Roman" w:cs="Times New Roman"/>
          <w:bCs/>
          <w:sz w:val="32"/>
          <w:szCs w:val="32"/>
        </w:rPr>
        <w:t xml:space="preserve">сумму </w:t>
      </w:r>
      <w:r w:rsidR="00304C0D" w:rsidRPr="00304C0D">
        <w:rPr>
          <w:rFonts w:ascii="Times New Roman" w:hAnsi="Times New Roman" w:cs="Times New Roman"/>
          <w:bCs/>
          <w:sz w:val="32"/>
          <w:szCs w:val="32"/>
        </w:rPr>
        <w:t>3634,6</w:t>
      </w:r>
      <w:r w:rsidR="004A6E94" w:rsidRPr="00304C0D">
        <w:rPr>
          <w:rFonts w:ascii="Times New Roman" w:hAnsi="Times New Roman" w:cs="Times New Roman"/>
          <w:bCs/>
          <w:sz w:val="32"/>
          <w:szCs w:val="32"/>
        </w:rPr>
        <w:t xml:space="preserve"> тыс</w:t>
      </w:r>
      <w:r w:rsidR="004A6E94">
        <w:rPr>
          <w:rFonts w:ascii="Times New Roman" w:hAnsi="Times New Roman" w:cs="Times New Roman"/>
          <w:bCs/>
          <w:sz w:val="32"/>
          <w:szCs w:val="32"/>
        </w:rPr>
        <w:t>. рублей.</w:t>
      </w:r>
    </w:p>
    <w:p w14:paraId="79C74284" w14:textId="613507EA" w:rsidR="004A6E94" w:rsidRPr="005A194E" w:rsidRDefault="004A6E94" w:rsidP="005A194E">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Председателем КСК по результатам контрольных мероприятий </w:t>
      </w:r>
      <w:r w:rsidR="006D156B">
        <w:rPr>
          <w:rFonts w:ascii="Times New Roman" w:hAnsi="Times New Roman" w:cs="Times New Roman"/>
          <w:bCs/>
          <w:sz w:val="32"/>
          <w:szCs w:val="32"/>
        </w:rPr>
        <w:t xml:space="preserve">были </w:t>
      </w:r>
      <w:r>
        <w:rPr>
          <w:rFonts w:ascii="Times New Roman" w:hAnsi="Times New Roman" w:cs="Times New Roman"/>
          <w:bCs/>
          <w:sz w:val="32"/>
          <w:szCs w:val="32"/>
        </w:rPr>
        <w:t>возбужден</w:t>
      </w:r>
      <w:r w:rsidR="006D156B">
        <w:rPr>
          <w:rFonts w:ascii="Times New Roman" w:hAnsi="Times New Roman" w:cs="Times New Roman"/>
          <w:bCs/>
          <w:sz w:val="32"/>
          <w:szCs w:val="32"/>
        </w:rPr>
        <w:t>ы</w:t>
      </w:r>
      <w:r>
        <w:rPr>
          <w:rFonts w:ascii="Times New Roman" w:hAnsi="Times New Roman" w:cs="Times New Roman"/>
          <w:bCs/>
          <w:sz w:val="32"/>
          <w:szCs w:val="32"/>
        </w:rPr>
        <w:t xml:space="preserve"> дел</w:t>
      </w:r>
      <w:r w:rsidR="006D156B">
        <w:rPr>
          <w:rFonts w:ascii="Times New Roman" w:hAnsi="Times New Roman" w:cs="Times New Roman"/>
          <w:bCs/>
          <w:sz w:val="32"/>
          <w:szCs w:val="32"/>
        </w:rPr>
        <w:t>а</w:t>
      </w:r>
      <w:r>
        <w:rPr>
          <w:rFonts w:ascii="Times New Roman" w:hAnsi="Times New Roman" w:cs="Times New Roman"/>
          <w:bCs/>
          <w:sz w:val="32"/>
          <w:szCs w:val="32"/>
        </w:rPr>
        <w:t xml:space="preserve"> об административном правонарушении по статье 15.15.6 КоАП РФ</w:t>
      </w:r>
      <w:r w:rsidR="006D156B">
        <w:rPr>
          <w:rFonts w:ascii="Times New Roman" w:hAnsi="Times New Roman" w:cs="Times New Roman"/>
          <w:bCs/>
          <w:sz w:val="32"/>
          <w:szCs w:val="32"/>
        </w:rPr>
        <w:t>: одно</w:t>
      </w:r>
      <w:r>
        <w:rPr>
          <w:rFonts w:ascii="Times New Roman" w:hAnsi="Times New Roman" w:cs="Times New Roman"/>
          <w:bCs/>
          <w:sz w:val="32"/>
          <w:szCs w:val="32"/>
        </w:rPr>
        <w:t xml:space="preserve"> за </w:t>
      </w:r>
      <w:r w:rsidR="002B1ED4">
        <w:rPr>
          <w:rFonts w:ascii="Times New Roman" w:hAnsi="Times New Roman" w:cs="Times New Roman"/>
          <w:bCs/>
          <w:sz w:val="32"/>
          <w:szCs w:val="32"/>
        </w:rPr>
        <w:t>значительное нарушение и 2 за незначительное</w:t>
      </w:r>
      <w:r>
        <w:rPr>
          <w:rFonts w:ascii="Times New Roman" w:hAnsi="Times New Roman" w:cs="Times New Roman"/>
          <w:bCs/>
          <w:sz w:val="32"/>
          <w:szCs w:val="32"/>
        </w:rPr>
        <w:t xml:space="preserve"> нарушение требований к бюджетному учету, в том числе к составлению и представлению бюджетной отчетности. В соответствии с постановлени</w:t>
      </w:r>
      <w:r w:rsidR="002B1ED4">
        <w:rPr>
          <w:rFonts w:ascii="Times New Roman" w:hAnsi="Times New Roman" w:cs="Times New Roman"/>
          <w:bCs/>
          <w:sz w:val="32"/>
          <w:szCs w:val="32"/>
        </w:rPr>
        <w:t>ями</w:t>
      </w:r>
      <w:r>
        <w:rPr>
          <w:rFonts w:ascii="Times New Roman" w:hAnsi="Times New Roman" w:cs="Times New Roman"/>
          <w:bCs/>
          <w:sz w:val="32"/>
          <w:szCs w:val="32"/>
        </w:rPr>
        <w:t xml:space="preserve"> мирового судьи </w:t>
      </w:r>
      <w:r w:rsidR="002B1ED4">
        <w:rPr>
          <w:rFonts w:ascii="Times New Roman" w:hAnsi="Times New Roman" w:cs="Times New Roman"/>
          <w:bCs/>
          <w:sz w:val="32"/>
          <w:szCs w:val="32"/>
        </w:rPr>
        <w:t xml:space="preserve">1 </w:t>
      </w:r>
      <w:r>
        <w:rPr>
          <w:rFonts w:ascii="Times New Roman" w:hAnsi="Times New Roman" w:cs="Times New Roman"/>
          <w:bCs/>
          <w:sz w:val="32"/>
          <w:szCs w:val="32"/>
        </w:rPr>
        <w:t>должностное лицо привлечено к административной ответственности в виде административного штрафа в сумме 5,0 тыс. рублей</w:t>
      </w:r>
      <w:r w:rsidR="002B1ED4">
        <w:rPr>
          <w:rFonts w:ascii="Times New Roman" w:hAnsi="Times New Roman" w:cs="Times New Roman"/>
          <w:bCs/>
          <w:sz w:val="32"/>
          <w:szCs w:val="32"/>
        </w:rPr>
        <w:t>, двум должностным лицам назначено наказание в виде предупреждения</w:t>
      </w:r>
      <w:r>
        <w:rPr>
          <w:rFonts w:ascii="Times New Roman" w:hAnsi="Times New Roman" w:cs="Times New Roman"/>
          <w:bCs/>
          <w:sz w:val="32"/>
          <w:szCs w:val="32"/>
        </w:rPr>
        <w:t>.</w:t>
      </w:r>
    </w:p>
    <w:p w14:paraId="4FAFD106" w14:textId="4A3B9636"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За ненадлежащее исполнение должностных обязанностей, в том числе повлекших нарушение действующего законодательства и неэффективное использование бюджетных средств, привлечены к дисциплинарной ответственности </w:t>
      </w:r>
      <w:r w:rsidR="002B1ED4">
        <w:rPr>
          <w:rFonts w:ascii="Times New Roman" w:hAnsi="Times New Roman" w:cs="Times New Roman"/>
          <w:bCs/>
          <w:sz w:val="32"/>
          <w:szCs w:val="32"/>
        </w:rPr>
        <w:t>4</w:t>
      </w:r>
      <w:r w:rsidRPr="005A194E">
        <w:rPr>
          <w:rFonts w:ascii="Times New Roman" w:hAnsi="Times New Roman" w:cs="Times New Roman"/>
          <w:bCs/>
          <w:sz w:val="32"/>
          <w:szCs w:val="32"/>
        </w:rPr>
        <w:t xml:space="preserve"> должностных лица </w:t>
      </w:r>
      <w:r w:rsidR="0066670E">
        <w:rPr>
          <w:rFonts w:ascii="Times New Roman" w:hAnsi="Times New Roman" w:cs="Times New Roman"/>
          <w:bCs/>
          <w:sz w:val="32"/>
          <w:szCs w:val="32"/>
        </w:rPr>
        <w:t>объектов проверки</w:t>
      </w:r>
      <w:r w:rsidRPr="005A194E">
        <w:rPr>
          <w:rFonts w:ascii="Times New Roman" w:hAnsi="Times New Roman" w:cs="Times New Roman"/>
          <w:bCs/>
          <w:sz w:val="32"/>
          <w:szCs w:val="32"/>
        </w:rPr>
        <w:t>.</w:t>
      </w:r>
    </w:p>
    <w:p w14:paraId="0420C371" w14:textId="5013F9B4"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В соответствии с Регламентом </w:t>
      </w:r>
      <w:r w:rsidR="008776BB">
        <w:rPr>
          <w:rFonts w:ascii="Times New Roman" w:hAnsi="Times New Roman" w:cs="Times New Roman"/>
          <w:bCs/>
          <w:sz w:val="32"/>
          <w:szCs w:val="32"/>
        </w:rPr>
        <w:t>КСК</w:t>
      </w:r>
      <w:r w:rsidRPr="005A194E">
        <w:rPr>
          <w:rFonts w:ascii="Times New Roman" w:hAnsi="Times New Roman" w:cs="Times New Roman"/>
          <w:bCs/>
          <w:sz w:val="32"/>
          <w:szCs w:val="32"/>
        </w:rPr>
        <w:t xml:space="preserve"> в Совет депутатов и </w:t>
      </w:r>
      <w:r w:rsidR="0066670E">
        <w:rPr>
          <w:rFonts w:ascii="Times New Roman" w:hAnsi="Times New Roman" w:cs="Times New Roman"/>
          <w:bCs/>
          <w:sz w:val="32"/>
          <w:szCs w:val="32"/>
        </w:rPr>
        <w:t>Г</w:t>
      </w:r>
      <w:r w:rsidRPr="005A194E">
        <w:rPr>
          <w:rFonts w:ascii="Times New Roman" w:hAnsi="Times New Roman" w:cs="Times New Roman"/>
          <w:bCs/>
          <w:sz w:val="32"/>
          <w:szCs w:val="32"/>
        </w:rPr>
        <w:t xml:space="preserve">лаве муниципального района направлено </w:t>
      </w:r>
      <w:r w:rsidR="002B1ED4">
        <w:rPr>
          <w:rFonts w:ascii="Times New Roman" w:hAnsi="Times New Roman" w:cs="Times New Roman"/>
          <w:bCs/>
          <w:sz w:val="32"/>
          <w:szCs w:val="32"/>
        </w:rPr>
        <w:t>8</w:t>
      </w:r>
      <w:r w:rsidRPr="005A194E">
        <w:rPr>
          <w:rFonts w:ascii="Times New Roman" w:hAnsi="Times New Roman" w:cs="Times New Roman"/>
          <w:bCs/>
          <w:sz w:val="32"/>
          <w:szCs w:val="32"/>
        </w:rPr>
        <w:t xml:space="preserve"> информационных писем о результатах проведенных контрольных мероприятий</w:t>
      </w:r>
      <w:r w:rsidR="002B1ED4">
        <w:rPr>
          <w:rFonts w:ascii="Times New Roman" w:hAnsi="Times New Roman" w:cs="Times New Roman"/>
          <w:bCs/>
          <w:sz w:val="32"/>
          <w:szCs w:val="32"/>
        </w:rPr>
        <w:t xml:space="preserve"> и 7 информационных писем главам сельских поселений</w:t>
      </w:r>
      <w:r w:rsidRPr="005A194E">
        <w:rPr>
          <w:rFonts w:ascii="Times New Roman" w:hAnsi="Times New Roman" w:cs="Times New Roman"/>
          <w:bCs/>
          <w:sz w:val="32"/>
          <w:szCs w:val="32"/>
        </w:rPr>
        <w:t>.</w:t>
      </w:r>
    </w:p>
    <w:p w14:paraId="710F45CE" w14:textId="655FCB24" w:rsidR="00FA6C65" w:rsidRPr="005A194E" w:rsidRDefault="002B1ED4" w:rsidP="005A194E">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В</w:t>
      </w:r>
      <w:r w:rsidR="00FA6C65" w:rsidRPr="005A194E">
        <w:rPr>
          <w:rFonts w:ascii="Times New Roman" w:hAnsi="Times New Roman" w:cs="Times New Roman"/>
          <w:bCs/>
          <w:sz w:val="32"/>
          <w:szCs w:val="32"/>
        </w:rPr>
        <w:t xml:space="preserve"> течении 202</w:t>
      </w:r>
      <w:r>
        <w:rPr>
          <w:rFonts w:ascii="Times New Roman" w:hAnsi="Times New Roman" w:cs="Times New Roman"/>
          <w:bCs/>
          <w:sz w:val="32"/>
          <w:szCs w:val="32"/>
        </w:rPr>
        <w:t>3</w:t>
      </w:r>
      <w:r w:rsidR="00FA6C65" w:rsidRPr="005A194E">
        <w:rPr>
          <w:rFonts w:ascii="Times New Roman" w:hAnsi="Times New Roman" w:cs="Times New Roman"/>
          <w:bCs/>
          <w:sz w:val="32"/>
          <w:szCs w:val="32"/>
        </w:rPr>
        <w:t xml:space="preserve"> года в </w:t>
      </w:r>
      <w:r>
        <w:rPr>
          <w:rFonts w:ascii="Times New Roman" w:hAnsi="Times New Roman" w:cs="Times New Roman"/>
          <w:bCs/>
          <w:sz w:val="32"/>
          <w:szCs w:val="32"/>
        </w:rPr>
        <w:t xml:space="preserve">представительство Союза муниципальных контрольно-счетных органов и </w:t>
      </w:r>
      <w:r w:rsidR="00FA6C65" w:rsidRPr="005A194E">
        <w:rPr>
          <w:rFonts w:ascii="Times New Roman" w:hAnsi="Times New Roman" w:cs="Times New Roman"/>
          <w:bCs/>
          <w:sz w:val="32"/>
          <w:szCs w:val="32"/>
        </w:rPr>
        <w:t>Контрольно-счетную палату Липецкой области направлялись аналитические материалы, подготовленные по запросам.</w:t>
      </w:r>
    </w:p>
    <w:p w14:paraId="5276050A" w14:textId="5107A0C8"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В формате экспертно-аналитических мероприятий КСК продолжалось осуществление ежеквартальных мониторингов хода исполнения районного и консолидированного бюджетов Добринского района.</w:t>
      </w:r>
    </w:p>
    <w:p w14:paraId="5D8A3D03" w14:textId="28435BE4"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lastRenderedPageBreak/>
        <w:t>Подробная информация о деятельности КСК представлена в соответствующих разделах настоящего отчета.</w:t>
      </w:r>
    </w:p>
    <w:p w14:paraId="69DC4AA0" w14:textId="58A54210" w:rsidR="001C1801" w:rsidRPr="004E7EB0" w:rsidRDefault="00B7221F" w:rsidP="00B7221F">
      <w:pPr>
        <w:spacing w:before="240" w:after="0" w:line="276" w:lineRule="auto"/>
        <w:ind w:firstLine="709"/>
        <w:jc w:val="both"/>
        <w:rPr>
          <w:rFonts w:ascii="Times New Roman" w:hAnsi="Times New Roman" w:cs="Times New Roman"/>
          <w:b/>
          <w:bCs/>
          <w:sz w:val="32"/>
          <w:szCs w:val="32"/>
        </w:rPr>
      </w:pPr>
      <w:r w:rsidRPr="004E7EB0">
        <w:rPr>
          <w:rFonts w:ascii="Times New Roman" w:hAnsi="Times New Roman" w:cs="Times New Roman"/>
          <w:b/>
          <w:bCs/>
          <w:sz w:val="32"/>
          <w:szCs w:val="32"/>
        </w:rPr>
        <w:t xml:space="preserve">Раздел 3. </w:t>
      </w:r>
      <w:r w:rsidR="00F214D9" w:rsidRPr="004E7EB0">
        <w:rPr>
          <w:rFonts w:ascii="Times New Roman" w:hAnsi="Times New Roman" w:cs="Times New Roman"/>
          <w:b/>
          <w:bCs/>
          <w:sz w:val="32"/>
          <w:szCs w:val="32"/>
        </w:rPr>
        <w:t>Результаты контрольных мероприятий</w:t>
      </w:r>
      <w:r w:rsidR="0051684B" w:rsidRPr="004E7EB0">
        <w:rPr>
          <w:rFonts w:ascii="Times New Roman" w:hAnsi="Times New Roman" w:cs="Times New Roman"/>
          <w:b/>
          <w:bCs/>
          <w:sz w:val="32"/>
          <w:szCs w:val="32"/>
        </w:rPr>
        <w:t>.</w:t>
      </w:r>
    </w:p>
    <w:p w14:paraId="4327BD9B" w14:textId="3A65F1C6" w:rsidR="00945E86" w:rsidRDefault="003A165C" w:rsidP="00B7221F">
      <w:pPr>
        <w:spacing w:before="240"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w:t>
      </w:r>
      <w:r w:rsidR="00DD5710">
        <w:rPr>
          <w:rFonts w:ascii="Times New Roman" w:hAnsi="Times New Roman" w:cs="Times New Roman"/>
          <w:sz w:val="32"/>
          <w:szCs w:val="32"/>
        </w:rPr>
        <w:t>202</w:t>
      </w:r>
      <w:r w:rsidR="004E7EB0">
        <w:rPr>
          <w:rFonts w:ascii="Times New Roman" w:hAnsi="Times New Roman" w:cs="Times New Roman"/>
          <w:sz w:val="32"/>
          <w:szCs w:val="32"/>
        </w:rPr>
        <w:t>3</w:t>
      </w:r>
      <w:r w:rsidR="00DD5710">
        <w:rPr>
          <w:rFonts w:ascii="Times New Roman" w:hAnsi="Times New Roman" w:cs="Times New Roman"/>
          <w:sz w:val="32"/>
          <w:szCs w:val="32"/>
        </w:rPr>
        <w:t xml:space="preserve"> году КСК проведено </w:t>
      </w:r>
      <w:r w:rsidR="004E7EB0">
        <w:rPr>
          <w:rFonts w:ascii="Times New Roman" w:hAnsi="Times New Roman" w:cs="Times New Roman"/>
          <w:sz w:val="32"/>
          <w:szCs w:val="32"/>
        </w:rPr>
        <w:t>36</w:t>
      </w:r>
      <w:r w:rsidR="00DD5710">
        <w:rPr>
          <w:rFonts w:ascii="Times New Roman" w:hAnsi="Times New Roman" w:cs="Times New Roman"/>
          <w:sz w:val="32"/>
          <w:szCs w:val="32"/>
        </w:rPr>
        <w:t xml:space="preserve"> контрольных мероприятий.</w:t>
      </w:r>
      <w:r w:rsidR="00945E86" w:rsidRPr="005A194E">
        <w:rPr>
          <w:rFonts w:ascii="Times New Roman" w:hAnsi="Times New Roman" w:cs="Times New Roman"/>
          <w:sz w:val="32"/>
          <w:szCs w:val="32"/>
        </w:rPr>
        <w:t xml:space="preserve"> </w:t>
      </w:r>
      <w:r w:rsidR="00DD5710">
        <w:rPr>
          <w:rFonts w:ascii="Times New Roman" w:hAnsi="Times New Roman" w:cs="Times New Roman"/>
          <w:sz w:val="32"/>
          <w:szCs w:val="32"/>
        </w:rPr>
        <w:t>О</w:t>
      </w:r>
      <w:r w:rsidR="00945E86" w:rsidRPr="005A194E">
        <w:rPr>
          <w:rFonts w:ascii="Times New Roman" w:hAnsi="Times New Roman" w:cs="Times New Roman"/>
          <w:sz w:val="32"/>
          <w:szCs w:val="32"/>
        </w:rPr>
        <w:t>бъем проверенных средств</w:t>
      </w:r>
      <w:r w:rsidR="007B3A25" w:rsidRPr="005A194E">
        <w:rPr>
          <w:rFonts w:ascii="Times New Roman" w:hAnsi="Times New Roman" w:cs="Times New Roman"/>
          <w:sz w:val="32"/>
          <w:szCs w:val="32"/>
        </w:rPr>
        <w:t xml:space="preserve"> (без учета внешней проверки годовой отчетности)</w:t>
      </w:r>
      <w:r w:rsidR="00945E86" w:rsidRPr="005A194E">
        <w:rPr>
          <w:rFonts w:ascii="Times New Roman" w:hAnsi="Times New Roman" w:cs="Times New Roman"/>
          <w:sz w:val="32"/>
          <w:szCs w:val="32"/>
        </w:rPr>
        <w:t xml:space="preserve"> составил </w:t>
      </w:r>
      <w:r w:rsidR="004E7EB0">
        <w:rPr>
          <w:rFonts w:ascii="Times New Roman" w:hAnsi="Times New Roman" w:cs="Times New Roman"/>
          <w:bCs/>
          <w:sz w:val="32"/>
          <w:szCs w:val="32"/>
        </w:rPr>
        <w:t>66496,5</w:t>
      </w:r>
      <w:r w:rsidR="00DD5710">
        <w:rPr>
          <w:rFonts w:ascii="Times New Roman" w:hAnsi="Times New Roman" w:cs="Times New Roman"/>
          <w:bCs/>
          <w:sz w:val="32"/>
          <w:szCs w:val="32"/>
        </w:rPr>
        <w:t xml:space="preserve"> </w:t>
      </w:r>
      <w:r w:rsidR="00945E86" w:rsidRPr="005A194E">
        <w:rPr>
          <w:rFonts w:ascii="Times New Roman" w:hAnsi="Times New Roman" w:cs="Times New Roman"/>
          <w:sz w:val="32"/>
          <w:szCs w:val="32"/>
        </w:rPr>
        <w:t>тыс. рублей.</w:t>
      </w:r>
    </w:p>
    <w:p w14:paraId="005AC44B" w14:textId="77777777" w:rsidR="00EF7D0A" w:rsidRDefault="00DD5710" w:rsidP="00DD5710">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Контрольные мероприятия были направлены на</w:t>
      </w:r>
      <w:r w:rsidR="00EF7D0A">
        <w:rPr>
          <w:rFonts w:ascii="Times New Roman" w:hAnsi="Times New Roman" w:cs="Times New Roman"/>
          <w:sz w:val="32"/>
          <w:szCs w:val="32"/>
        </w:rPr>
        <w:t>:</w:t>
      </w:r>
    </w:p>
    <w:p w14:paraId="0797D1B1" w14:textId="09703E9A" w:rsidR="00EF7D0A" w:rsidRDefault="00B15EBF" w:rsidP="00B15EBF">
      <w:pPr>
        <w:pStyle w:val="a6"/>
        <w:numPr>
          <w:ilvl w:val="0"/>
          <w:numId w:val="22"/>
        </w:numPr>
        <w:spacing w:line="276" w:lineRule="auto"/>
        <w:ind w:left="0" w:firstLine="1069"/>
        <w:jc w:val="both"/>
        <w:rPr>
          <w:sz w:val="32"/>
          <w:szCs w:val="32"/>
        </w:rPr>
      </w:pPr>
      <w:r>
        <w:rPr>
          <w:sz w:val="32"/>
          <w:szCs w:val="32"/>
        </w:rPr>
        <w:t>определение</w:t>
      </w:r>
      <w:r w:rsidR="00EF7D0A">
        <w:rPr>
          <w:sz w:val="32"/>
          <w:szCs w:val="32"/>
        </w:rPr>
        <w:t xml:space="preserve"> </w:t>
      </w:r>
      <w:r w:rsidR="00EF7D0A" w:rsidRPr="00EF7D0A">
        <w:rPr>
          <w:sz w:val="32"/>
          <w:szCs w:val="32"/>
        </w:rPr>
        <w:t>соответствия отчетов об исполнении бюджетов и бюджетной отчетности требованиям бюджетного законодательства, а также ее достоверности</w:t>
      </w:r>
      <w:r w:rsidR="00EF7D0A">
        <w:rPr>
          <w:sz w:val="32"/>
          <w:szCs w:val="32"/>
        </w:rPr>
        <w:t xml:space="preserve"> – охвачено 23 объекта контроля (6 – главных распорядителей районного бюджета и 17 – главных ра</w:t>
      </w:r>
      <w:r>
        <w:rPr>
          <w:sz w:val="32"/>
          <w:szCs w:val="32"/>
        </w:rPr>
        <w:t>с</w:t>
      </w:r>
      <w:r w:rsidR="00EF7D0A">
        <w:rPr>
          <w:sz w:val="32"/>
          <w:szCs w:val="32"/>
        </w:rPr>
        <w:t xml:space="preserve">порядителей </w:t>
      </w:r>
      <w:r>
        <w:rPr>
          <w:sz w:val="32"/>
          <w:szCs w:val="32"/>
        </w:rPr>
        <w:t>бюджета сельских поселений),</w:t>
      </w:r>
    </w:p>
    <w:p w14:paraId="7EB24189" w14:textId="4444ED46" w:rsidR="00B15EBF" w:rsidRDefault="00DD5710" w:rsidP="00B15EBF">
      <w:pPr>
        <w:pStyle w:val="a6"/>
        <w:numPr>
          <w:ilvl w:val="0"/>
          <w:numId w:val="22"/>
        </w:numPr>
        <w:spacing w:line="276" w:lineRule="auto"/>
        <w:ind w:left="0" w:firstLine="1069"/>
        <w:jc w:val="both"/>
        <w:rPr>
          <w:sz w:val="32"/>
          <w:szCs w:val="32"/>
        </w:rPr>
      </w:pPr>
      <w:r>
        <w:rPr>
          <w:sz w:val="32"/>
          <w:szCs w:val="32"/>
        </w:rPr>
        <w:t xml:space="preserve"> проверку обоснованности, эффективности и целевого использования бюджетных средств</w:t>
      </w:r>
      <w:r w:rsidR="00B15EBF">
        <w:rPr>
          <w:sz w:val="32"/>
          <w:szCs w:val="32"/>
        </w:rPr>
        <w:t xml:space="preserve"> – проверены </w:t>
      </w:r>
      <w:r w:rsidR="004E7EB0">
        <w:rPr>
          <w:sz w:val="32"/>
          <w:szCs w:val="32"/>
        </w:rPr>
        <w:t>2</w:t>
      </w:r>
      <w:r w:rsidR="00B15EBF">
        <w:rPr>
          <w:sz w:val="32"/>
          <w:szCs w:val="32"/>
        </w:rPr>
        <w:t xml:space="preserve"> объекта контроля (администрации сельских поселений </w:t>
      </w:r>
      <w:r w:rsidR="004E7EB0">
        <w:rPr>
          <w:sz w:val="32"/>
          <w:szCs w:val="32"/>
        </w:rPr>
        <w:t>Верхнематренский</w:t>
      </w:r>
      <w:r w:rsidR="00B15EBF">
        <w:rPr>
          <w:sz w:val="32"/>
          <w:szCs w:val="32"/>
        </w:rPr>
        <w:t xml:space="preserve"> сельсовет и </w:t>
      </w:r>
      <w:r w:rsidR="004E7EB0">
        <w:rPr>
          <w:sz w:val="32"/>
          <w:szCs w:val="32"/>
        </w:rPr>
        <w:t>Пушкинский</w:t>
      </w:r>
      <w:r w:rsidR="00B15EBF">
        <w:rPr>
          <w:sz w:val="32"/>
          <w:szCs w:val="32"/>
        </w:rPr>
        <w:t xml:space="preserve"> сельсовет),</w:t>
      </w:r>
    </w:p>
    <w:p w14:paraId="3AF32EEF" w14:textId="23730583" w:rsidR="00DD5710" w:rsidRPr="005A194E" w:rsidRDefault="00B15EBF" w:rsidP="00B15EBF">
      <w:pPr>
        <w:pStyle w:val="a6"/>
        <w:numPr>
          <w:ilvl w:val="0"/>
          <w:numId w:val="22"/>
        </w:numPr>
        <w:spacing w:line="276" w:lineRule="auto"/>
        <w:ind w:left="0" w:firstLine="1069"/>
        <w:jc w:val="both"/>
        <w:rPr>
          <w:sz w:val="32"/>
          <w:szCs w:val="32"/>
        </w:rPr>
      </w:pPr>
      <w:r>
        <w:rPr>
          <w:sz w:val="32"/>
          <w:szCs w:val="32"/>
        </w:rPr>
        <w:t xml:space="preserve">проверка </w:t>
      </w:r>
      <w:r w:rsidR="004E7EB0">
        <w:rPr>
          <w:sz w:val="32"/>
          <w:szCs w:val="32"/>
        </w:rPr>
        <w:t>главных администраторов доходов бюджетов сельских поселений в части поступления доходов от использования имущества, находящегося в муниципальной собственности</w:t>
      </w:r>
      <w:r w:rsidR="00B90381">
        <w:rPr>
          <w:sz w:val="32"/>
          <w:szCs w:val="32"/>
        </w:rPr>
        <w:t xml:space="preserve"> – охвачено 11 объектов контроля: администрац</w:t>
      </w:r>
      <w:r w:rsidR="00EF0862">
        <w:rPr>
          <w:sz w:val="32"/>
          <w:szCs w:val="32"/>
        </w:rPr>
        <w:t>ии сельских поселений Березнеговатский сельсовет, Богородицкий сельсовет, Демшинский сельсовет, Добринский сельсовет, Дубовской сельсовет, Каверинский сельсовет, Нижнематренский сельсовет, Новочеркутинский сельсовет, Среднематренский сельсовет, Талицкий сельсовет, Хворостянский сельсовет</w:t>
      </w:r>
      <w:r w:rsidR="00DD5710">
        <w:rPr>
          <w:sz w:val="32"/>
          <w:szCs w:val="32"/>
        </w:rPr>
        <w:t>.</w:t>
      </w:r>
    </w:p>
    <w:p w14:paraId="66A1C936" w14:textId="205D9B70" w:rsidR="009F51E0" w:rsidRDefault="00E90852"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При проведении</w:t>
      </w:r>
      <w:r w:rsidR="00945E86" w:rsidRPr="005A194E">
        <w:rPr>
          <w:rFonts w:ascii="Times New Roman" w:hAnsi="Times New Roman" w:cs="Times New Roman"/>
          <w:sz w:val="32"/>
          <w:szCs w:val="32"/>
        </w:rPr>
        <w:t xml:space="preserve"> контрольных мероприятий </w:t>
      </w:r>
      <w:r>
        <w:rPr>
          <w:rFonts w:ascii="Times New Roman" w:hAnsi="Times New Roman" w:cs="Times New Roman"/>
          <w:sz w:val="32"/>
          <w:szCs w:val="32"/>
        </w:rPr>
        <w:t>в 202</w:t>
      </w:r>
      <w:r w:rsidR="00EF0862">
        <w:rPr>
          <w:rFonts w:ascii="Times New Roman" w:hAnsi="Times New Roman" w:cs="Times New Roman"/>
          <w:sz w:val="32"/>
          <w:szCs w:val="32"/>
        </w:rPr>
        <w:t>3</w:t>
      </w:r>
      <w:r>
        <w:rPr>
          <w:rFonts w:ascii="Times New Roman" w:hAnsi="Times New Roman" w:cs="Times New Roman"/>
          <w:sz w:val="32"/>
          <w:szCs w:val="32"/>
        </w:rPr>
        <w:t xml:space="preserve"> году установлено финансовых нарушений и недостатков</w:t>
      </w:r>
      <w:r w:rsidR="00945E86" w:rsidRPr="005A194E">
        <w:rPr>
          <w:rFonts w:ascii="Times New Roman" w:hAnsi="Times New Roman" w:cs="Times New Roman"/>
          <w:sz w:val="32"/>
          <w:szCs w:val="32"/>
        </w:rPr>
        <w:t xml:space="preserve"> на </w:t>
      </w:r>
      <w:r>
        <w:rPr>
          <w:rFonts w:ascii="Times New Roman" w:hAnsi="Times New Roman" w:cs="Times New Roman"/>
          <w:sz w:val="32"/>
          <w:szCs w:val="32"/>
        </w:rPr>
        <w:t xml:space="preserve">общую </w:t>
      </w:r>
      <w:r w:rsidR="00945E86" w:rsidRPr="005A194E">
        <w:rPr>
          <w:rFonts w:ascii="Times New Roman" w:hAnsi="Times New Roman" w:cs="Times New Roman"/>
          <w:sz w:val="32"/>
          <w:szCs w:val="32"/>
        </w:rPr>
        <w:t xml:space="preserve">сумму </w:t>
      </w:r>
      <w:r w:rsidR="00EF0862">
        <w:rPr>
          <w:rFonts w:ascii="Times New Roman" w:hAnsi="Times New Roman" w:cs="Times New Roman"/>
          <w:sz w:val="32"/>
          <w:szCs w:val="32"/>
        </w:rPr>
        <w:t>7169,4</w:t>
      </w:r>
      <w:r w:rsidR="00945E86" w:rsidRPr="005A194E">
        <w:rPr>
          <w:rFonts w:ascii="Times New Roman" w:hAnsi="Times New Roman" w:cs="Times New Roman"/>
          <w:sz w:val="32"/>
          <w:szCs w:val="32"/>
        </w:rPr>
        <w:t xml:space="preserve"> тыс. рублей</w:t>
      </w:r>
      <w:r w:rsidR="009F51E0" w:rsidRPr="005A194E">
        <w:rPr>
          <w:rFonts w:ascii="Times New Roman" w:hAnsi="Times New Roman" w:cs="Times New Roman"/>
          <w:sz w:val="32"/>
          <w:szCs w:val="32"/>
        </w:rPr>
        <w:t xml:space="preserve">. </w:t>
      </w:r>
      <w:r>
        <w:rPr>
          <w:rFonts w:ascii="Times New Roman" w:hAnsi="Times New Roman" w:cs="Times New Roman"/>
          <w:sz w:val="32"/>
          <w:szCs w:val="32"/>
        </w:rPr>
        <w:t xml:space="preserve">Кроме того, отмечено неэффективное использование бюджетных средств в сумме </w:t>
      </w:r>
      <w:r w:rsidR="00EF0862">
        <w:rPr>
          <w:rFonts w:ascii="Times New Roman" w:hAnsi="Times New Roman" w:cs="Times New Roman"/>
          <w:sz w:val="32"/>
          <w:szCs w:val="32"/>
        </w:rPr>
        <w:t>1545,4</w:t>
      </w:r>
      <w:r>
        <w:rPr>
          <w:rFonts w:ascii="Times New Roman" w:hAnsi="Times New Roman" w:cs="Times New Roman"/>
          <w:sz w:val="32"/>
          <w:szCs w:val="32"/>
        </w:rPr>
        <w:t xml:space="preserve"> тыс. рублей.</w:t>
      </w:r>
    </w:p>
    <w:p w14:paraId="574F1FD9" w14:textId="12564A8B" w:rsidR="00E90852" w:rsidRDefault="00E90852"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Выявленные нарушения и недостатки к</w:t>
      </w:r>
      <w:r w:rsidR="00B65E0D">
        <w:rPr>
          <w:rFonts w:ascii="Times New Roman" w:hAnsi="Times New Roman" w:cs="Times New Roman"/>
          <w:sz w:val="32"/>
          <w:szCs w:val="32"/>
        </w:rPr>
        <w:t>ласс</w:t>
      </w:r>
      <w:r>
        <w:rPr>
          <w:rFonts w:ascii="Times New Roman" w:hAnsi="Times New Roman" w:cs="Times New Roman"/>
          <w:sz w:val="32"/>
          <w:szCs w:val="32"/>
        </w:rPr>
        <w:t>ифицируются следующим образом.</w: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721"/>
        <w:gridCol w:w="1761"/>
      </w:tblGrid>
      <w:tr w:rsidR="005129F0" w:rsidRPr="00C80859" w14:paraId="1C9B8739" w14:textId="2E8FDD38" w:rsidTr="003B7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8" w:type="dxa"/>
            <w:tcBorders>
              <w:top w:val="none" w:sz="0" w:space="0" w:color="auto"/>
              <w:left w:val="none" w:sz="0" w:space="0" w:color="auto"/>
              <w:right w:val="none" w:sz="0" w:space="0" w:color="auto"/>
            </w:tcBorders>
          </w:tcPr>
          <w:p w14:paraId="2FFCB064" w14:textId="6B230055" w:rsidR="005129F0" w:rsidRPr="00C80859" w:rsidRDefault="005129F0" w:rsidP="00E90852">
            <w:pPr>
              <w:spacing w:line="276" w:lineRule="auto"/>
              <w:jc w:val="center"/>
              <w:rPr>
                <w:rFonts w:ascii="Times New Roman" w:hAnsi="Times New Roman" w:cs="Times New Roman"/>
                <w:b w:val="0"/>
                <w:bCs w:val="0"/>
                <w:sz w:val="30"/>
                <w:szCs w:val="30"/>
              </w:rPr>
            </w:pPr>
            <w:r w:rsidRPr="00C80859">
              <w:rPr>
                <w:rFonts w:ascii="Times New Roman" w:hAnsi="Times New Roman" w:cs="Times New Roman"/>
                <w:sz w:val="30"/>
                <w:szCs w:val="30"/>
              </w:rPr>
              <w:lastRenderedPageBreak/>
              <w:t>Классификация нарушений и недостатков</w:t>
            </w:r>
          </w:p>
        </w:tc>
        <w:tc>
          <w:tcPr>
            <w:tcW w:w="1756" w:type="dxa"/>
            <w:tcBorders>
              <w:top w:val="none" w:sz="0" w:space="0" w:color="auto"/>
              <w:left w:val="none" w:sz="0" w:space="0" w:color="auto"/>
              <w:right w:val="none" w:sz="0" w:space="0" w:color="auto"/>
            </w:tcBorders>
          </w:tcPr>
          <w:p w14:paraId="4643A088" w14:textId="77777777"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0"/>
                <w:szCs w:val="30"/>
              </w:rPr>
            </w:pPr>
            <w:r w:rsidRPr="00C80859">
              <w:rPr>
                <w:rFonts w:ascii="Times New Roman" w:hAnsi="Times New Roman" w:cs="Times New Roman"/>
                <w:sz w:val="30"/>
                <w:szCs w:val="30"/>
              </w:rPr>
              <w:t>Сумма</w:t>
            </w:r>
          </w:p>
          <w:p w14:paraId="0C07A6ED" w14:textId="5B998346"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0"/>
                <w:szCs w:val="30"/>
              </w:rPr>
            </w:pPr>
            <w:r w:rsidRPr="00C80859">
              <w:rPr>
                <w:rFonts w:ascii="Times New Roman" w:hAnsi="Times New Roman" w:cs="Times New Roman"/>
                <w:sz w:val="30"/>
                <w:szCs w:val="30"/>
              </w:rPr>
              <w:t>тыс. рублей</w:t>
            </w:r>
          </w:p>
        </w:tc>
        <w:tc>
          <w:tcPr>
            <w:tcW w:w="1520" w:type="dxa"/>
            <w:tcBorders>
              <w:top w:val="none" w:sz="0" w:space="0" w:color="auto"/>
              <w:left w:val="none" w:sz="0" w:space="0" w:color="auto"/>
              <w:right w:val="none" w:sz="0" w:space="0" w:color="auto"/>
            </w:tcBorders>
          </w:tcPr>
          <w:p w14:paraId="60267832" w14:textId="6B9D2A35"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0"/>
                <w:szCs w:val="30"/>
              </w:rPr>
            </w:pPr>
            <w:r w:rsidRPr="00C80859">
              <w:rPr>
                <w:rFonts w:ascii="Times New Roman" w:hAnsi="Times New Roman" w:cs="Times New Roman"/>
                <w:sz w:val="30"/>
                <w:szCs w:val="30"/>
              </w:rPr>
              <w:t>Объем нарушений в %</w:t>
            </w:r>
          </w:p>
        </w:tc>
      </w:tr>
      <w:tr w:rsidR="005129F0" w:rsidRPr="0050379C" w14:paraId="2A4993EF" w14:textId="3EDE019D" w:rsidTr="003B76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shd w:val="clear" w:color="auto" w:fill="BDD6EE" w:themeFill="accent5" w:themeFillTint="66"/>
          </w:tcPr>
          <w:p w14:paraId="159F673B" w14:textId="25B181C7"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 ходе формирования бюджета</w:t>
            </w:r>
          </w:p>
        </w:tc>
        <w:tc>
          <w:tcPr>
            <w:tcW w:w="1756" w:type="dxa"/>
          </w:tcPr>
          <w:p w14:paraId="1F480DE4" w14:textId="3F2B91C4" w:rsidR="005129F0" w:rsidRPr="0050379C" w:rsidRDefault="00EF0862"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487,0</w:t>
            </w:r>
          </w:p>
        </w:tc>
        <w:tc>
          <w:tcPr>
            <w:tcW w:w="1520" w:type="dxa"/>
          </w:tcPr>
          <w:p w14:paraId="65F0A9A4" w14:textId="4D62CCF3" w:rsidR="005129F0" w:rsidRPr="0050379C" w:rsidRDefault="00EF0862"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w:t>
            </w:r>
          </w:p>
        </w:tc>
      </w:tr>
      <w:tr w:rsidR="005129F0" w:rsidRPr="0050379C" w14:paraId="70B206FF" w14:textId="5CA8EEF7" w:rsidTr="003B76E1">
        <w:trPr>
          <w:trHeight w:val="547"/>
        </w:trPr>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shd w:val="clear" w:color="auto" w:fill="DEEAF6" w:themeFill="accent5" w:themeFillTint="33"/>
          </w:tcPr>
          <w:p w14:paraId="63BD02D3" w14:textId="3D1BABF0"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 ходе исполнения бюджета</w:t>
            </w:r>
          </w:p>
        </w:tc>
        <w:tc>
          <w:tcPr>
            <w:tcW w:w="1756" w:type="dxa"/>
          </w:tcPr>
          <w:p w14:paraId="65225209" w14:textId="313A04A3" w:rsidR="005129F0" w:rsidRPr="0050379C" w:rsidRDefault="00EF0862"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515,8</w:t>
            </w:r>
          </w:p>
        </w:tc>
        <w:tc>
          <w:tcPr>
            <w:tcW w:w="1520" w:type="dxa"/>
          </w:tcPr>
          <w:p w14:paraId="57E45345" w14:textId="4872FB77" w:rsidR="005129F0" w:rsidRPr="0050379C" w:rsidRDefault="00EF0862"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7,2</w:t>
            </w:r>
          </w:p>
        </w:tc>
      </w:tr>
      <w:tr w:rsidR="005129F0" w:rsidRPr="0050379C" w14:paraId="38D827BB" w14:textId="6D5B5A3A" w:rsidTr="003B76E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shd w:val="clear" w:color="auto" w:fill="BDD6EE" w:themeFill="accent5" w:themeFillTint="66"/>
          </w:tcPr>
          <w:p w14:paraId="78C35BC5" w14:textId="4032791F"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ведения бухгалтерского учета, составления и представления бухгалтерской (финансовой) отчетности</w:t>
            </w:r>
          </w:p>
        </w:tc>
        <w:tc>
          <w:tcPr>
            <w:tcW w:w="1756" w:type="dxa"/>
          </w:tcPr>
          <w:p w14:paraId="79A48D93" w14:textId="673E4BFF" w:rsidR="005129F0" w:rsidRPr="0050379C" w:rsidRDefault="00EF0862"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4328,8</w:t>
            </w:r>
          </w:p>
        </w:tc>
        <w:tc>
          <w:tcPr>
            <w:tcW w:w="1520" w:type="dxa"/>
          </w:tcPr>
          <w:p w14:paraId="64A14CF1" w14:textId="41D5C2EB" w:rsidR="005129F0" w:rsidRPr="0050379C" w:rsidRDefault="00EF0862"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60,4</w:t>
            </w:r>
          </w:p>
        </w:tc>
      </w:tr>
      <w:tr w:rsidR="005129F0" w:rsidRPr="0050379C" w14:paraId="0FEEFD34" w14:textId="1B11ACB8" w:rsidTr="003B76E1">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shd w:val="clear" w:color="auto" w:fill="DEEAF6" w:themeFill="accent5" w:themeFillTint="33"/>
          </w:tcPr>
          <w:p w14:paraId="5778F6FE" w14:textId="275D53FF"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 xml:space="preserve">Нарушения </w:t>
            </w:r>
            <w:r w:rsidR="00CF2BCA">
              <w:rPr>
                <w:rFonts w:ascii="Times New Roman" w:hAnsi="Times New Roman" w:cs="Times New Roman"/>
                <w:b w:val="0"/>
                <w:bCs w:val="0"/>
                <w:i/>
                <w:iCs/>
                <w:color w:val="auto"/>
                <w:sz w:val="28"/>
                <w:szCs w:val="28"/>
              </w:rPr>
              <w:t>в сфере управления и распоряжения муниципальной собственностью</w:t>
            </w:r>
          </w:p>
        </w:tc>
        <w:tc>
          <w:tcPr>
            <w:tcW w:w="1756" w:type="dxa"/>
          </w:tcPr>
          <w:p w14:paraId="56A841BE" w14:textId="6E720CAB" w:rsidR="005129F0" w:rsidRPr="0050379C" w:rsidRDefault="00CF2BCA"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1613,1</w:t>
            </w:r>
          </w:p>
        </w:tc>
        <w:tc>
          <w:tcPr>
            <w:tcW w:w="1520" w:type="dxa"/>
          </w:tcPr>
          <w:p w14:paraId="101BC94B" w14:textId="239A0F06" w:rsidR="005129F0" w:rsidRPr="0050379C" w:rsidRDefault="00CF2BCA"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r w:rsidR="005129F0">
              <w:rPr>
                <w:rFonts w:ascii="Times New Roman" w:hAnsi="Times New Roman" w:cs="Times New Roman"/>
                <w:sz w:val="28"/>
                <w:szCs w:val="28"/>
              </w:rPr>
              <w:t>,5</w:t>
            </w:r>
          </w:p>
        </w:tc>
      </w:tr>
      <w:tr w:rsidR="005129F0" w:rsidRPr="0050379C" w14:paraId="2B735703" w14:textId="1505E970" w:rsidTr="003B76E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shd w:val="clear" w:color="auto" w:fill="BDD6EE" w:themeFill="accent5" w:themeFillTint="66"/>
          </w:tcPr>
          <w:p w14:paraId="5E746BEF" w14:textId="082CF7E0"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Иные нарушения и недостатки</w:t>
            </w:r>
          </w:p>
        </w:tc>
        <w:tc>
          <w:tcPr>
            <w:tcW w:w="1756" w:type="dxa"/>
          </w:tcPr>
          <w:p w14:paraId="335DAAEF" w14:textId="6329921D" w:rsidR="005129F0" w:rsidRPr="0050379C" w:rsidRDefault="00CF2BCA"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224,7</w:t>
            </w:r>
          </w:p>
        </w:tc>
        <w:tc>
          <w:tcPr>
            <w:tcW w:w="1520" w:type="dxa"/>
          </w:tcPr>
          <w:p w14:paraId="1ED92117" w14:textId="10E92592" w:rsidR="005129F0" w:rsidRPr="0050379C" w:rsidRDefault="00CF2BCA"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3,1</w:t>
            </w:r>
          </w:p>
        </w:tc>
      </w:tr>
      <w:tr w:rsidR="005129F0" w:rsidRPr="0050379C" w14:paraId="2B4AA053" w14:textId="0AD73A10" w:rsidTr="003B76E1">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tcBorders>
          </w:tcPr>
          <w:p w14:paraId="02DDCCCF" w14:textId="3FE9EEA2" w:rsidR="005129F0" w:rsidRPr="0050379C" w:rsidRDefault="005129F0" w:rsidP="00E90852">
            <w:pPr>
              <w:spacing w:line="276" w:lineRule="auto"/>
              <w:jc w:val="both"/>
              <w:rPr>
                <w:rFonts w:ascii="Times New Roman" w:hAnsi="Times New Roman" w:cs="Times New Roman"/>
                <w:color w:val="auto"/>
                <w:sz w:val="28"/>
                <w:szCs w:val="28"/>
              </w:rPr>
            </w:pPr>
            <w:r w:rsidRPr="0050379C">
              <w:rPr>
                <w:rFonts w:ascii="Times New Roman" w:hAnsi="Times New Roman" w:cs="Times New Roman"/>
                <w:color w:val="auto"/>
                <w:sz w:val="28"/>
                <w:szCs w:val="28"/>
              </w:rPr>
              <w:t>Всего нарушений и недостатков</w:t>
            </w:r>
          </w:p>
        </w:tc>
        <w:tc>
          <w:tcPr>
            <w:tcW w:w="1756" w:type="dxa"/>
            <w:shd w:val="clear" w:color="auto" w:fill="5B9BD5" w:themeFill="accent5"/>
          </w:tcPr>
          <w:p w14:paraId="1206D5F4" w14:textId="41C0650E" w:rsidR="005129F0" w:rsidRPr="0050379C" w:rsidRDefault="00CF2BCA"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7169,4</w:t>
            </w:r>
          </w:p>
        </w:tc>
        <w:tc>
          <w:tcPr>
            <w:tcW w:w="1520" w:type="dxa"/>
            <w:shd w:val="clear" w:color="auto" w:fill="5B9BD5" w:themeFill="accent5"/>
          </w:tcPr>
          <w:p w14:paraId="7DDB2EF5" w14:textId="52CA1A21"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w:t>
            </w:r>
          </w:p>
        </w:tc>
      </w:tr>
      <w:tr w:rsidR="005129F0" w:rsidRPr="0050379C" w14:paraId="6AB8D4A4" w14:textId="5CA56137" w:rsidTr="003B76E1">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5928" w:type="dxa"/>
            <w:tcBorders>
              <w:left w:val="none" w:sz="0" w:space="0" w:color="auto"/>
              <w:bottom w:val="none" w:sz="0" w:space="0" w:color="auto"/>
            </w:tcBorders>
            <w:shd w:val="clear" w:color="auto" w:fill="DEEAF6" w:themeFill="accent5" w:themeFillTint="33"/>
          </w:tcPr>
          <w:p w14:paraId="68F560D9" w14:textId="6BD44DC5"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Кроме того, неэффективное использование бюджетных средств</w:t>
            </w:r>
            <w:r w:rsidR="00A56521">
              <w:rPr>
                <w:rFonts w:ascii="Times New Roman" w:hAnsi="Times New Roman" w:cs="Times New Roman"/>
                <w:b w:val="0"/>
                <w:bCs w:val="0"/>
                <w:i/>
                <w:iCs/>
                <w:color w:val="auto"/>
                <w:sz w:val="28"/>
                <w:szCs w:val="28"/>
              </w:rPr>
              <w:t xml:space="preserve"> и имущества</w:t>
            </w:r>
          </w:p>
        </w:tc>
        <w:tc>
          <w:tcPr>
            <w:tcW w:w="1756" w:type="dxa"/>
            <w:shd w:val="clear" w:color="auto" w:fill="DEEAF6" w:themeFill="accent5" w:themeFillTint="33"/>
          </w:tcPr>
          <w:p w14:paraId="289156BA" w14:textId="7ADAF0AF" w:rsidR="005129F0" w:rsidRPr="0050379C" w:rsidRDefault="00CF2BCA"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1545,4</w:t>
            </w:r>
          </w:p>
        </w:tc>
        <w:tc>
          <w:tcPr>
            <w:tcW w:w="1520" w:type="dxa"/>
            <w:shd w:val="clear" w:color="auto" w:fill="DEEAF6" w:themeFill="accent5" w:themeFillTint="33"/>
          </w:tcPr>
          <w:p w14:paraId="4F8F70B1" w14:textId="77777777"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08FB24B8" w14:textId="77777777" w:rsidR="00E90852" w:rsidRPr="005A194E" w:rsidRDefault="00E90852" w:rsidP="00E90852">
      <w:pPr>
        <w:spacing w:after="0" w:line="276" w:lineRule="auto"/>
        <w:jc w:val="both"/>
        <w:rPr>
          <w:rFonts w:ascii="Times New Roman" w:hAnsi="Times New Roman" w:cs="Times New Roman"/>
          <w:sz w:val="32"/>
          <w:szCs w:val="32"/>
        </w:rPr>
      </w:pPr>
    </w:p>
    <w:p w14:paraId="5C7689D3" w14:textId="500BE412" w:rsidR="00CA17FE" w:rsidRDefault="00F1282D" w:rsidP="005A194E">
      <w:pPr>
        <w:spacing w:after="0" w:line="276" w:lineRule="auto"/>
        <w:ind w:firstLine="709"/>
        <w:jc w:val="both"/>
        <w:rPr>
          <w:rFonts w:ascii="Times New Roman" w:hAnsi="Times New Roman" w:cs="Times New Roman"/>
          <w:sz w:val="32"/>
          <w:szCs w:val="32"/>
        </w:rPr>
      </w:pPr>
      <w:r w:rsidRPr="00C80859">
        <w:rPr>
          <w:rFonts w:ascii="Times New Roman" w:hAnsi="Times New Roman" w:cs="Times New Roman"/>
          <w:b/>
          <w:bCs/>
          <w:i/>
          <w:iCs/>
          <w:sz w:val="32"/>
          <w:szCs w:val="32"/>
        </w:rPr>
        <w:t>Наибольший объем финансовых нарушений связан с ведением бухгалтерского учета и составления бухгалтерской отчетности</w:t>
      </w:r>
      <w:r>
        <w:rPr>
          <w:rFonts w:ascii="Times New Roman" w:hAnsi="Times New Roman" w:cs="Times New Roman"/>
          <w:sz w:val="32"/>
          <w:szCs w:val="32"/>
        </w:rPr>
        <w:t xml:space="preserve"> – </w:t>
      </w:r>
      <w:r w:rsidR="00CF2BCA">
        <w:rPr>
          <w:rFonts w:ascii="Times New Roman" w:hAnsi="Times New Roman" w:cs="Times New Roman"/>
          <w:sz w:val="32"/>
          <w:szCs w:val="32"/>
        </w:rPr>
        <w:t>4328,8</w:t>
      </w:r>
      <w:r>
        <w:rPr>
          <w:rFonts w:ascii="Times New Roman" w:hAnsi="Times New Roman" w:cs="Times New Roman"/>
          <w:sz w:val="32"/>
          <w:szCs w:val="32"/>
        </w:rPr>
        <w:t xml:space="preserve"> тыс. рублей или </w:t>
      </w:r>
      <w:r w:rsidR="00CF2BCA">
        <w:rPr>
          <w:rFonts w:ascii="Times New Roman" w:hAnsi="Times New Roman" w:cs="Times New Roman"/>
          <w:sz w:val="32"/>
          <w:szCs w:val="32"/>
        </w:rPr>
        <w:t>60,4</w:t>
      </w:r>
      <w:r>
        <w:rPr>
          <w:rFonts w:ascii="Times New Roman" w:hAnsi="Times New Roman" w:cs="Times New Roman"/>
          <w:sz w:val="32"/>
          <w:szCs w:val="32"/>
        </w:rPr>
        <w:t>% от общего объема нарушений и недостатков</w:t>
      </w:r>
      <w:r w:rsidR="00CA17FE">
        <w:rPr>
          <w:rFonts w:ascii="Times New Roman" w:hAnsi="Times New Roman" w:cs="Times New Roman"/>
          <w:sz w:val="32"/>
          <w:szCs w:val="32"/>
        </w:rPr>
        <w:t>, а именно:</w:t>
      </w:r>
    </w:p>
    <w:p w14:paraId="4C3CE739" w14:textId="341A2C21" w:rsidR="00CA17FE" w:rsidRDefault="00CA17FE" w:rsidP="00CA17FE">
      <w:pPr>
        <w:pStyle w:val="a6"/>
        <w:numPr>
          <w:ilvl w:val="0"/>
          <w:numId w:val="15"/>
        </w:numPr>
        <w:spacing w:line="276" w:lineRule="auto"/>
        <w:ind w:left="0" w:firstLine="1069"/>
        <w:jc w:val="both"/>
        <w:rPr>
          <w:sz w:val="32"/>
          <w:szCs w:val="32"/>
        </w:rPr>
      </w:pPr>
      <w:r w:rsidRPr="002D7599">
        <w:rPr>
          <w:sz w:val="32"/>
          <w:szCs w:val="32"/>
        </w:rPr>
        <w:t>н</w:t>
      </w:r>
      <w:r>
        <w:rPr>
          <w:sz w:val="32"/>
          <w:szCs w:val="32"/>
        </w:rPr>
        <w:t xml:space="preserve">арушение требований, предъявляемых к оформлению фактов хозяйственной жизни экономического субъекта первичными учетными документами – </w:t>
      </w:r>
      <w:r w:rsidR="00C33293">
        <w:rPr>
          <w:sz w:val="32"/>
          <w:szCs w:val="32"/>
        </w:rPr>
        <w:t>0</w:t>
      </w:r>
      <w:r>
        <w:rPr>
          <w:sz w:val="32"/>
          <w:szCs w:val="32"/>
        </w:rPr>
        <w:t xml:space="preserve">,4 тыс. рублей (администрации сельских поселений </w:t>
      </w:r>
      <w:r w:rsidR="002D7599">
        <w:rPr>
          <w:sz w:val="32"/>
          <w:szCs w:val="32"/>
        </w:rPr>
        <w:t>Верхнематренский</w:t>
      </w:r>
      <w:r>
        <w:rPr>
          <w:sz w:val="32"/>
          <w:szCs w:val="32"/>
        </w:rPr>
        <w:t xml:space="preserve"> сельсовет и П</w:t>
      </w:r>
      <w:r w:rsidR="002D7599">
        <w:rPr>
          <w:sz w:val="32"/>
          <w:szCs w:val="32"/>
        </w:rPr>
        <w:t>ушкинский</w:t>
      </w:r>
      <w:r>
        <w:rPr>
          <w:sz w:val="32"/>
          <w:szCs w:val="32"/>
        </w:rPr>
        <w:t xml:space="preserve"> сельсовет)</w:t>
      </w:r>
      <w:r w:rsidR="002D7599">
        <w:rPr>
          <w:sz w:val="32"/>
          <w:szCs w:val="32"/>
        </w:rPr>
        <w:t>,</w:t>
      </w:r>
    </w:p>
    <w:p w14:paraId="20F0E2AB" w14:textId="24D3ED57" w:rsidR="002D7599" w:rsidRPr="00CA17FE" w:rsidRDefault="002D7599" w:rsidP="00CA17FE">
      <w:pPr>
        <w:pStyle w:val="a6"/>
        <w:numPr>
          <w:ilvl w:val="0"/>
          <w:numId w:val="15"/>
        </w:numPr>
        <w:spacing w:line="276" w:lineRule="auto"/>
        <w:ind w:left="0" w:firstLine="1069"/>
        <w:jc w:val="both"/>
        <w:rPr>
          <w:sz w:val="32"/>
          <w:szCs w:val="32"/>
        </w:rPr>
      </w:pPr>
      <w:r>
        <w:rPr>
          <w:sz w:val="32"/>
          <w:szCs w:val="32"/>
        </w:rPr>
        <w:t>нарушение требований, предъявляемых к оформлению и ведению регистров учета (расхождения между первичными документами и регистрами) – 1779,5 тыс. рублей (администрации сельских поселений Верхнематренский сельсовет и Пушкинский сельсовет),</w:t>
      </w:r>
    </w:p>
    <w:p w14:paraId="096FD929" w14:textId="184D4416" w:rsidR="0066429A" w:rsidRDefault="0066429A" w:rsidP="0020462A">
      <w:pPr>
        <w:pStyle w:val="a6"/>
        <w:numPr>
          <w:ilvl w:val="0"/>
          <w:numId w:val="15"/>
        </w:numPr>
        <w:spacing w:line="276" w:lineRule="auto"/>
        <w:ind w:left="0" w:firstLine="1058"/>
        <w:jc w:val="both"/>
        <w:rPr>
          <w:sz w:val="32"/>
          <w:szCs w:val="32"/>
        </w:rPr>
      </w:pPr>
      <w:r>
        <w:rPr>
          <w:sz w:val="32"/>
          <w:szCs w:val="32"/>
        </w:rPr>
        <w:t xml:space="preserve">нарушение общих требований к бюджетной, бухгалтерской (финансовой) отчетности </w:t>
      </w:r>
      <w:r w:rsidR="002D7599">
        <w:rPr>
          <w:sz w:val="32"/>
          <w:szCs w:val="32"/>
        </w:rPr>
        <w:t>–</w:t>
      </w:r>
      <w:r>
        <w:rPr>
          <w:sz w:val="32"/>
          <w:szCs w:val="32"/>
        </w:rPr>
        <w:t xml:space="preserve"> </w:t>
      </w:r>
      <w:r w:rsidR="002D7599">
        <w:rPr>
          <w:sz w:val="32"/>
          <w:szCs w:val="32"/>
        </w:rPr>
        <w:t>2481,5</w:t>
      </w:r>
      <w:r>
        <w:rPr>
          <w:sz w:val="32"/>
          <w:szCs w:val="32"/>
        </w:rPr>
        <w:t xml:space="preserve"> тыс. рублей (администраци</w:t>
      </w:r>
      <w:r w:rsidR="002D7599">
        <w:rPr>
          <w:sz w:val="32"/>
          <w:szCs w:val="32"/>
        </w:rPr>
        <w:t>и</w:t>
      </w:r>
      <w:r>
        <w:rPr>
          <w:sz w:val="32"/>
          <w:szCs w:val="32"/>
        </w:rPr>
        <w:t xml:space="preserve"> сельск</w:t>
      </w:r>
      <w:r w:rsidR="002D7599">
        <w:rPr>
          <w:sz w:val="32"/>
          <w:szCs w:val="32"/>
        </w:rPr>
        <w:t>их</w:t>
      </w:r>
      <w:r>
        <w:rPr>
          <w:sz w:val="32"/>
          <w:szCs w:val="32"/>
        </w:rPr>
        <w:t xml:space="preserve"> поселени</w:t>
      </w:r>
      <w:r w:rsidR="002D7599">
        <w:rPr>
          <w:sz w:val="32"/>
          <w:szCs w:val="32"/>
        </w:rPr>
        <w:t>й</w:t>
      </w:r>
      <w:r>
        <w:rPr>
          <w:sz w:val="32"/>
          <w:szCs w:val="32"/>
        </w:rPr>
        <w:t xml:space="preserve"> </w:t>
      </w:r>
      <w:r w:rsidR="002D7599">
        <w:rPr>
          <w:sz w:val="32"/>
          <w:szCs w:val="32"/>
        </w:rPr>
        <w:t>Верхнематренский</w:t>
      </w:r>
      <w:r>
        <w:rPr>
          <w:sz w:val="32"/>
          <w:szCs w:val="32"/>
        </w:rPr>
        <w:t xml:space="preserve"> сельсовет</w:t>
      </w:r>
      <w:r w:rsidR="002D7599">
        <w:rPr>
          <w:sz w:val="32"/>
          <w:szCs w:val="32"/>
        </w:rPr>
        <w:t xml:space="preserve"> (не отражена кредиторская задолженность), Пушкинский сельсовет </w:t>
      </w:r>
      <w:r w:rsidR="002D7599">
        <w:rPr>
          <w:sz w:val="32"/>
          <w:szCs w:val="32"/>
        </w:rPr>
        <w:lastRenderedPageBreak/>
        <w:t>(годовые назначения по доходам не соответствуют показателям, утвержденным решением о бюджете, не произведена переоценка земель), Березнеговатский сельсовет (не отражена задолженность по арендной плате</w:t>
      </w:r>
      <w:r w:rsidR="003A2F49">
        <w:rPr>
          <w:sz w:val="32"/>
          <w:szCs w:val="32"/>
        </w:rPr>
        <w:t>)</w:t>
      </w:r>
      <w:r w:rsidR="002D7599">
        <w:rPr>
          <w:sz w:val="32"/>
          <w:szCs w:val="32"/>
        </w:rPr>
        <w:t>, Талицкий сельсовет</w:t>
      </w:r>
      <w:r w:rsidR="003A2F49">
        <w:rPr>
          <w:sz w:val="32"/>
          <w:szCs w:val="32"/>
        </w:rPr>
        <w:t xml:space="preserve"> (не отражена задолженность по арендной плате)</w:t>
      </w:r>
      <w:r>
        <w:rPr>
          <w:sz w:val="32"/>
          <w:szCs w:val="32"/>
        </w:rPr>
        <w:t>),</w:t>
      </w:r>
    </w:p>
    <w:p w14:paraId="243AEB64" w14:textId="68ADD3CF" w:rsidR="0066429A" w:rsidRPr="00C80859" w:rsidRDefault="0020462A" w:rsidP="00CB3D93">
      <w:pPr>
        <w:pStyle w:val="a6"/>
        <w:numPr>
          <w:ilvl w:val="0"/>
          <w:numId w:val="15"/>
        </w:numPr>
        <w:spacing w:line="276" w:lineRule="auto"/>
        <w:ind w:left="0" w:firstLine="1058"/>
        <w:jc w:val="both"/>
        <w:rPr>
          <w:sz w:val="32"/>
          <w:szCs w:val="32"/>
        </w:rPr>
      </w:pPr>
      <w:r w:rsidRPr="00C80859">
        <w:rPr>
          <w:sz w:val="32"/>
          <w:szCs w:val="32"/>
        </w:rPr>
        <w:t xml:space="preserve"> </w:t>
      </w:r>
      <w:r w:rsidR="0066429A" w:rsidRPr="00C80859">
        <w:rPr>
          <w:sz w:val="32"/>
          <w:szCs w:val="32"/>
        </w:rPr>
        <w:t>нарушение требований, предъявляемых к правилам ведения бюджетного (бухгалтерского) учета</w:t>
      </w:r>
      <w:r w:rsidR="003A2F49">
        <w:rPr>
          <w:sz w:val="32"/>
          <w:szCs w:val="32"/>
        </w:rPr>
        <w:t xml:space="preserve"> (отсутствуют документы, подтверждающие оказание услуг)</w:t>
      </w:r>
      <w:r w:rsidR="0066429A" w:rsidRPr="00C80859">
        <w:rPr>
          <w:sz w:val="32"/>
          <w:szCs w:val="32"/>
        </w:rPr>
        <w:t xml:space="preserve"> – </w:t>
      </w:r>
      <w:r w:rsidR="003A2F49">
        <w:rPr>
          <w:sz w:val="32"/>
          <w:szCs w:val="32"/>
        </w:rPr>
        <w:t>67,4</w:t>
      </w:r>
      <w:r w:rsidR="0066429A" w:rsidRPr="00C80859">
        <w:rPr>
          <w:sz w:val="32"/>
          <w:szCs w:val="32"/>
        </w:rPr>
        <w:t xml:space="preserve"> тыс. рублей (</w:t>
      </w:r>
      <w:r w:rsidR="003A2F49">
        <w:rPr>
          <w:sz w:val="32"/>
          <w:szCs w:val="32"/>
        </w:rPr>
        <w:t>администрация сельского поселения Верхнематренский сельсовет</w:t>
      </w:r>
      <w:r w:rsidR="00C80859" w:rsidRPr="00C80859">
        <w:rPr>
          <w:sz w:val="32"/>
          <w:szCs w:val="32"/>
        </w:rPr>
        <w:t>).</w:t>
      </w:r>
    </w:p>
    <w:p w14:paraId="35DD4B70" w14:textId="69AECF7E" w:rsidR="00F43641" w:rsidRDefault="00C80859" w:rsidP="005A194E">
      <w:pPr>
        <w:spacing w:after="0" w:line="276" w:lineRule="auto"/>
        <w:ind w:firstLine="709"/>
        <w:jc w:val="both"/>
        <w:rPr>
          <w:rFonts w:ascii="Times New Roman" w:hAnsi="Times New Roman" w:cs="Times New Roman"/>
          <w:sz w:val="32"/>
          <w:szCs w:val="32"/>
        </w:rPr>
      </w:pPr>
      <w:r w:rsidRPr="00C80859">
        <w:rPr>
          <w:rFonts w:ascii="Times New Roman" w:hAnsi="Times New Roman" w:cs="Times New Roman"/>
          <w:b/>
          <w:bCs/>
          <w:i/>
          <w:iCs/>
          <w:sz w:val="32"/>
          <w:szCs w:val="32"/>
        </w:rPr>
        <w:t xml:space="preserve">Факты нарушения законодательства </w:t>
      </w:r>
      <w:r w:rsidR="003A2F49" w:rsidRPr="003A2F49">
        <w:rPr>
          <w:rFonts w:ascii="Times New Roman" w:hAnsi="Times New Roman" w:cs="Times New Roman"/>
          <w:b/>
          <w:bCs/>
          <w:i/>
          <w:iCs/>
          <w:sz w:val="32"/>
          <w:szCs w:val="32"/>
        </w:rPr>
        <w:t>в сфере управления и распоряжения муниципальной собственностью</w:t>
      </w:r>
      <w:r w:rsidRPr="00C80859">
        <w:rPr>
          <w:rFonts w:ascii="Times New Roman" w:hAnsi="Times New Roman" w:cs="Times New Roman"/>
          <w:b/>
          <w:bCs/>
          <w:i/>
          <w:iCs/>
          <w:sz w:val="32"/>
          <w:szCs w:val="32"/>
        </w:rPr>
        <w:t xml:space="preserve"> </w:t>
      </w:r>
      <w:r w:rsidR="003A2F49" w:rsidRPr="003A2F49">
        <w:rPr>
          <w:rFonts w:ascii="Times New Roman" w:hAnsi="Times New Roman" w:cs="Times New Roman"/>
          <w:sz w:val="32"/>
          <w:szCs w:val="32"/>
        </w:rPr>
        <w:t>(</w:t>
      </w:r>
      <w:r w:rsidR="003A2F49">
        <w:rPr>
          <w:rFonts w:ascii="Times New Roman" w:hAnsi="Times New Roman" w:cs="Times New Roman"/>
          <w:sz w:val="32"/>
          <w:szCs w:val="32"/>
        </w:rPr>
        <w:t xml:space="preserve">несоблюдение порядка аренды земельных участков) </w:t>
      </w:r>
      <w:r>
        <w:rPr>
          <w:rFonts w:ascii="Times New Roman" w:hAnsi="Times New Roman" w:cs="Times New Roman"/>
          <w:sz w:val="32"/>
          <w:szCs w:val="32"/>
        </w:rPr>
        <w:t xml:space="preserve">выявлены в </w:t>
      </w:r>
      <w:r w:rsidR="003A2F49">
        <w:rPr>
          <w:rFonts w:ascii="Times New Roman" w:hAnsi="Times New Roman" w:cs="Times New Roman"/>
          <w:sz w:val="32"/>
          <w:szCs w:val="32"/>
        </w:rPr>
        <w:t>2</w:t>
      </w:r>
      <w:r>
        <w:rPr>
          <w:rFonts w:ascii="Times New Roman" w:hAnsi="Times New Roman" w:cs="Times New Roman"/>
          <w:sz w:val="32"/>
          <w:szCs w:val="32"/>
        </w:rPr>
        <w:t xml:space="preserve"> случа</w:t>
      </w:r>
      <w:r w:rsidR="003A2F49">
        <w:rPr>
          <w:rFonts w:ascii="Times New Roman" w:hAnsi="Times New Roman" w:cs="Times New Roman"/>
          <w:sz w:val="32"/>
          <w:szCs w:val="32"/>
        </w:rPr>
        <w:t>ях</w:t>
      </w:r>
      <w:r>
        <w:rPr>
          <w:rFonts w:ascii="Times New Roman" w:hAnsi="Times New Roman" w:cs="Times New Roman"/>
          <w:sz w:val="32"/>
          <w:szCs w:val="32"/>
        </w:rPr>
        <w:t xml:space="preserve"> на сумму </w:t>
      </w:r>
      <w:r w:rsidR="003A2F49">
        <w:rPr>
          <w:rFonts w:ascii="Times New Roman" w:hAnsi="Times New Roman" w:cs="Times New Roman"/>
          <w:sz w:val="32"/>
          <w:szCs w:val="32"/>
        </w:rPr>
        <w:t>1613,1</w:t>
      </w:r>
      <w:r w:rsidR="00F43641">
        <w:rPr>
          <w:rFonts w:ascii="Times New Roman" w:hAnsi="Times New Roman" w:cs="Times New Roman"/>
          <w:sz w:val="32"/>
          <w:szCs w:val="32"/>
        </w:rPr>
        <w:t xml:space="preserve"> тыс. рублей, а именно,</w:t>
      </w:r>
      <w:r w:rsidR="003A2F49">
        <w:rPr>
          <w:rFonts w:ascii="Times New Roman" w:hAnsi="Times New Roman" w:cs="Times New Roman"/>
          <w:sz w:val="32"/>
          <w:szCs w:val="32"/>
        </w:rPr>
        <w:t xml:space="preserve"> в администрации сельского поселения Талицкий сельсовет – 1174,9 тыс. рублей (не верно применена ставка арендной платы), в администрации сельского поселения Добринский сельсовет – 438,2 тыс. рублей (не учтено изменение кадастровой стоимости земельного участка)</w:t>
      </w:r>
      <w:r w:rsidR="00F43641">
        <w:rPr>
          <w:rFonts w:ascii="Times New Roman" w:hAnsi="Times New Roman" w:cs="Times New Roman"/>
          <w:sz w:val="32"/>
          <w:szCs w:val="32"/>
        </w:rPr>
        <w:t>.</w:t>
      </w:r>
    </w:p>
    <w:p w14:paraId="545AF470" w14:textId="68D37F99" w:rsidR="007E5F25" w:rsidRDefault="00F43641"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C13C13">
        <w:rPr>
          <w:rFonts w:ascii="Times New Roman" w:hAnsi="Times New Roman" w:cs="Times New Roman"/>
          <w:b/>
          <w:bCs/>
          <w:i/>
          <w:iCs/>
          <w:sz w:val="32"/>
          <w:szCs w:val="32"/>
        </w:rPr>
        <w:t>Нарушения в ходе формирования бюджета</w:t>
      </w:r>
      <w:r w:rsidR="00C13C13">
        <w:rPr>
          <w:rFonts w:ascii="Times New Roman" w:hAnsi="Times New Roman" w:cs="Times New Roman"/>
          <w:sz w:val="32"/>
          <w:szCs w:val="32"/>
        </w:rPr>
        <w:t xml:space="preserve"> установлены в двух случаях на сумму </w:t>
      </w:r>
      <w:r w:rsidR="003A2F49">
        <w:rPr>
          <w:rFonts w:ascii="Times New Roman" w:hAnsi="Times New Roman" w:cs="Times New Roman"/>
          <w:sz w:val="32"/>
          <w:szCs w:val="32"/>
        </w:rPr>
        <w:t>487,0</w:t>
      </w:r>
      <w:r w:rsidR="00C13C13">
        <w:rPr>
          <w:rFonts w:ascii="Times New Roman" w:hAnsi="Times New Roman" w:cs="Times New Roman"/>
          <w:sz w:val="32"/>
          <w:szCs w:val="32"/>
        </w:rPr>
        <w:t xml:space="preserve"> тыс. рублей (</w:t>
      </w:r>
      <w:r w:rsidR="00C13C13" w:rsidRPr="00C13C13">
        <w:rPr>
          <w:rFonts w:ascii="Times New Roman" w:hAnsi="Times New Roman" w:cs="Times New Roman"/>
          <w:sz w:val="32"/>
          <w:szCs w:val="32"/>
        </w:rPr>
        <w:t xml:space="preserve">администрации сельских поселений </w:t>
      </w:r>
      <w:r w:rsidR="003A2F49">
        <w:rPr>
          <w:rFonts w:ascii="Times New Roman" w:hAnsi="Times New Roman" w:cs="Times New Roman"/>
          <w:sz w:val="32"/>
          <w:szCs w:val="32"/>
        </w:rPr>
        <w:t>Верхнематренский</w:t>
      </w:r>
      <w:r w:rsidR="00C13C13" w:rsidRPr="00C13C13">
        <w:rPr>
          <w:rFonts w:ascii="Times New Roman" w:hAnsi="Times New Roman" w:cs="Times New Roman"/>
          <w:sz w:val="32"/>
          <w:szCs w:val="32"/>
        </w:rPr>
        <w:t xml:space="preserve"> сельсовет и </w:t>
      </w:r>
      <w:r w:rsidR="003A2F49">
        <w:rPr>
          <w:rFonts w:ascii="Times New Roman" w:hAnsi="Times New Roman" w:cs="Times New Roman"/>
          <w:sz w:val="32"/>
          <w:szCs w:val="32"/>
        </w:rPr>
        <w:t>Пушкинский</w:t>
      </w:r>
      <w:r w:rsidR="00C13C13" w:rsidRPr="00C13C13">
        <w:rPr>
          <w:rFonts w:ascii="Times New Roman" w:hAnsi="Times New Roman" w:cs="Times New Roman"/>
          <w:sz w:val="32"/>
          <w:szCs w:val="32"/>
        </w:rPr>
        <w:t xml:space="preserve"> сельсовет</w:t>
      </w:r>
      <w:r w:rsidR="00C13C13">
        <w:rPr>
          <w:rFonts w:ascii="Times New Roman" w:hAnsi="Times New Roman" w:cs="Times New Roman"/>
          <w:sz w:val="32"/>
          <w:szCs w:val="32"/>
        </w:rPr>
        <w:t>)</w:t>
      </w:r>
      <w:r w:rsidR="005D7500">
        <w:rPr>
          <w:rFonts w:ascii="Times New Roman" w:hAnsi="Times New Roman" w:cs="Times New Roman"/>
          <w:sz w:val="32"/>
          <w:szCs w:val="32"/>
        </w:rPr>
        <w:t xml:space="preserve">. В нарушении </w:t>
      </w:r>
      <w:r w:rsidR="005D7500" w:rsidRPr="005D7500">
        <w:rPr>
          <w:rFonts w:ascii="Times New Roman" w:hAnsi="Times New Roman" w:cs="Times New Roman"/>
          <w:sz w:val="32"/>
          <w:szCs w:val="32"/>
        </w:rPr>
        <w:t>стать</w:t>
      </w:r>
      <w:r w:rsidR="005D7500">
        <w:rPr>
          <w:rFonts w:ascii="Times New Roman" w:hAnsi="Times New Roman" w:cs="Times New Roman"/>
          <w:sz w:val="32"/>
          <w:szCs w:val="32"/>
        </w:rPr>
        <w:t>и</w:t>
      </w:r>
      <w:r w:rsidR="005D7500" w:rsidRPr="005D7500">
        <w:rPr>
          <w:rFonts w:ascii="Times New Roman" w:hAnsi="Times New Roman" w:cs="Times New Roman"/>
          <w:sz w:val="32"/>
          <w:szCs w:val="32"/>
        </w:rPr>
        <w:t xml:space="preserve"> 174.2 Бюджетного кодекса РФ кредиторск</w:t>
      </w:r>
      <w:r w:rsidR="005D7500">
        <w:rPr>
          <w:rFonts w:ascii="Times New Roman" w:hAnsi="Times New Roman" w:cs="Times New Roman"/>
          <w:sz w:val="32"/>
          <w:szCs w:val="32"/>
        </w:rPr>
        <w:t>ая</w:t>
      </w:r>
      <w:r w:rsidR="005D7500" w:rsidRPr="005D7500">
        <w:rPr>
          <w:rFonts w:ascii="Times New Roman" w:hAnsi="Times New Roman" w:cs="Times New Roman"/>
          <w:sz w:val="32"/>
          <w:szCs w:val="32"/>
        </w:rPr>
        <w:t xml:space="preserve"> задолженность</w:t>
      </w:r>
      <w:r w:rsidR="005D7500">
        <w:rPr>
          <w:rFonts w:ascii="Times New Roman" w:hAnsi="Times New Roman" w:cs="Times New Roman"/>
          <w:sz w:val="32"/>
          <w:szCs w:val="32"/>
        </w:rPr>
        <w:t>, сложившаяся на начало финансового года,</w:t>
      </w:r>
      <w:r w:rsidR="005D7500" w:rsidRPr="005D7500">
        <w:rPr>
          <w:rFonts w:ascii="Times New Roman" w:hAnsi="Times New Roman" w:cs="Times New Roman"/>
          <w:sz w:val="32"/>
          <w:szCs w:val="32"/>
        </w:rPr>
        <w:t xml:space="preserve"> не был</w:t>
      </w:r>
      <w:r w:rsidR="005D7500">
        <w:rPr>
          <w:rFonts w:ascii="Times New Roman" w:hAnsi="Times New Roman" w:cs="Times New Roman"/>
          <w:sz w:val="32"/>
          <w:szCs w:val="32"/>
        </w:rPr>
        <w:t>а</w:t>
      </w:r>
      <w:r w:rsidR="005D7500" w:rsidRPr="005D7500">
        <w:rPr>
          <w:rFonts w:ascii="Times New Roman" w:hAnsi="Times New Roman" w:cs="Times New Roman"/>
          <w:sz w:val="32"/>
          <w:szCs w:val="32"/>
        </w:rPr>
        <w:t xml:space="preserve"> уч</w:t>
      </w:r>
      <w:r w:rsidR="005D7500">
        <w:rPr>
          <w:rFonts w:ascii="Times New Roman" w:hAnsi="Times New Roman" w:cs="Times New Roman"/>
          <w:sz w:val="32"/>
          <w:szCs w:val="32"/>
        </w:rPr>
        <w:t>тена</w:t>
      </w:r>
      <w:r w:rsidR="005D7500" w:rsidRPr="005D7500">
        <w:rPr>
          <w:rFonts w:ascii="Times New Roman" w:hAnsi="Times New Roman" w:cs="Times New Roman"/>
          <w:sz w:val="32"/>
          <w:szCs w:val="32"/>
        </w:rPr>
        <w:t xml:space="preserve"> при планировании бюджетных ассигнований</w:t>
      </w:r>
      <w:r w:rsidR="005D7500">
        <w:rPr>
          <w:rFonts w:ascii="Times New Roman" w:hAnsi="Times New Roman" w:cs="Times New Roman"/>
          <w:sz w:val="32"/>
          <w:szCs w:val="32"/>
        </w:rPr>
        <w:t>.</w:t>
      </w:r>
      <w:r w:rsidR="007E5F25">
        <w:rPr>
          <w:rFonts w:ascii="Times New Roman" w:hAnsi="Times New Roman" w:cs="Times New Roman"/>
          <w:sz w:val="32"/>
          <w:szCs w:val="32"/>
        </w:rPr>
        <w:t xml:space="preserve"> Также нарушен порядок </w:t>
      </w:r>
      <w:r w:rsidR="00BF17F0">
        <w:rPr>
          <w:rFonts w:ascii="Times New Roman" w:hAnsi="Times New Roman" w:cs="Times New Roman"/>
          <w:sz w:val="32"/>
          <w:szCs w:val="32"/>
        </w:rPr>
        <w:t>ведения реестра расходных обязательств</w:t>
      </w:r>
      <w:r w:rsidR="007E5F25">
        <w:rPr>
          <w:rFonts w:ascii="Times New Roman" w:hAnsi="Times New Roman" w:cs="Times New Roman"/>
          <w:sz w:val="32"/>
          <w:szCs w:val="32"/>
        </w:rPr>
        <w:t>.</w:t>
      </w:r>
    </w:p>
    <w:p w14:paraId="0B851576" w14:textId="77777777" w:rsidR="00D32FDC" w:rsidRPr="00EC570D" w:rsidRDefault="00D32FDC" w:rsidP="005A194E">
      <w:pPr>
        <w:spacing w:after="0" w:line="276" w:lineRule="auto"/>
        <w:ind w:firstLine="709"/>
        <w:jc w:val="both"/>
        <w:rPr>
          <w:rFonts w:ascii="Times New Roman" w:hAnsi="Times New Roman" w:cs="Times New Roman"/>
          <w:b/>
          <w:bCs/>
          <w:i/>
          <w:iCs/>
          <w:sz w:val="32"/>
          <w:szCs w:val="32"/>
        </w:rPr>
      </w:pPr>
      <w:r w:rsidRPr="00EC570D">
        <w:rPr>
          <w:rFonts w:ascii="Times New Roman" w:hAnsi="Times New Roman" w:cs="Times New Roman"/>
          <w:b/>
          <w:bCs/>
          <w:i/>
          <w:iCs/>
          <w:sz w:val="32"/>
          <w:szCs w:val="32"/>
        </w:rPr>
        <w:t>В</w:t>
      </w:r>
      <w:r w:rsidR="007E5F25" w:rsidRPr="00EC570D">
        <w:rPr>
          <w:rFonts w:ascii="Times New Roman" w:hAnsi="Times New Roman" w:cs="Times New Roman"/>
          <w:b/>
          <w:bCs/>
          <w:i/>
          <w:iCs/>
          <w:sz w:val="32"/>
          <w:szCs w:val="32"/>
        </w:rPr>
        <w:t xml:space="preserve"> ходе исполнения бюджета</w:t>
      </w:r>
      <w:r w:rsidRPr="00EC570D">
        <w:rPr>
          <w:rFonts w:ascii="Times New Roman" w:hAnsi="Times New Roman" w:cs="Times New Roman"/>
          <w:b/>
          <w:bCs/>
          <w:i/>
          <w:iCs/>
          <w:sz w:val="32"/>
          <w:szCs w:val="32"/>
        </w:rPr>
        <w:t xml:space="preserve"> установлены следующие нарушения:</w:t>
      </w:r>
    </w:p>
    <w:p w14:paraId="474E9FEB" w14:textId="3E06E12A" w:rsidR="00C80859" w:rsidRPr="00EC570D" w:rsidRDefault="00EC570D" w:rsidP="00D32FDC">
      <w:pPr>
        <w:pStyle w:val="a6"/>
        <w:numPr>
          <w:ilvl w:val="0"/>
          <w:numId w:val="15"/>
        </w:numPr>
        <w:spacing w:line="276" w:lineRule="auto"/>
        <w:ind w:left="0" w:firstLine="1069"/>
        <w:jc w:val="both"/>
        <w:rPr>
          <w:sz w:val="32"/>
          <w:szCs w:val="32"/>
        </w:rPr>
      </w:pPr>
      <w:r w:rsidRPr="00EC570D">
        <w:rPr>
          <w:sz w:val="32"/>
          <w:szCs w:val="32"/>
        </w:rPr>
        <w:t>ненадлежащее исполнение полномочий ГАДБ (не ведется работа по взысканию задолженности по аренде и возмещению коммунальных услуг, занижение арендной платы за использование имущества)</w:t>
      </w:r>
      <w:r w:rsidR="00D32FDC" w:rsidRPr="00EC570D">
        <w:rPr>
          <w:sz w:val="32"/>
          <w:szCs w:val="32"/>
        </w:rPr>
        <w:t xml:space="preserve"> – </w:t>
      </w:r>
      <w:r>
        <w:rPr>
          <w:sz w:val="32"/>
          <w:szCs w:val="32"/>
        </w:rPr>
        <w:t>278,1</w:t>
      </w:r>
      <w:r w:rsidR="00D32FDC" w:rsidRPr="00EC570D">
        <w:rPr>
          <w:sz w:val="32"/>
          <w:szCs w:val="32"/>
        </w:rPr>
        <w:t xml:space="preserve"> тыс. рублей (администраци</w:t>
      </w:r>
      <w:r w:rsidRPr="00EC570D">
        <w:rPr>
          <w:sz w:val="32"/>
          <w:szCs w:val="32"/>
        </w:rPr>
        <w:t>и</w:t>
      </w:r>
      <w:r w:rsidR="00D32FDC" w:rsidRPr="00EC570D">
        <w:rPr>
          <w:sz w:val="32"/>
          <w:szCs w:val="32"/>
        </w:rPr>
        <w:t xml:space="preserve"> сельск</w:t>
      </w:r>
      <w:r w:rsidRPr="00EC570D">
        <w:rPr>
          <w:sz w:val="32"/>
          <w:szCs w:val="32"/>
        </w:rPr>
        <w:t>их</w:t>
      </w:r>
      <w:r w:rsidR="00D32FDC" w:rsidRPr="00EC570D">
        <w:rPr>
          <w:sz w:val="32"/>
          <w:szCs w:val="32"/>
        </w:rPr>
        <w:t xml:space="preserve"> поселени</w:t>
      </w:r>
      <w:r w:rsidRPr="00EC570D">
        <w:rPr>
          <w:sz w:val="32"/>
          <w:szCs w:val="32"/>
        </w:rPr>
        <w:t>й</w:t>
      </w:r>
      <w:r w:rsidR="00D32FDC" w:rsidRPr="00EC570D">
        <w:rPr>
          <w:sz w:val="32"/>
          <w:szCs w:val="32"/>
        </w:rPr>
        <w:t xml:space="preserve"> </w:t>
      </w:r>
      <w:r w:rsidRPr="00EC570D">
        <w:rPr>
          <w:sz w:val="32"/>
          <w:szCs w:val="32"/>
        </w:rPr>
        <w:t>Богородицкий</w:t>
      </w:r>
      <w:r w:rsidR="00D32FDC" w:rsidRPr="00EC570D">
        <w:rPr>
          <w:sz w:val="32"/>
          <w:szCs w:val="32"/>
        </w:rPr>
        <w:t xml:space="preserve"> сельсовет</w:t>
      </w:r>
      <w:r w:rsidRPr="00EC570D">
        <w:rPr>
          <w:sz w:val="32"/>
          <w:szCs w:val="32"/>
        </w:rPr>
        <w:t>, Новочеркутинский сельсовет, Березнеговатский сельсовет, Талицкий сельсовет, Добринский сельсовет, Демшинский сельсовет</w:t>
      </w:r>
      <w:r w:rsidR="00D32FDC" w:rsidRPr="00EC570D">
        <w:rPr>
          <w:sz w:val="32"/>
          <w:szCs w:val="32"/>
        </w:rPr>
        <w:t>),</w:t>
      </w:r>
    </w:p>
    <w:p w14:paraId="64719D1F" w14:textId="42B7C735" w:rsidR="002C1E72" w:rsidRPr="00EC570D" w:rsidRDefault="002C1E72" w:rsidP="00D32FDC">
      <w:pPr>
        <w:pStyle w:val="a6"/>
        <w:numPr>
          <w:ilvl w:val="0"/>
          <w:numId w:val="15"/>
        </w:numPr>
        <w:spacing w:line="276" w:lineRule="auto"/>
        <w:ind w:left="0" w:firstLine="1069"/>
        <w:jc w:val="both"/>
        <w:rPr>
          <w:sz w:val="32"/>
          <w:szCs w:val="32"/>
        </w:rPr>
      </w:pPr>
      <w:r w:rsidRPr="00EC570D">
        <w:rPr>
          <w:sz w:val="32"/>
          <w:szCs w:val="32"/>
        </w:rPr>
        <w:lastRenderedPageBreak/>
        <w:t xml:space="preserve">непринятие мер по удержанию неустойки и ее своевременному перечислению в доход бюджета – </w:t>
      </w:r>
      <w:r w:rsidR="00EC570D" w:rsidRPr="00EC570D">
        <w:rPr>
          <w:sz w:val="32"/>
          <w:szCs w:val="32"/>
        </w:rPr>
        <w:t>219,9</w:t>
      </w:r>
      <w:r w:rsidRPr="00EC570D">
        <w:rPr>
          <w:sz w:val="32"/>
          <w:szCs w:val="32"/>
        </w:rPr>
        <w:t xml:space="preserve"> тыс. рублей (</w:t>
      </w:r>
      <w:r w:rsidR="00EC570D" w:rsidRPr="00EC570D">
        <w:rPr>
          <w:sz w:val="32"/>
          <w:szCs w:val="32"/>
        </w:rPr>
        <w:t xml:space="preserve">все </w:t>
      </w:r>
      <w:r w:rsidRPr="00EC570D">
        <w:rPr>
          <w:sz w:val="32"/>
          <w:szCs w:val="32"/>
        </w:rPr>
        <w:t>администраци</w:t>
      </w:r>
      <w:r w:rsidR="00EC570D" w:rsidRPr="00EC570D">
        <w:rPr>
          <w:sz w:val="32"/>
          <w:szCs w:val="32"/>
        </w:rPr>
        <w:t>и</w:t>
      </w:r>
      <w:r w:rsidRPr="00EC570D">
        <w:rPr>
          <w:sz w:val="32"/>
          <w:szCs w:val="32"/>
        </w:rPr>
        <w:t xml:space="preserve"> сельск</w:t>
      </w:r>
      <w:r w:rsidR="00EC570D" w:rsidRPr="00EC570D">
        <w:rPr>
          <w:sz w:val="32"/>
          <w:szCs w:val="32"/>
        </w:rPr>
        <w:t>их</w:t>
      </w:r>
      <w:r w:rsidRPr="00EC570D">
        <w:rPr>
          <w:sz w:val="32"/>
          <w:szCs w:val="32"/>
        </w:rPr>
        <w:t xml:space="preserve"> поселени</w:t>
      </w:r>
      <w:r w:rsidR="00EC570D" w:rsidRPr="00EC570D">
        <w:rPr>
          <w:sz w:val="32"/>
          <w:szCs w:val="32"/>
        </w:rPr>
        <w:t>й за исключением Пушкинского</w:t>
      </w:r>
      <w:r w:rsidRPr="00EC570D">
        <w:rPr>
          <w:sz w:val="32"/>
          <w:szCs w:val="32"/>
        </w:rPr>
        <w:t xml:space="preserve"> сельсовет</w:t>
      </w:r>
      <w:r w:rsidR="00EC570D" w:rsidRPr="00EC570D">
        <w:rPr>
          <w:sz w:val="32"/>
          <w:szCs w:val="32"/>
        </w:rPr>
        <w:t>а</w:t>
      </w:r>
      <w:r w:rsidRPr="00EC570D">
        <w:rPr>
          <w:sz w:val="32"/>
          <w:szCs w:val="32"/>
        </w:rPr>
        <w:t>),</w:t>
      </w:r>
    </w:p>
    <w:p w14:paraId="01B9429D" w14:textId="6912DCA8" w:rsidR="002C1E72" w:rsidRPr="00EC570D" w:rsidRDefault="002C1E72" w:rsidP="0080507C">
      <w:pPr>
        <w:pStyle w:val="a6"/>
        <w:numPr>
          <w:ilvl w:val="0"/>
          <w:numId w:val="15"/>
        </w:numPr>
        <w:spacing w:line="276" w:lineRule="auto"/>
        <w:ind w:left="0" w:firstLine="1069"/>
        <w:jc w:val="both"/>
        <w:rPr>
          <w:sz w:val="32"/>
          <w:szCs w:val="32"/>
        </w:rPr>
      </w:pPr>
      <w:r w:rsidRPr="00EC570D">
        <w:rPr>
          <w:sz w:val="32"/>
          <w:szCs w:val="32"/>
        </w:rPr>
        <w:t xml:space="preserve">нарушение порядка и условий оплаты труда – </w:t>
      </w:r>
      <w:r w:rsidR="00EC570D" w:rsidRPr="00EC570D">
        <w:rPr>
          <w:sz w:val="32"/>
          <w:szCs w:val="32"/>
        </w:rPr>
        <w:t>17,8</w:t>
      </w:r>
      <w:r w:rsidRPr="00EC570D">
        <w:rPr>
          <w:sz w:val="32"/>
          <w:szCs w:val="32"/>
        </w:rPr>
        <w:t xml:space="preserve"> тыс. рублей (администрации сельских поселений </w:t>
      </w:r>
      <w:r w:rsidR="00EC570D" w:rsidRPr="00EC570D">
        <w:rPr>
          <w:sz w:val="32"/>
          <w:szCs w:val="32"/>
        </w:rPr>
        <w:t>Верхнематренский</w:t>
      </w:r>
      <w:r w:rsidRPr="00EC570D">
        <w:rPr>
          <w:sz w:val="32"/>
          <w:szCs w:val="32"/>
        </w:rPr>
        <w:t xml:space="preserve"> сельсовет и П</w:t>
      </w:r>
      <w:r w:rsidR="00EC570D" w:rsidRPr="00EC570D">
        <w:rPr>
          <w:sz w:val="32"/>
          <w:szCs w:val="32"/>
        </w:rPr>
        <w:t>ушкинс</w:t>
      </w:r>
      <w:r w:rsidRPr="00EC570D">
        <w:rPr>
          <w:sz w:val="32"/>
          <w:szCs w:val="32"/>
        </w:rPr>
        <w:t>кий сельсовет).</w:t>
      </w:r>
    </w:p>
    <w:p w14:paraId="176BA9FA" w14:textId="40427AAF" w:rsidR="00A56521" w:rsidRDefault="00340692" w:rsidP="002C1E72">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Pr="00340692">
        <w:rPr>
          <w:rFonts w:ascii="Times New Roman" w:hAnsi="Times New Roman" w:cs="Times New Roman"/>
          <w:sz w:val="32"/>
          <w:szCs w:val="32"/>
        </w:rPr>
        <w:t xml:space="preserve"> разделе </w:t>
      </w:r>
      <w:r>
        <w:rPr>
          <w:rFonts w:ascii="Times New Roman" w:hAnsi="Times New Roman" w:cs="Times New Roman"/>
          <w:sz w:val="32"/>
          <w:szCs w:val="32"/>
        </w:rPr>
        <w:t xml:space="preserve">финансовых нарушений, классифицируемых как </w:t>
      </w:r>
      <w:r>
        <w:rPr>
          <w:rFonts w:ascii="Times New Roman" w:hAnsi="Times New Roman" w:cs="Times New Roman"/>
          <w:b/>
          <w:bCs/>
          <w:i/>
          <w:iCs/>
          <w:sz w:val="32"/>
          <w:szCs w:val="32"/>
        </w:rPr>
        <w:t xml:space="preserve">«Иные нарушения и недостатки», </w:t>
      </w:r>
      <w:r w:rsidR="00A56521">
        <w:rPr>
          <w:rFonts w:ascii="Times New Roman" w:hAnsi="Times New Roman" w:cs="Times New Roman"/>
          <w:sz w:val="32"/>
          <w:szCs w:val="32"/>
        </w:rPr>
        <w:t xml:space="preserve">в основном учтены следующие факты: </w:t>
      </w:r>
      <w:r w:rsidR="00B5005E">
        <w:rPr>
          <w:rFonts w:ascii="Times New Roman" w:hAnsi="Times New Roman" w:cs="Times New Roman"/>
          <w:sz w:val="32"/>
          <w:szCs w:val="32"/>
        </w:rPr>
        <w:t>не верное отнесение НФА на счета синтетического учета, необоснованно произведенные расходы</w:t>
      </w:r>
      <w:r w:rsidR="00A56521">
        <w:rPr>
          <w:rFonts w:ascii="Times New Roman" w:hAnsi="Times New Roman" w:cs="Times New Roman"/>
          <w:sz w:val="32"/>
          <w:szCs w:val="32"/>
        </w:rPr>
        <w:t>.</w:t>
      </w:r>
    </w:p>
    <w:p w14:paraId="12B458F7" w14:textId="434B6675" w:rsidR="00747755" w:rsidRDefault="00A56521" w:rsidP="002C1E72">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Кроме того, проверками выявлены</w:t>
      </w:r>
      <w:r w:rsidR="00340692">
        <w:rPr>
          <w:rFonts w:ascii="Times New Roman" w:hAnsi="Times New Roman" w:cs="Times New Roman"/>
          <w:b/>
          <w:bCs/>
          <w:i/>
          <w:iCs/>
          <w:sz w:val="32"/>
          <w:szCs w:val="32"/>
        </w:rPr>
        <w:t xml:space="preserve"> </w:t>
      </w:r>
      <w:r>
        <w:rPr>
          <w:rFonts w:ascii="Times New Roman" w:hAnsi="Times New Roman" w:cs="Times New Roman"/>
          <w:sz w:val="32"/>
          <w:szCs w:val="32"/>
        </w:rPr>
        <w:t xml:space="preserve">случаи </w:t>
      </w:r>
      <w:r>
        <w:rPr>
          <w:rFonts w:ascii="Times New Roman" w:hAnsi="Times New Roman" w:cs="Times New Roman"/>
          <w:b/>
          <w:bCs/>
          <w:i/>
          <w:iCs/>
          <w:sz w:val="32"/>
          <w:szCs w:val="32"/>
        </w:rPr>
        <w:t xml:space="preserve">неэффективного использования бюджетных средств и имущества. </w:t>
      </w:r>
      <w:r>
        <w:rPr>
          <w:rFonts w:ascii="Times New Roman" w:hAnsi="Times New Roman" w:cs="Times New Roman"/>
          <w:sz w:val="32"/>
          <w:szCs w:val="32"/>
        </w:rPr>
        <w:t>Сумма неэффективно израсходованных средств и использования имущества составила в 202</w:t>
      </w:r>
      <w:r w:rsidR="00B5005E">
        <w:rPr>
          <w:rFonts w:ascii="Times New Roman" w:hAnsi="Times New Roman" w:cs="Times New Roman"/>
          <w:sz w:val="32"/>
          <w:szCs w:val="32"/>
        </w:rPr>
        <w:t>3</w:t>
      </w:r>
      <w:r>
        <w:rPr>
          <w:rFonts w:ascii="Times New Roman" w:hAnsi="Times New Roman" w:cs="Times New Roman"/>
          <w:sz w:val="32"/>
          <w:szCs w:val="32"/>
        </w:rPr>
        <w:t xml:space="preserve"> году </w:t>
      </w:r>
      <w:r w:rsidR="00B5005E">
        <w:rPr>
          <w:rFonts w:ascii="Times New Roman" w:hAnsi="Times New Roman" w:cs="Times New Roman"/>
          <w:sz w:val="32"/>
          <w:szCs w:val="32"/>
        </w:rPr>
        <w:t>1545,4</w:t>
      </w:r>
      <w:r>
        <w:rPr>
          <w:rFonts w:ascii="Times New Roman" w:hAnsi="Times New Roman" w:cs="Times New Roman"/>
          <w:sz w:val="32"/>
          <w:szCs w:val="32"/>
        </w:rPr>
        <w:t xml:space="preserve"> тыс. рублей</w:t>
      </w:r>
      <w:r w:rsidR="00747755">
        <w:rPr>
          <w:rFonts w:ascii="Times New Roman" w:hAnsi="Times New Roman" w:cs="Times New Roman"/>
          <w:sz w:val="32"/>
          <w:szCs w:val="32"/>
        </w:rPr>
        <w:t>, в том числе:</w:t>
      </w:r>
    </w:p>
    <w:p w14:paraId="3090410D" w14:textId="27FB3239" w:rsidR="002C1E72" w:rsidRDefault="00A56521" w:rsidP="00747755">
      <w:pPr>
        <w:pStyle w:val="a6"/>
        <w:numPr>
          <w:ilvl w:val="0"/>
          <w:numId w:val="15"/>
        </w:numPr>
        <w:spacing w:line="276" w:lineRule="auto"/>
        <w:jc w:val="both"/>
        <w:rPr>
          <w:sz w:val="32"/>
          <w:szCs w:val="32"/>
        </w:rPr>
      </w:pPr>
      <w:r w:rsidRPr="00747755">
        <w:rPr>
          <w:sz w:val="32"/>
          <w:szCs w:val="32"/>
        </w:rPr>
        <w:t>уплата пени и штрафов</w:t>
      </w:r>
      <w:r w:rsidR="00747755">
        <w:rPr>
          <w:sz w:val="32"/>
          <w:szCs w:val="32"/>
        </w:rPr>
        <w:t xml:space="preserve"> – </w:t>
      </w:r>
      <w:r w:rsidR="00B5005E">
        <w:rPr>
          <w:sz w:val="32"/>
          <w:szCs w:val="32"/>
        </w:rPr>
        <w:t>8,1</w:t>
      </w:r>
      <w:r w:rsidR="00747755">
        <w:rPr>
          <w:sz w:val="32"/>
          <w:szCs w:val="32"/>
        </w:rPr>
        <w:t xml:space="preserve"> тыс. рублей,</w:t>
      </w:r>
    </w:p>
    <w:p w14:paraId="11209ADE" w14:textId="22DABE5C" w:rsidR="00747755" w:rsidRDefault="00747755" w:rsidP="00747755">
      <w:pPr>
        <w:pStyle w:val="a6"/>
        <w:numPr>
          <w:ilvl w:val="0"/>
          <w:numId w:val="15"/>
        </w:numPr>
        <w:spacing w:line="276" w:lineRule="auto"/>
        <w:jc w:val="both"/>
        <w:rPr>
          <w:sz w:val="32"/>
          <w:szCs w:val="32"/>
        </w:rPr>
      </w:pPr>
      <w:r>
        <w:rPr>
          <w:sz w:val="32"/>
          <w:szCs w:val="32"/>
        </w:rPr>
        <w:t xml:space="preserve">основные средства, требующие ремонта или списания – </w:t>
      </w:r>
      <w:r w:rsidR="00B5005E">
        <w:rPr>
          <w:sz w:val="32"/>
          <w:szCs w:val="32"/>
        </w:rPr>
        <w:t>1537,3</w:t>
      </w:r>
      <w:r>
        <w:rPr>
          <w:sz w:val="32"/>
          <w:szCs w:val="32"/>
        </w:rPr>
        <w:t xml:space="preserve"> тыс. рублей</w:t>
      </w:r>
      <w:r w:rsidR="00B5005E">
        <w:rPr>
          <w:sz w:val="32"/>
          <w:szCs w:val="32"/>
        </w:rPr>
        <w:t>.</w:t>
      </w:r>
    </w:p>
    <w:p w14:paraId="3586F554" w14:textId="59F3F0F5" w:rsidR="00C2131F" w:rsidRPr="00D54460" w:rsidRDefault="00C2131F" w:rsidP="00C83238">
      <w:pPr>
        <w:spacing w:before="240" w:after="0" w:line="276" w:lineRule="auto"/>
        <w:ind w:left="709"/>
        <w:jc w:val="both"/>
        <w:rPr>
          <w:rFonts w:ascii="Times New Roman" w:hAnsi="Times New Roman" w:cs="Times New Roman"/>
          <w:b/>
          <w:bCs/>
          <w:sz w:val="32"/>
          <w:szCs w:val="32"/>
        </w:rPr>
      </w:pPr>
      <w:r w:rsidRPr="00D54460">
        <w:rPr>
          <w:rFonts w:ascii="Times New Roman" w:hAnsi="Times New Roman" w:cs="Times New Roman"/>
          <w:b/>
          <w:bCs/>
          <w:sz w:val="32"/>
          <w:szCs w:val="32"/>
        </w:rPr>
        <w:t>Раздел 4. Результаты реализации контрольных мероприятий.</w:t>
      </w:r>
    </w:p>
    <w:p w14:paraId="03C531C6" w14:textId="51D487B6" w:rsidR="00B24C49" w:rsidRDefault="00B24C49" w:rsidP="00C83238">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результатам проведенных контрольных мероприятий руководителям объектов контроля направлено </w:t>
      </w:r>
      <w:r w:rsidR="00D54460">
        <w:rPr>
          <w:rFonts w:ascii="Times New Roman" w:hAnsi="Times New Roman" w:cs="Times New Roman"/>
          <w:sz w:val="32"/>
          <w:szCs w:val="32"/>
        </w:rPr>
        <w:t>6</w:t>
      </w:r>
      <w:r>
        <w:rPr>
          <w:rFonts w:ascii="Times New Roman" w:hAnsi="Times New Roman" w:cs="Times New Roman"/>
          <w:sz w:val="32"/>
          <w:szCs w:val="32"/>
        </w:rPr>
        <w:t xml:space="preserve"> представлений.</w:t>
      </w:r>
    </w:p>
    <w:p w14:paraId="5B28FAAC" w14:textId="79E09431" w:rsidR="00B24C49" w:rsidRDefault="00B24C49"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отчетном году устранено финансовых нарушений и недостатков на общую сумму </w:t>
      </w:r>
      <w:r w:rsidR="00304C0D" w:rsidRPr="00304C0D">
        <w:rPr>
          <w:rFonts w:ascii="Times New Roman" w:hAnsi="Times New Roman" w:cs="Times New Roman"/>
          <w:sz w:val="32"/>
          <w:szCs w:val="32"/>
        </w:rPr>
        <w:t>3634,6</w:t>
      </w:r>
      <w:r w:rsidRPr="00304C0D">
        <w:rPr>
          <w:rFonts w:ascii="Times New Roman" w:hAnsi="Times New Roman" w:cs="Times New Roman"/>
          <w:sz w:val="32"/>
          <w:szCs w:val="32"/>
        </w:rPr>
        <w:t xml:space="preserve"> тыс</w:t>
      </w:r>
      <w:r>
        <w:rPr>
          <w:rFonts w:ascii="Times New Roman" w:hAnsi="Times New Roman" w:cs="Times New Roman"/>
          <w:sz w:val="32"/>
          <w:szCs w:val="32"/>
        </w:rPr>
        <w:t xml:space="preserve">. рублей, что составляет </w:t>
      </w:r>
      <w:r w:rsidR="00304C0D" w:rsidRPr="00304C0D">
        <w:rPr>
          <w:rFonts w:ascii="Times New Roman" w:hAnsi="Times New Roman" w:cs="Times New Roman"/>
          <w:sz w:val="32"/>
          <w:szCs w:val="32"/>
        </w:rPr>
        <w:t>50,7</w:t>
      </w:r>
      <w:r w:rsidRPr="00304C0D">
        <w:rPr>
          <w:rFonts w:ascii="Times New Roman" w:hAnsi="Times New Roman" w:cs="Times New Roman"/>
          <w:sz w:val="32"/>
          <w:szCs w:val="32"/>
        </w:rPr>
        <w:t xml:space="preserve">% </w:t>
      </w:r>
      <w:r>
        <w:rPr>
          <w:rFonts w:ascii="Times New Roman" w:hAnsi="Times New Roman" w:cs="Times New Roman"/>
          <w:sz w:val="32"/>
          <w:szCs w:val="32"/>
        </w:rPr>
        <w:t>от суммы выявленных нарушений и недостатков, в том числе:</w:t>
      </w:r>
    </w:p>
    <w:p w14:paraId="1F5C6E7E" w14:textId="66AC5B6F" w:rsidR="00B24C49" w:rsidRPr="00304C0D" w:rsidRDefault="00B24C49" w:rsidP="00B24C49">
      <w:pPr>
        <w:pStyle w:val="a6"/>
        <w:numPr>
          <w:ilvl w:val="0"/>
          <w:numId w:val="16"/>
        </w:numPr>
        <w:spacing w:line="276" w:lineRule="auto"/>
        <w:jc w:val="both"/>
        <w:rPr>
          <w:sz w:val="32"/>
          <w:szCs w:val="32"/>
        </w:rPr>
      </w:pPr>
      <w:r w:rsidRPr="00304C0D">
        <w:rPr>
          <w:sz w:val="32"/>
          <w:szCs w:val="32"/>
        </w:rPr>
        <w:t>восстановлены бюджетные средства</w:t>
      </w:r>
      <w:r w:rsidR="00EE31A9" w:rsidRPr="00304C0D">
        <w:rPr>
          <w:sz w:val="32"/>
          <w:szCs w:val="32"/>
        </w:rPr>
        <w:t>,</w:t>
      </w:r>
    </w:p>
    <w:p w14:paraId="3599BB6A" w14:textId="10B39004" w:rsidR="00EE31A9" w:rsidRPr="00304C0D" w:rsidRDefault="00EE31A9" w:rsidP="00B24C49">
      <w:pPr>
        <w:pStyle w:val="a6"/>
        <w:numPr>
          <w:ilvl w:val="0"/>
          <w:numId w:val="16"/>
        </w:numPr>
        <w:spacing w:line="276" w:lineRule="auto"/>
        <w:jc w:val="both"/>
        <w:rPr>
          <w:sz w:val="32"/>
          <w:szCs w:val="32"/>
        </w:rPr>
      </w:pPr>
      <w:r w:rsidRPr="00304C0D">
        <w:rPr>
          <w:sz w:val="32"/>
          <w:szCs w:val="32"/>
        </w:rPr>
        <w:t>направлены арендаторам письма, договоры,</w:t>
      </w:r>
    </w:p>
    <w:p w14:paraId="53A8A399" w14:textId="07B87936" w:rsidR="00EE31A9" w:rsidRPr="00304C0D" w:rsidRDefault="00EE31A9" w:rsidP="00B24C49">
      <w:pPr>
        <w:pStyle w:val="a6"/>
        <w:numPr>
          <w:ilvl w:val="0"/>
          <w:numId w:val="16"/>
        </w:numPr>
        <w:spacing w:line="276" w:lineRule="auto"/>
        <w:jc w:val="both"/>
        <w:rPr>
          <w:sz w:val="32"/>
          <w:szCs w:val="32"/>
        </w:rPr>
      </w:pPr>
      <w:r w:rsidRPr="00304C0D">
        <w:rPr>
          <w:sz w:val="32"/>
          <w:szCs w:val="32"/>
        </w:rPr>
        <w:t>приняты меры по использованию имущества, оформлены правовые отношения,</w:t>
      </w:r>
    </w:p>
    <w:p w14:paraId="02A8DB84" w14:textId="7BC48DB2" w:rsidR="00EE31A9" w:rsidRPr="00304C0D" w:rsidRDefault="00EE31A9" w:rsidP="0042194B">
      <w:pPr>
        <w:pStyle w:val="a6"/>
        <w:numPr>
          <w:ilvl w:val="0"/>
          <w:numId w:val="16"/>
        </w:numPr>
        <w:spacing w:line="276" w:lineRule="auto"/>
        <w:jc w:val="both"/>
        <w:rPr>
          <w:sz w:val="32"/>
          <w:szCs w:val="32"/>
        </w:rPr>
      </w:pPr>
      <w:r w:rsidRPr="00304C0D">
        <w:rPr>
          <w:sz w:val="32"/>
          <w:szCs w:val="32"/>
        </w:rPr>
        <w:t>устранены нарушения при ведении бюджетного учета и составлению отчетности.</w:t>
      </w:r>
    </w:p>
    <w:p w14:paraId="5FCEEAB2" w14:textId="0692E4CB" w:rsidR="00AD11A6" w:rsidRDefault="00AD11A6"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По результатам рассмотрения представлений:</w:t>
      </w:r>
    </w:p>
    <w:p w14:paraId="4ABE8D96" w14:textId="411701E9" w:rsidR="00AD11A6" w:rsidRDefault="00AD11A6" w:rsidP="00AD11A6">
      <w:pPr>
        <w:pStyle w:val="a6"/>
        <w:numPr>
          <w:ilvl w:val="0"/>
          <w:numId w:val="25"/>
        </w:numPr>
        <w:spacing w:line="276" w:lineRule="auto"/>
        <w:jc w:val="both"/>
        <w:rPr>
          <w:sz w:val="32"/>
          <w:szCs w:val="32"/>
        </w:rPr>
      </w:pPr>
      <w:r>
        <w:rPr>
          <w:sz w:val="32"/>
          <w:szCs w:val="32"/>
        </w:rPr>
        <w:t xml:space="preserve">взыскана </w:t>
      </w:r>
      <w:r w:rsidRPr="00AD11A6">
        <w:rPr>
          <w:sz w:val="32"/>
          <w:szCs w:val="32"/>
        </w:rPr>
        <w:t xml:space="preserve">задолженность по договорам аренды </w:t>
      </w:r>
      <w:r w:rsidR="00304C0D" w:rsidRPr="00AD11A6">
        <w:rPr>
          <w:sz w:val="32"/>
          <w:szCs w:val="32"/>
        </w:rPr>
        <w:t>в бюджеты сельских поселений в сумме 1682,1 тыс. рублей, в том числе пени – 205,7 тыс. рублей</w:t>
      </w:r>
      <w:r>
        <w:rPr>
          <w:sz w:val="32"/>
          <w:szCs w:val="32"/>
        </w:rPr>
        <w:t>,</w:t>
      </w:r>
    </w:p>
    <w:p w14:paraId="1BDFD0F4" w14:textId="537D7E4D" w:rsidR="00AD11A6" w:rsidRDefault="00AD11A6" w:rsidP="00AD11A6">
      <w:pPr>
        <w:pStyle w:val="a6"/>
        <w:numPr>
          <w:ilvl w:val="0"/>
          <w:numId w:val="25"/>
        </w:numPr>
        <w:spacing w:line="276" w:lineRule="auto"/>
        <w:jc w:val="both"/>
        <w:rPr>
          <w:sz w:val="32"/>
          <w:szCs w:val="32"/>
        </w:rPr>
      </w:pPr>
      <w:r>
        <w:rPr>
          <w:sz w:val="32"/>
          <w:szCs w:val="32"/>
        </w:rPr>
        <w:t>в результате пересмотра условий договоров аренды д</w:t>
      </w:r>
      <w:r w:rsidR="00304C0D" w:rsidRPr="00AD11A6">
        <w:rPr>
          <w:sz w:val="32"/>
          <w:szCs w:val="32"/>
        </w:rPr>
        <w:t xml:space="preserve">ополнительно </w:t>
      </w:r>
      <w:r>
        <w:rPr>
          <w:sz w:val="32"/>
          <w:szCs w:val="32"/>
        </w:rPr>
        <w:t>полученные</w:t>
      </w:r>
      <w:r w:rsidR="00304C0D" w:rsidRPr="00AD11A6">
        <w:rPr>
          <w:sz w:val="32"/>
          <w:szCs w:val="32"/>
        </w:rPr>
        <w:t xml:space="preserve"> доходы в 2023 году составили 1337,5 тыс. рублей</w:t>
      </w:r>
      <w:r>
        <w:rPr>
          <w:sz w:val="32"/>
          <w:szCs w:val="32"/>
        </w:rPr>
        <w:t>,</w:t>
      </w:r>
    </w:p>
    <w:p w14:paraId="79D5244E" w14:textId="7733A46C" w:rsidR="00304C0D" w:rsidRPr="00AD11A6" w:rsidRDefault="00AD11A6" w:rsidP="00AD11A6">
      <w:pPr>
        <w:pStyle w:val="a6"/>
        <w:numPr>
          <w:ilvl w:val="0"/>
          <w:numId w:val="25"/>
        </w:numPr>
        <w:spacing w:line="276" w:lineRule="auto"/>
        <w:jc w:val="both"/>
        <w:rPr>
          <w:sz w:val="32"/>
          <w:szCs w:val="32"/>
        </w:rPr>
      </w:pPr>
      <w:r>
        <w:rPr>
          <w:sz w:val="32"/>
          <w:szCs w:val="32"/>
        </w:rPr>
        <w:t>п</w:t>
      </w:r>
      <w:r w:rsidR="00304C0D" w:rsidRPr="00AD11A6">
        <w:rPr>
          <w:sz w:val="32"/>
          <w:szCs w:val="32"/>
        </w:rPr>
        <w:t>ереданы материалы на рассмотрение в судебные органы по взысканию задолженности на сумму 48,9 тыс. рублей.</w:t>
      </w:r>
    </w:p>
    <w:p w14:paraId="5A6FBBDB" w14:textId="53C2AE7E" w:rsidR="00AD11A6" w:rsidRDefault="00AD11A6"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Кроме того, внесены изменения в 22 НПА сельских</w:t>
      </w:r>
      <w:r w:rsidR="00554FA8">
        <w:rPr>
          <w:rFonts w:ascii="Times New Roman" w:hAnsi="Times New Roman" w:cs="Times New Roman"/>
          <w:sz w:val="32"/>
          <w:szCs w:val="32"/>
        </w:rPr>
        <w:t xml:space="preserve"> поселений.</w:t>
      </w:r>
    </w:p>
    <w:p w14:paraId="0FAC7FCA" w14:textId="675D1AAC" w:rsidR="00EE31A9" w:rsidRPr="008B58FC" w:rsidRDefault="008B58FC"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Должностным лицом</w:t>
      </w:r>
      <w:r w:rsidR="00EE31A9" w:rsidRPr="008B58FC">
        <w:rPr>
          <w:rFonts w:ascii="Times New Roman" w:hAnsi="Times New Roman" w:cs="Times New Roman"/>
          <w:sz w:val="32"/>
          <w:szCs w:val="32"/>
        </w:rPr>
        <w:t xml:space="preserve"> КСК </w:t>
      </w:r>
      <w:r>
        <w:rPr>
          <w:rFonts w:ascii="Times New Roman" w:hAnsi="Times New Roman" w:cs="Times New Roman"/>
          <w:sz w:val="32"/>
          <w:szCs w:val="32"/>
        </w:rPr>
        <w:t>составлен 1 протокол</w:t>
      </w:r>
      <w:r w:rsidR="00EE31A9" w:rsidRPr="008B58FC">
        <w:rPr>
          <w:rFonts w:ascii="Times New Roman" w:hAnsi="Times New Roman" w:cs="Times New Roman"/>
          <w:sz w:val="32"/>
          <w:szCs w:val="32"/>
        </w:rPr>
        <w:t xml:space="preserve"> об административном правонарушении за </w:t>
      </w:r>
      <w:r w:rsidR="00D54460">
        <w:rPr>
          <w:rFonts w:ascii="Times New Roman" w:hAnsi="Times New Roman" w:cs="Times New Roman"/>
          <w:bCs/>
          <w:sz w:val="32"/>
          <w:szCs w:val="32"/>
        </w:rPr>
        <w:t>значительное нарушение и 2 протокола за незначительное нарушение требований к бюджетному учету, в том числе к составлению и представлению бюджетной отчетности</w:t>
      </w:r>
      <w:r>
        <w:rPr>
          <w:rFonts w:ascii="Times New Roman" w:hAnsi="Times New Roman" w:cs="Times New Roman"/>
          <w:sz w:val="32"/>
          <w:szCs w:val="32"/>
        </w:rPr>
        <w:t xml:space="preserve"> в отношении должностн</w:t>
      </w:r>
      <w:r w:rsidR="00D54460">
        <w:rPr>
          <w:rFonts w:ascii="Times New Roman" w:hAnsi="Times New Roman" w:cs="Times New Roman"/>
          <w:sz w:val="32"/>
          <w:szCs w:val="32"/>
        </w:rPr>
        <w:t>ых</w:t>
      </w:r>
      <w:r>
        <w:rPr>
          <w:rFonts w:ascii="Times New Roman" w:hAnsi="Times New Roman" w:cs="Times New Roman"/>
          <w:sz w:val="32"/>
          <w:szCs w:val="32"/>
        </w:rPr>
        <w:t xml:space="preserve"> лиц администрации сельск</w:t>
      </w:r>
      <w:r w:rsidR="00D54460">
        <w:rPr>
          <w:rFonts w:ascii="Times New Roman" w:hAnsi="Times New Roman" w:cs="Times New Roman"/>
          <w:sz w:val="32"/>
          <w:szCs w:val="32"/>
        </w:rPr>
        <w:t>их</w:t>
      </w:r>
      <w:r>
        <w:rPr>
          <w:rFonts w:ascii="Times New Roman" w:hAnsi="Times New Roman" w:cs="Times New Roman"/>
          <w:sz w:val="32"/>
          <w:szCs w:val="32"/>
        </w:rPr>
        <w:t xml:space="preserve"> поселени</w:t>
      </w:r>
      <w:r w:rsidR="00D54460">
        <w:rPr>
          <w:rFonts w:ascii="Times New Roman" w:hAnsi="Times New Roman" w:cs="Times New Roman"/>
          <w:sz w:val="32"/>
          <w:szCs w:val="32"/>
        </w:rPr>
        <w:t>й</w:t>
      </w:r>
      <w:r>
        <w:rPr>
          <w:rFonts w:ascii="Times New Roman" w:hAnsi="Times New Roman" w:cs="Times New Roman"/>
          <w:sz w:val="32"/>
          <w:szCs w:val="32"/>
        </w:rPr>
        <w:t xml:space="preserve"> </w:t>
      </w:r>
      <w:r w:rsidR="00D54460">
        <w:rPr>
          <w:rFonts w:ascii="Times New Roman" w:hAnsi="Times New Roman" w:cs="Times New Roman"/>
          <w:sz w:val="32"/>
          <w:szCs w:val="32"/>
        </w:rPr>
        <w:t>Березнеговатский</w:t>
      </w:r>
      <w:r>
        <w:rPr>
          <w:rFonts w:ascii="Times New Roman" w:hAnsi="Times New Roman" w:cs="Times New Roman"/>
          <w:sz w:val="32"/>
          <w:szCs w:val="32"/>
        </w:rPr>
        <w:t xml:space="preserve"> сельсовет</w:t>
      </w:r>
      <w:r w:rsidR="00D54460">
        <w:rPr>
          <w:rFonts w:ascii="Times New Roman" w:hAnsi="Times New Roman" w:cs="Times New Roman"/>
          <w:sz w:val="32"/>
          <w:szCs w:val="32"/>
        </w:rPr>
        <w:t>, Пушкинский сельсовет, Талицкий сельсовет</w:t>
      </w:r>
      <w:r w:rsidR="00EE31A9" w:rsidRPr="008B58FC">
        <w:rPr>
          <w:rFonts w:ascii="Times New Roman" w:hAnsi="Times New Roman" w:cs="Times New Roman"/>
          <w:sz w:val="32"/>
          <w:szCs w:val="32"/>
        </w:rPr>
        <w:t xml:space="preserve">. </w:t>
      </w:r>
    </w:p>
    <w:p w14:paraId="67AF2991" w14:textId="6F2EED1C" w:rsidR="00EE31A9" w:rsidRPr="00EE31A9" w:rsidRDefault="00EE31A9" w:rsidP="00EE31A9">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По результатам трех контрольных мероприятий руководителями контрольных объектов</w:t>
      </w:r>
      <w:r w:rsidRPr="00EE31A9">
        <w:rPr>
          <w:rFonts w:ascii="Times New Roman" w:hAnsi="Times New Roman" w:cs="Times New Roman"/>
          <w:sz w:val="32"/>
          <w:szCs w:val="32"/>
        </w:rPr>
        <w:t xml:space="preserve"> привлечены к дисциплинарной ответственности </w:t>
      </w:r>
      <w:r w:rsidR="00D54460">
        <w:rPr>
          <w:rFonts w:ascii="Times New Roman" w:hAnsi="Times New Roman" w:cs="Times New Roman"/>
          <w:sz w:val="32"/>
          <w:szCs w:val="32"/>
        </w:rPr>
        <w:t xml:space="preserve">4 </w:t>
      </w:r>
      <w:r w:rsidRPr="00EE31A9">
        <w:rPr>
          <w:rFonts w:ascii="Times New Roman" w:hAnsi="Times New Roman" w:cs="Times New Roman"/>
          <w:sz w:val="32"/>
          <w:szCs w:val="32"/>
        </w:rPr>
        <w:t>должностных лица.</w:t>
      </w:r>
    </w:p>
    <w:p w14:paraId="45DAA0ED" w14:textId="7E09AEDF" w:rsidR="00EE31A9" w:rsidRPr="008B58FC" w:rsidRDefault="008B58FC"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Информация по результатам контрольных мероприятий направлялась в адрес </w:t>
      </w:r>
      <w:r w:rsidR="00EE31A9" w:rsidRPr="008B58FC">
        <w:rPr>
          <w:rFonts w:ascii="Times New Roman" w:hAnsi="Times New Roman" w:cs="Times New Roman"/>
          <w:sz w:val="32"/>
          <w:szCs w:val="32"/>
        </w:rPr>
        <w:t>Совет</w:t>
      </w:r>
      <w:r>
        <w:rPr>
          <w:rFonts w:ascii="Times New Roman" w:hAnsi="Times New Roman" w:cs="Times New Roman"/>
          <w:sz w:val="32"/>
          <w:szCs w:val="32"/>
        </w:rPr>
        <w:t>а</w:t>
      </w:r>
      <w:r w:rsidR="00EE31A9" w:rsidRPr="008B58FC">
        <w:rPr>
          <w:rFonts w:ascii="Times New Roman" w:hAnsi="Times New Roman" w:cs="Times New Roman"/>
          <w:sz w:val="32"/>
          <w:szCs w:val="32"/>
        </w:rPr>
        <w:t xml:space="preserve"> депутатов </w:t>
      </w:r>
      <w:r>
        <w:rPr>
          <w:rFonts w:ascii="Times New Roman" w:hAnsi="Times New Roman" w:cs="Times New Roman"/>
          <w:sz w:val="32"/>
          <w:szCs w:val="32"/>
        </w:rPr>
        <w:t xml:space="preserve">Добринского муниципального района </w:t>
      </w:r>
      <w:r w:rsidR="00EE31A9" w:rsidRPr="008B58FC">
        <w:rPr>
          <w:rFonts w:ascii="Times New Roman" w:hAnsi="Times New Roman" w:cs="Times New Roman"/>
          <w:sz w:val="32"/>
          <w:szCs w:val="32"/>
        </w:rPr>
        <w:t>и Глав</w:t>
      </w:r>
      <w:r>
        <w:rPr>
          <w:rFonts w:ascii="Times New Roman" w:hAnsi="Times New Roman" w:cs="Times New Roman"/>
          <w:sz w:val="32"/>
          <w:szCs w:val="32"/>
        </w:rPr>
        <w:t>ы</w:t>
      </w:r>
      <w:r w:rsidR="00EE31A9" w:rsidRPr="008B58FC">
        <w:rPr>
          <w:rFonts w:ascii="Times New Roman" w:hAnsi="Times New Roman" w:cs="Times New Roman"/>
          <w:sz w:val="32"/>
          <w:szCs w:val="32"/>
        </w:rPr>
        <w:t xml:space="preserve"> муниципального района</w:t>
      </w:r>
      <w:r w:rsidR="00D54460">
        <w:rPr>
          <w:rFonts w:ascii="Times New Roman" w:hAnsi="Times New Roman" w:cs="Times New Roman"/>
          <w:sz w:val="32"/>
          <w:szCs w:val="32"/>
        </w:rPr>
        <w:t>, а также глав сельских поселений</w:t>
      </w:r>
      <w:r w:rsidR="00EE31A9" w:rsidRPr="008B58FC">
        <w:rPr>
          <w:rFonts w:ascii="Times New Roman" w:hAnsi="Times New Roman" w:cs="Times New Roman"/>
          <w:sz w:val="32"/>
          <w:szCs w:val="32"/>
        </w:rPr>
        <w:t>.</w:t>
      </w:r>
    </w:p>
    <w:p w14:paraId="5812DCC8" w14:textId="145053A8" w:rsidR="004D5299"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Ежегодно, до утверждения отчетов об исполнении бюджетов за истекший календарный год, в соответствии с Бюджетным кодексом РФ, проводится внешняя проверка годовой бюджетной отчетности главных </w:t>
      </w:r>
      <w:r w:rsidR="00EF7301" w:rsidRPr="005A194E">
        <w:rPr>
          <w:rFonts w:ascii="Times New Roman" w:hAnsi="Times New Roman" w:cs="Times New Roman"/>
          <w:sz w:val="32"/>
          <w:szCs w:val="32"/>
        </w:rPr>
        <w:t>распорядителей</w:t>
      </w:r>
      <w:r w:rsidRPr="005A194E">
        <w:rPr>
          <w:rFonts w:ascii="Times New Roman" w:hAnsi="Times New Roman" w:cs="Times New Roman"/>
          <w:sz w:val="32"/>
          <w:szCs w:val="32"/>
        </w:rPr>
        <w:t xml:space="preserve"> бюджетных средств, а также сводного годового отчета об исполнении бюджета муниципального района.</w:t>
      </w:r>
    </w:p>
    <w:p w14:paraId="25340EBD" w14:textId="1A8E0461" w:rsidR="00B13778"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20</w:t>
      </w:r>
      <w:r w:rsidR="00EF7301" w:rsidRPr="005A194E">
        <w:rPr>
          <w:rFonts w:ascii="Times New Roman" w:hAnsi="Times New Roman" w:cs="Times New Roman"/>
          <w:sz w:val="32"/>
          <w:szCs w:val="32"/>
        </w:rPr>
        <w:t>2</w:t>
      </w:r>
      <w:r w:rsidR="00D54460">
        <w:rPr>
          <w:rFonts w:ascii="Times New Roman" w:hAnsi="Times New Roman" w:cs="Times New Roman"/>
          <w:sz w:val="32"/>
          <w:szCs w:val="32"/>
        </w:rPr>
        <w:t>3</w:t>
      </w:r>
      <w:r w:rsidRPr="005A194E">
        <w:rPr>
          <w:rFonts w:ascii="Times New Roman" w:hAnsi="Times New Roman" w:cs="Times New Roman"/>
          <w:sz w:val="32"/>
          <w:szCs w:val="32"/>
        </w:rPr>
        <w:t xml:space="preserve"> году проверена </w:t>
      </w:r>
      <w:r w:rsidR="00944F7B" w:rsidRPr="005A194E">
        <w:rPr>
          <w:rFonts w:ascii="Times New Roman" w:hAnsi="Times New Roman" w:cs="Times New Roman"/>
          <w:sz w:val="32"/>
          <w:szCs w:val="32"/>
        </w:rPr>
        <w:t xml:space="preserve">годовая </w:t>
      </w:r>
      <w:r w:rsidR="00B13778" w:rsidRPr="005A194E">
        <w:rPr>
          <w:rFonts w:ascii="Times New Roman" w:hAnsi="Times New Roman" w:cs="Times New Roman"/>
          <w:sz w:val="32"/>
          <w:szCs w:val="32"/>
        </w:rPr>
        <w:t xml:space="preserve">бюджетная </w:t>
      </w:r>
      <w:r w:rsidRPr="005A194E">
        <w:rPr>
          <w:rFonts w:ascii="Times New Roman" w:hAnsi="Times New Roman" w:cs="Times New Roman"/>
          <w:sz w:val="32"/>
          <w:szCs w:val="32"/>
        </w:rPr>
        <w:t>отчетность</w:t>
      </w:r>
      <w:r w:rsidR="00944F7B" w:rsidRPr="005A194E">
        <w:rPr>
          <w:rFonts w:ascii="Times New Roman" w:hAnsi="Times New Roman" w:cs="Times New Roman"/>
          <w:sz w:val="32"/>
          <w:szCs w:val="32"/>
        </w:rPr>
        <w:t xml:space="preserve"> за 20</w:t>
      </w:r>
      <w:r w:rsidR="008A0F04" w:rsidRPr="005A194E">
        <w:rPr>
          <w:rFonts w:ascii="Times New Roman" w:hAnsi="Times New Roman" w:cs="Times New Roman"/>
          <w:sz w:val="32"/>
          <w:szCs w:val="32"/>
        </w:rPr>
        <w:t>2</w:t>
      </w:r>
      <w:r w:rsidR="00D54460">
        <w:rPr>
          <w:rFonts w:ascii="Times New Roman" w:hAnsi="Times New Roman" w:cs="Times New Roman"/>
          <w:sz w:val="32"/>
          <w:szCs w:val="32"/>
        </w:rPr>
        <w:t>2</w:t>
      </w:r>
      <w:r w:rsidR="00944F7B" w:rsidRPr="005A194E">
        <w:rPr>
          <w:rFonts w:ascii="Times New Roman" w:hAnsi="Times New Roman" w:cs="Times New Roman"/>
          <w:sz w:val="32"/>
          <w:szCs w:val="32"/>
        </w:rPr>
        <w:t xml:space="preserve"> год у</w:t>
      </w:r>
      <w:r w:rsidRPr="005A194E">
        <w:rPr>
          <w:rFonts w:ascii="Times New Roman" w:hAnsi="Times New Roman" w:cs="Times New Roman"/>
          <w:sz w:val="32"/>
          <w:szCs w:val="32"/>
        </w:rPr>
        <w:t xml:space="preserve"> 17-ти главных распорядителей бюджетных средств сельских поселений, 6-ти главных распорядителей средств районного </w:t>
      </w:r>
      <w:r w:rsidRPr="005A194E">
        <w:rPr>
          <w:rFonts w:ascii="Times New Roman" w:hAnsi="Times New Roman" w:cs="Times New Roman"/>
          <w:sz w:val="32"/>
          <w:szCs w:val="32"/>
        </w:rPr>
        <w:lastRenderedPageBreak/>
        <w:t xml:space="preserve">бюджета и 1 сводный годовой отчет об исполнении </w:t>
      </w:r>
      <w:r w:rsidR="00EC1947">
        <w:rPr>
          <w:rFonts w:ascii="Times New Roman" w:hAnsi="Times New Roman" w:cs="Times New Roman"/>
          <w:sz w:val="32"/>
          <w:szCs w:val="32"/>
        </w:rPr>
        <w:t xml:space="preserve">районного </w:t>
      </w:r>
      <w:r w:rsidRPr="005A194E">
        <w:rPr>
          <w:rFonts w:ascii="Times New Roman" w:hAnsi="Times New Roman" w:cs="Times New Roman"/>
          <w:sz w:val="32"/>
          <w:szCs w:val="32"/>
        </w:rPr>
        <w:t>бюджета муниципального района</w:t>
      </w:r>
      <w:r w:rsidR="00B13778" w:rsidRPr="005A194E">
        <w:rPr>
          <w:rFonts w:ascii="Times New Roman" w:hAnsi="Times New Roman" w:cs="Times New Roman"/>
          <w:sz w:val="32"/>
          <w:szCs w:val="32"/>
        </w:rPr>
        <w:t>, в ходе которой:</w:t>
      </w:r>
    </w:p>
    <w:p w14:paraId="592624D4" w14:textId="2766B163"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проверено соответствие бюджетной отчетности требований нормативно-правовых актов по составу, содержанию и представлению;</w:t>
      </w:r>
    </w:p>
    <w:p w14:paraId="275FAD63" w14:textId="5C72EFBF"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взаимосвязанных между собой показателей отдельных форм годовой бюджетной отчетности;</w:t>
      </w:r>
    </w:p>
    <w:p w14:paraId="1C8B76AC" w14:textId="672CBC68"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соответствия показателей бюджетной отчетности и регистров бухгалтерского учета;</w:t>
      </w:r>
    </w:p>
    <w:p w14:paraId="2D5477CE" w14:textId="6FAB75CE"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проверено соответствие плановых показателей, указанных в отчетности, показателям, утвержденным Решениями о Бюджетах с учетом изменений, внесенных в ходе исполнения бюджета;</w:t>
      </w:r>
    </w:p>
    <w:p w14:paraId="1C84F314" w14:textId="1FD341B2"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проанализировано использование средств бюджета и соблюдение принципов и правил бухгалтерского учета, применяемых при подготовке бюджетной отчетности.</w:t>
      </w:r>
    </w:p>
    <w:p w14:paraId="17E7347B" w14:textId="1E55EB6F" w:rsidR="00DF763B" w:rsidRPr="005A194E" w:rsidRDefault="00DF763B"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По результатам проверок сделан вывод о достоверности бюджетной отчетности как носителя информации о финансовой деятельности. При проверке контрольных соотношений между взаимосвязанными показателями форм годовой бюджетной отчетности расхождений не установлено. Фактов недостоверности показателей бюджетной отчетности либо фактов, способных негативно повлиять на достоверность отчетности, не выявлено.</w:t>
      </w:r>
    </w:p>
    <w:p w14:paraId="5840345B" w14:textId="71A72BD5" w:rsidR="008A0F04" w:rsidRPr="0007566E" w:rsidRDefault="002A437D" w:rsidP="005A194E">
      <w:pPr>
        <w:spacing w:after="0" w:line="276" w:lineRule="auto"/>
        <w:ind w:firstLine="709"/>
        <w:jc w:val="both"/>
        <w:rPr>
          <w:rFonts w:ascii="Times New Roman" w:hAnsi="Times New Roman" w:cs="Times New Roman"/>
          <w:sz w:val="32"/>
          <w:szCs w:val="32"/>
        </w:rPr>
      </w:pPr>
      <w:r w:rsidRPr="0007566E">
        <w:rPr>
          <w:rFonts w:ascii="Times New Roman" w:hAnsi="Times New Roman" w:cs="Times New Roman"/>
          <w:sz w:val="32"/>
          <w:szCs w:val="32"/>
        </w:rPr>
        <w:t xml:space="preserve">Однако, </w:t>
      </w:r>
      <w:r w:rsidR="008A0F04" w:rsidRPr="0007566E">
        <w:rPr>
          <w:rFonts w:ascii="Times New Roman" w:hAnsi="Times New Roman" w:cs="Times New Roman"/>
          <w:sz w:val="32"/>
          <w:szCs w:val="32"/>
        </w:rPr>
        <w:t xml:space="preserve">по результатам контрольного мероприятия установлены </w:t>
      </w:r>
      <w:r w:rsidR="0007566E" w:rsidRPr="0007566E">
        <w:rPr>
          <w:rFonts w:ascii="Times New Roman" w:hAnsi="Times New Roman" w:cs="Times New Roman"/>
          <w:sz w:val="32"/>
          <w:szCs w:val="32"/>
        </w:rPr>
        <w:t xml:space="preserve">отдельные </w:t>
      </w:r>
      <w:r w:rsidR="008A0F04" w:rsidRPr="0007566E">
        <w:rPr>
          <w:rFonts w:ascii="Times New Roman" w:hAnsi="Times New Roman" w:cs="Times New Roman"/>
          <w:sz w:val="32"/>
          <w:szCs w:val="32"/>
        </w:rPr>
        <w:t xml:space="preserve">недостатки и нарушения общих требований к </w:t>
      </w:r>
      <w:r w:rsidR="0007566E" w:rsidRPr="0007566E">
        <w:rPr>
          <w:rFonts w:ascii="Times New Roman" w:hAnsi="Times New Roman" w:cs="Times New Roman"/>
          <w:sz w:val="32"/>
          <w:szCs w:val="32"/>
        </w:rPr>
        <w:t xml:space="preserve">составлению </w:t>
      </w:r>
      <w:r w:rsidR="008A0F04" w:rsidRPr="0007566E">
        <w:rPr>
          <w:rFonts w:ascii="Times New Roman" w:hAnsi="Times New Roman" w:cs="Times New Roman"/>
          <w:sz w:val="32"/>
          <w:szCs w:val="32"/>
        </w:rPr>
        <w:t>бухгалтерской (финансовой) отчетности экономического субъекта</w:t>
      </w:r>
      <w:r w:rsidR="0007566E">
        <w:rPr>
          <w:rFonts w:ascii="Times New Roman" w:hAnsi="Times New Roman" w:cs="Times New Roman"/>
          <w:sz w:val="32"/>
          <w:szCs w:val="32"/>
        </w:rPr>
        <w:t xml:space="preserve"> и ведению бюджетного учета</w:t>
      </w:r>
      <w:r w:rsidR="008A0F04" w:rsidRPr="0007566E">
        <w:rPr>
          <w:rFonts w:ascii="Times New Roman" w:hAnsi="Times New Roman" w:cs="Times New Roman"/>
          <w:sz w:val="32"/>
          <w:szCs w:val="32"/>
        </w:rPr>
        <w:t>, а именно:</w:t>
      </w:r>
    </w:p>
    <w:p w14:paraId="07DC8342" w14:textId="717C4482" w:rsidR="001E4926" w:rsidRPr="0007566E" w:rsidRDefault="001E4926" w:rsidP="001E4926">
      <w:pPr>
        <w:pStyle w:val="a6"/>
        <w:numPr>
          <w:ilvl w:val="0"/>
          <w:numId w:val="12"/>
        </w:numPr>
        <w:autoSpaceDE w:val="0"/>
        <w:autoSpaceDN w:val="0"/>
        <w:adjustRightInd w:val="0"/>
        <w:spacing w:line="276" w:lineRule="auto"/>
        <w:ind w:left="0" w:firstLine="1069"/>
        <w:jc w:val="both"/>
        <w:rPr>
          <w:i/>
          <w:sz w:val="32"/>
          <w:szCs w:val="32"/>
        </w:rPr>
      </w:pPr>
      <w:r w:rsidRPr="0007566E">
        <w:rPr>
          <w:sz w:val="32"/>
          <w:szCs w:val="32"/>
        </w:rPr>
        <w:t>в</w:t>
      </w:r>
      <w:r w:rsidR="008A0F04" w:rsidRPr="0007566E">
        <w:rPr>
          <w:sz w:val="32"/>
          <w:szCs w:val="32"/>
        </w:rPr>
        <w:t xml:space="preserve"> нарушении </w:t>
      </w:r>
      <w:r w:rsidR="0007566E" w:rsidRPr="0007566E">
        <w:rPr>
          <w:sz w:val="32"/>
          <w:szCs w:val="32"/>
        </w:rPr>
        <w:t xml:space="preserve">ст.9 п.1 Федерального закона от 06.12.2011 №402-ФЗ «О бухгалтерском учете» операция «зачет аванса» не оформляется первичным учетным документом </w:t>
      </w:r>
      <w:r w:rsidRPr="0007566E">
        <w:rPr>
          <w:sz w:val="32"/>
          <w:szCs w:val="32"/>
        </w:rPr>
        <w:t>(</w:t>
      </w:r>
      <w:r w:rsidR="0007566E" w:rsidRPr="0007566E">
        <w:rPr>
          <w:sz w:val="32"/>
          <w:szCs w:val="32"/>
        </w:rPr>
        <w:t>А</w:t>
      </w:r>
      <w:r w:rsidR="00F61588" w:rsidRPr="0007566E">
        <w:rPr>
          <w:i/>
          <w:iCs/>
          <w:sz w:val="32"/>
          <w:szCs w:val="32"/>
        </w:rPr>
        <w:t>дминистрации Добринского муниципального района</w:t>
      </w:r>
      <w:r w:rsidR="0007566E" w:rsidRPr="0007566E">
        <w:rPr>
          <w:i/>
          <w:iCs/>
          <w:sz w:val="32"/>
          <w:szCs w:val="32"/>
        </w:rPr>
        <w:t>, администрация сельского поселения Дуровский сельсовет, администрация сельского поселения Мазейский сельсовет</w:t>
      </w:r>
      <w:r w:rsidR="00B60579" w:rsidRPr="0007566E">
        <w:rPr>
          <w:i/>
          <w:sz w:val="32"/>
          <w:szCs w:val="32"/>
        </w:rPr>
        <w:t>)</w:t>
      </w:r>
      <w:r w:rsidRPr="0007566E">
        <w:rPr>
          <w:i/>
          <w:sz w:val="32"/>
          <w:szCs w:val="32"/>
        </w:rPr>
        <w:t>,</w:t>
      </w:r>
    </w:p>
    <w:p w14:paraId="654B9B8D" w14:textId="1CFAF4D3" w:rsidR="008A0F04" w:rsidRDefault="00BD4BC3" w:rsidP="001E4926">
      <w:pPr>
        <w:pStyle w:val="a6"/>
        <w:numPr>
          <w:ilvl w:val="0"/>
          <w:numId w:val="12"/>
        </w:numPr>
        <w:autoSpaceDE w:val="0"/>
        <w:autoSpaceDN w:val="0"/>
        <w:adjustRightInd w:val="0"/>
        <w:spacing w:line="276" w:lineRule="auto"/>
        <w:ind w:left="0" w:firstLine="1069"/>
        <w:jc w:val="both"/>
        <w:rPr>
          <w:i/>
          <w:iCs/>
          <w:sz w:val="32"/>
          <w:szCs w:val="32"/>
        </w:rPr>
      </w:pPr>
      <w:r w:rsidRPr="00BD4BC3">
        <w:rPr>
          <w:sz w:val="32"/>
          <w:szCs w:val="32"/>
        </w:rPr>
        <w:lastRenderedPageBreak/>
        <w:t>установлены отдельные недостатки и нарушения при ведении бюджетного учета</w:t>
      </w:r>
      <w:r w:rsidRPr="00F61588">
        <w:rPr>
          <w:sz w:val="32"/>
          <w:szCs w:val="32"/>
        </w:rPr>
        <w:t xml:space="preserve"> </w:t>
      </w:r>
      <w:r w:rsidR="001E4926" w:rsidRPr="00F61588">
        <w:rPr>
          <w:sz w:val="32"/>
          <w:szCs w:val="32"/>
        </w:rPr>
        <w:t>(</w:t>
      </w:r>
      <w:r w:rsidRPr="0007566E">
        <w:rPr>
          <w:i/>
          <w:iCs/>
          <w:sz w:val="32"/>
          <w:szCs w:val="32"/>
        </w:rPr>
        <w:t>администрация сельского поселения Дуровский сельсовет</w:t>
      </w:r>
      <w:r>
        <w:rPr>
          <w:i/>
          <w:iCs/>
          <w:sz w:val="32"/>
          <w:szCs w:val="32"/>
        </w:rPr>
        <w:t xml:space="preserve"> – расхождения остатка в расчетно-платежной ведомости с Главной книгой</w:t>
      </w:r>
      <w:r w:rsidRPr="0007566E">
        <w:rPr>
          <w:i/>
          <w:iCs/>
          <w:sz w:val="32"/>
          <w:szCs w:val="32"/>
        </w:rPr>
        <w:t xml:space="preserve">, администрация сельского поселения </w:t>
      </w:r>
      <w:r>
        <w:rPr>
          <w:i/>
          <w:iCs/>
          <w:sz w:val="32"/>
          <w:szCs w:val="32"/>
        </w:rPr>
        <w:t>Талицкий</w:t>
      </w:r>
      <w:r w:rsidRPr="0007566E">
        <w:rPr>
          <w:i/>
          <w:iCs/>
          <w:sz w:val="32"/>
          <w:szCs w:val="32"/>
        </w:rPr>
        <w:t xml:space="preserve"> сельсовет</w:t>
      </w:r>
      <w:r>
        <w:rPr>
          <w:i/>
          <w:iCs/>
          <w:sz w:val="32"/>
          <w:szCs w:val="32"/>
        </w:rPr>
        <w:t xml:space="preserve"> – остаток, отраженный в выписке из лицевого счета, не соответствует остатку по журналу операций</w:t>
      </w:r>
      <w:r w:rsidR="00B60579" w:rsidRPr="00F61588">
        <w:rPr>
          <w:i/>
          <w:iCs/>
          <w:sz w:val="32"/>
          <w:szCs w:val="32"/>
        </w:rPr>
        <w:t>)</w:t>
      </w:r>
      <w:r>
        <w:rPr>
          <w:i/>
          <w:iCs/>
          <w:sz w:val="32"/>
          <w:szCs w:val="32"/>
        </w:rPr>
        <w:t>,</w:t>
      </w:r>
    </w:p>
    <w:p w14:paraId="35DDE30B" w14:textId="393F67CF" w:rsidR="00BD4BC3" w:rsidRDefault="00BD4BC3" w:rsidP="001E4926">
      <w:pPr>
        <w:pStyle w:val="a6"/>
        <w:numPr>
          <w:ilvl w:val="0"/>
          <w:numId w:val="12"/>
        </w:numPr>
        <w:autoSpaceDE w:val="0"/>
        <w:autoSpaceDN w:val="0"/>
        <w:adjustRightInd w:val="0"/>
        <w:spacing w:line="276" w:lineRule="auto"/>
        <w:ind w:left="0" w:firstLine="1069"/>
        <w:jc w:val="both"/>
        <w:rPr>
          <w:i/>
          <w:iCs/>
          <w:sz w:val="32"/>
          <w:szCs w:val="32"/>
        </w:rPr>
      </w:pPr>
      <w:r>
        <w:rPr>
          <w:sz w:val="32"/>
          <w:szCs w:val="32"/>
        </w:rPr>
        <w:t>в</w:t>
      </w:r>
      <w:r w:rsidRPr="000954D6">
        <w:rPr>
          <w:sz w:val="32"/>
          <w:szCs w:val="32"/>
        </w:rPr>
        <w:t xml:space="preserve"> нарушение п.</w:t>
      </w:r>
      <w:r>
        <w:rPr>
          <w:sz w:val="32"/>
          <w:szCs w:val="32"/>
        </w:rPr>
        <w:t>166</w:t>
      </w:r>
      <w:r w:rsidRPr="000954D6">
        <w:rPr>
          <w:sz w:val="32"/>
          <w:szCs w:val="32"/>
        </w:rPr>
        <w:t xml:space="preserve"> Инструкции 191н </w:t>
      </w:r>
      <w:r>
        <w:rPr>
          <w:sz w:val="32"/>
          <w:szCs w:val="32"/>
        </w:rPr>
        <w:t xml:space="preserve">установлены расхождения исходящих остатков </w:t>
      </w:r>
      <w:r w:rsidRPr="000954D6">
        <w:rPr>
          <w:sz w:val="32"/>
          <w:szCs w:val="32"/>
        </w:rPr>
        <w:t>в форме 05031</w:t>
      </w:r>
      <w:r>
        <w:rPr>
          <w:sz w:val="32"/>
          <w:szCs w:val="32"/>
        </w:rPr>
        <w:t>68 «Сведения о движении нефинансовых активов» с остатками в Главной книге (</w:t>
      </w:r>
      <w:r w:rsidRPr="0007566E">
        <w:rPr>
          <w:sz w:val="32"/>
          <w:szCs w:val="32"/>
        </w:rPr>
        <w:t>А</w:t>
      </w:r>
      <w:r w:rsidRPr="0007566E">
        <w:rPr>
          <w:i/>
          <w:iCs/>
          <w:sz w:val="32"/>
          <w:szCs w:val="32"/>
        </w:rPr>
        <w:t>дминистрации Добринского муниципального района</w:t>
      </w:r>
      <w:r w:rsidR="0006654E">
        <w:rPr>
          <w:i/>
          <w:iCs/>
          <w:sz w:val="32"/>
          <w:szCs w:val="32"/>
        </w:rPr>
        <w:t>)</w:t>
      </w:r>
      <w:r>
        <w:rPr>
          <w:i/>
          <w:iCs/>
          <w:sz w:val="32"/>
          <w:szCs w:val="32"/>
        </w:rPr>
        <w:t>,</w:t>
      </w:r>
    </w:p>
    <w:p w14:paraId="70C6D273" w14:textId="77ADE18B" w:rsidR="00BD4BC3" w:rsidRDefault="00BD4BC3" w:rsidP="00BD4BC3">
      <w:pPr>
        <w:pStyle w:val="a6"/>
        <w:numPr>
          <w:ilvl w:val="0"/>
          <w:numId w:val="12"/>
        </w:numPr>
        <w:autoSpaceDE w:val="0"/>
        <w:autoSpaceDN w:val="0"/>
        <w:adjustRightInd w:val="0"/>
        <w:spacing w:line="276" w:lineRule="auto"/>
        <w:ind w:left="0" w:firstLine="1069"/>
        <w:jc w:val="both"/>
        <w:rPr>
          <w:i/>
          <w:iCs/>
          <w:sz w:val="32"/>
          <w:szCs w:val="32"/>
        </w:rPr>
      </w:pPr>
      <w:r>
        <w:rPr>
          <w:sz w:val="32"/>
          <w:szCs w:val="32"/>
        </w:rPr>
        <w:t>в</w:t>
      </w:r>
      <w:r w:rsidRPr="000954D6">
        <w:rPr>
          <w:sz w:val="32"/>
          <w:szCs w:val="32"/>
        </w:rPr>
        <w:t xml:space="preserve"> нарушение п.</w:t>
      </w:r>
      <w:r>
        <w:rPr>
          <w:sz w:val="32"/>
          <w:szCs w:val="32"/>
        </w:rPr>
        <w:t>96</w:t>
      </w:r>
      <w:r w:rsidRPr="000954D6">
        <w:rPr>
          <w:sz w:val="32"/>
          <w:szCs w:val="32"/>
        </w:rPr>
        <w:t xml:space="preserve"> Инструкции 191н </w:t>
      </w:r>
      <w:r>
        <w:rPr>
          <w:sz w:val="32"/>
          <w:szCs w:val="32"/>
        </w:rPr>
        <w:t>установлены расхождения между показателями</w:t>
      </w:r>
      <w:r w:rsidRPr="000954D6">
        <w:rPr>
          <w:sz w:val="32"/>
          <w:szCs w:val="32"/>
        </w:rPr>
        <w:t xml:space="preserve"> форм</w:t>
      </w:r>
      <w:r>
        <w:rPr>
          <w:sz w:val="32"/>
          <w:szCs w:val="32"/>
        </w:rPr>
        <w:t>ы</w:t>
      </w:r>
      <w:r w:rsidRPr="000954D6">
        <w:rPr>
          <w:sz w:val="32"/>
          <w:szCs w:val="32"/>
        </w:rPr>
        <w:t xml:space="preserve"> 05031</w:t>
      </w:r>
      <w:r>
        <w:rPr>
          <w:sz w:val="32"/>
          <w:szCs w:val="32"/>
        </w:rPr>
        <w:t>21 «Отчет о финансовых результатах деятельности» с показателями Главной книги (</w:t>
      </w:r>
      <w:r w:rsidRPr="0006654E">
        <w:rPr>
          <w:i/>
          <w:iCs/>
          <w:sz w:val="32"/>
          <w:szCs w:val="32"/>
        </w:rPr>
        <w:t>Отдел культуры а</w:t>
      </w:r>
      <w:r w:rsidRPr="0007566E">
        <w:rPr>
          <w:i/>
          <w:iCs/>
          <w:sz w:val="32"/>
          <w:szCs w:val="32"/>
        </w:rPr>
        <w:t>дминистрации Добринского муниципального района</w:t>
      </w:r>
      <w:r>
        <w:rPr>
          <w:i/>
          <w:iCs/>
          <w:sz w:val="32"/>
          <w:szCs w:val="32"/>
        </w:rPr>
        <w:t>).</w:t>
      </w:r>
    </w:p>
    <w:p w14:paraId="6BD978FD" w14:textId="31FF4C9A" w:rsidR="008A0F04" w:rsidRPr="000954D6" w:rsidRDefault="008A0F04" w:rsidP="00B43342">
      <w:pPr>
        <w:spacing w:line="276" w:lineRule="auto"/>
        <w:ind w:firstLine="709"/>
        <w:jc w:val="both"/>
        <w:rPr>
          <w:rFonts w:ascii="Times New Roman" w:hAnsi="Times New Roman" w:cs="Times New Roman"/>
          <w:sz w:val="32"/>
          <w:szCs w:val="32"/>
        </w:rPr>
      </w:pPr>
      <w:r w:rsidRPr="000954D6">
        <w:rPr>
          <w:rFonts w:ascii="Times New Roman" w:hAnsi="Times New Roman" w:cs="Times New Roman"/>
          <w:sz w:val="32"/>
          <w:szCs w:val="32"/>
        </w:rPr>
        <w:t>Акты по результатам внешней проверки годовой бюджетной отчетности за 202</w:t>
      </w:r>
      <w:r w:rsidR="00BD4BC3">
        <w:rPr>
          <w:rFonts w:ascii="Times New Roman" w:hAnsi="Times New Roman" w:cs="Times New Roman"/>
          <w:sz w:val="32"/>
          <w:szCs w:val="32"/>
        </w:rPr>
        <w:t>2</w:t>
      </w:r>
      <w:r w:rsidRPr="000954D6">
        <w:rPr>
          <w:rFonts w:ascii="Times New Roman" w:hAnsi="Times New Roman" w:cs="Times New Roman"/>
          <w:sz w:val="32"/>
          <w:szCs w:val="32"/>
        </w:rPr>
        <w:t xml:space="preserve"> год направлены главным администраторам бюджетных средств районного бюджета и бюджетов сельских поселений с предложением рассмотреть результаты настоящей проверки и принять меры по устранению выявленных нарушений и недостатков, а также учесть в дальнейшем при формировании бюджетной отчетности.</w:t>
      </w:r>
    </w:p>
    <w:p w14:paraId="4A03EF65" w14:textId="206285A0" w:rsidR="001C1801" w:rsidRPr="00700972" w:rsidRDefault="00C83238" w:rsidP="00C83238">
      <w:pPr>
        <w:spacing w:before="240" w:after="0" w:line="276" w:lineRule="auto"/>
        <w:ind w:left="709"/>
        <w:jc w:val="both"/>
        <w:rPr>
          <w:rFonts w:ascii="Times New Roman" w:hAnsi="Times New Roman" w:cs="Times New Roman"/>
          <w:b/>
          <w:bCs/>
          <w:sz w:val="32"/>
          <w:szCs w:val="32"/>
        </w:rPr>
      </w:pPr>
      <w:r w:rsidRPr="00700972">
        <w:rPr>
          <w:rFonts w:ascii="Times New Roman" w:hAnsi="Times New Roman" w:cs="Times New Roman"/>
          <w:b/>
          <w:bCs/>
          <w:sz w:val="32"/>
          <w:szCs w:val="32"/>
        </w:rPr>
        <w:t xml:space="preserve">Раздел 5. </w:t>
      </w:r>
      <w:r w:rsidR="001C1801" w:rsidRPr="00700972">
        <w:rPr>
          <w:rFonts w:ascii="Times New Roman" w:hAnsi="Times New Roman" w:cs="Times New Roman"/>
          <w:b/>
          <w:bCs/>
          <w:sz w:val="32"/>
          <w:szCs w:val="32"/>
        </w:rPr>
        <w:t>Экспертно-аналитическая деятельность</w:t>
      </w:r>
      <w:r w:rsidR="0051684B" w:rsidRPr="00700972">
        <w:rPr>
          <w:rFonts w:ascii="Times New Roman" w:hAnsi="Times New Roman" w:cs="Times New Roman"/>
          <w:b/>
          <w:bCs/>
          <w:sz w:val="32"/>
          <w:szCs w:val="32"/>
        </w:rPr>
        <w:t>.</w:t>
      </w:r>
    </w:p>
    <w:p w14:paraId="714045F2" w14:textId="6DA86905" w:rsidR="009F35F0" w:rsidRDefault="00E4225C" w:rsidP="00C83238">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Экспертно-аналитическая деятельность в</w:t>
      </w:r>
      <w:r w:rsidR="009F35F0" w:rsidRPr="00B43342">
        <w:rPr>
          <w:rFonts w:ascii="Times New Roman" w:hAnsi="Times New Roman" w:cs="Times New Roman"/>
          <w:sz w:val="32"/>
          <w:szCs w:val="32"/>
        </w:rPr>
        <w:t xml:space="preserve"> 20</w:t>
      </w:r>
      <w:r w:rsidR="00940519" w:rsidRPr="00B43342">
        <w:rPr>
          <w:rFonts w:ascii="Times New Roman" w:hAnsi="Times New Roman" w:cs="Times New Roman"/>
          <w:sz w:val="32"/>
          <w:szCs w:val="32"/>
        </w:rPr>
        <w:t>2</w:t>
      </w:r>
      <w:r w:rsidR="00700972">
        <w:rPr>
          <w:rFonts w:ascii="Times New Roman" w:hAnsi="Times New Roman" w:cs="Times New Roman"/>
          <w:sz w:val="32"/>
          <w:szCs w:val="32"/>
        </w:rPr>
        <w:t>3</w:t>
      </w:r>
      <w:r w:rsidR="009F35F0" w:rsidRPr="00B43342">
        <w:rPr>
          <w:rFonts w:ascii="Times New Roman" w:hAnsi="Times New Roman" w:cs="Times New Roman"/>
          <w:sz w:val="32"/>
          <w:szCs w:val="32"/>
        </w:rPr>
        <w:t xml:space="preserve"> году </w:t>
      </w:r>
      <w:r>
        <w:rPr>
          <w:rFonts w:ascii="Times New Roman" w:hAnsi="Times New Roman" w:cs="Times New Roman"/>
          <w:sz w:val="32"/>
          <w:szCs w:val="32"/>
        </w:rPr>
        <w:t>была представлена</w:t>
      </w:r>
      <w:r w:rsidR="00E528B4" w:rsidRPr="00B43342">
        <w:rPr>
          <w:rFonts w:ascii="Times New Roman" w:hAnsi="Times New Roman" w:cs="Times New Roman"/>
          <w:sz w:val="32"/>
          <w:szCs w:val="32"/>
        </w:rPr>
        <w:t xml:space="preserve"> комплекс</w:t>
      </w:r>
      <w:r>
        <w:rPr>
          <w:rFonts w:ascii="Times New Roman" w:hAnsi="Times New Roman" w:cs="Times New Roman"/>
          <w:sz w:val="32"/>
          <w:szCs w:val="32"/>
        </w:rPr>
        <w:t xml:space="preserve">ом </w:t>
      </w:r>
      <w:r w:rsidR="00E528B4" w:rsidRPr="00B43342">
        <w:rPr>
          <w:rFonts w:ascii="Times New Roman" w:hAnsi="Times New Roman" w:cs="Times New Roman"/>
          <w:sz w:val="32"/>
          <w:szCs w:val="32"/>
        </w:rPr>
        <w:t>мероприятий по контролю формирования и исполнения районного бюджета и бюджетов сельских поселений.</w:t>
      </w:r>
    </w:p>
    <w:p w14:paraId="675A0FD4" w14:textId="03E17B6E" w:rsidR="006A28B1" w:rsidRDefault="006A28B1" w:rsidP="006A28B1">
      <w:pPr>
        <w:spacing w:after="0" w:line="276" w:lineRule="auto"/>
        <w:ind w:firstLine="709"/>
        <w:jc w:val="both"/>
        <w:rPr>
          <w:rFonts w:ascii="Times New Roman" w:hAnsi="Times New Roman" w:cs="Times New Roman"/>
          <w:sz w:val="32"/>
          <w:szCs w:val="32"/>
        </w:rPr>
      </w:pPr>
      <w:r w:rsidRPr="006A28B1">
        <w:rPr>
          <w:rFonts w:ascii="Times New Roman" w:hAnsi="Times New Roman" w:cs="Times New Roman"/>
          <w:sz w:val="32"/>
          <w:szCs w:val="32"/>
        </w:rPr>
        <w:t xml:space="preserve">Структура </w:t>
      </w:r>
      <w:r>
        <w:rPr>
          <w:rFonts w:ascii="Times New Roman" w:hAnsi="Times New Roman" w:cs="Times New Roman"/>
          <w:sz w:val="32"/>
          <w:szCs w:val="32"/>
        </w:rPr>
        <w:t xml:space="preserve">и динамика </w:t>
      </w:r>
      <w:r w:rsidRPr="006A28B1">
        <w:rPr>
          <w:rFonts w:ascii="Times New Roman" w:hAnsi="Times New Roman" w:cs="Times New Roman"/>
          <w:sz w:val="32"/>
          <w:szCs w:val="32"/>
        </w:rPr>
        <w:t>проведенной экспертно-аналитической деятельности представлена на гистограмме:</w:t>
      </w:r>
    </w:p>
    <w:p w14:paraId="7C48E10E" w14:textId="70745D0F" w:rsidR="006A28B1" w:rsidRPr="006A28B1" w:rsidRDefault="006A28B1" w:rsidP="006A28B1">
      <w:pPr>
        <w:spacing w:after="0" w:line="276" w:lineRule="auto"/>
        <w:jc w:val="both"/>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3B22EAC1" wp14:editId="01CAF96D">
            <wp:extent cx="5962650" cy="329593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C8508C" w14:textId="3005D229" w:rsidR="00D82C16" w:rsidRPr="00700972" w:rsidRDefault="00E4225C" w:rsidP="00B43342">
      <w:pPr>
        <w:spacing w:after="0" w:line="276" w:lineRule="auto"/>
        <w:ind w:firstLine="709"/>
        <w:jc w:val="both"/>
        <w:rPr>
          <w:rFonts w:ascii="Times New Roman" w:hAnsi="Times New Roman" w:cs="Times New Roman"/>
          <w:color w:val="ED7D31" w:themeColor="accent2"/>
          <w:sz w:val="32"/>
          <w:szCs w:val="32"/>
        </w:rPr>
      </w:pPr>
      <w:r>
        <w:rPr>
          <w:rFonts w:ascii="Times New Roman" w:hAnsi="Times New Roman" w:cs="Times New Roman"/>
          <w:sz w:val="32"/>
          <w:szCs w:val="32"/>
        </w:rPr>
        <w:t>В рамках экспертно-аналитического направления деятельности в 202</w:t>
      </w:r>
      <w:r w:rsidR="00700972">
        <w:rPr>
          <w:rFonts w:ascii="Times New Roman" w:hAnsi="Times New Roman" w:cs="Times New Roman"/>
          <w:sz w:val="32"/>
          <w:szCs w:val="32"/>
        </w:rPr>
        <w:t>3</w:t>
      </w:r>
      <w:r>
        <w:rPr>
          <w:rFonts w:ascii="Times New Roman" w:hAnsi="Times New Roman" w:cs="Times New Roman"/>
          <w:sz w:val="32"/>
          <w:szCs w:val="32"/>
        </w:rPr>
        <w:t xml:space="preserve"> году подготовлено </w:t>
      </w:r>
      <w:r w:rsidR="0042081E" w:rsidRPr="00B43342">
        <w:rPr>
          <w:rFonts w:ascii="Times New Roman" w:hAnsi="Times New Roman" w:cs="Times New Roman"/>
          <w:sz w:val="32"/>
          <w:szCs w:val="32"/>
        </w:rPr>
        <w:t>1</w:t>
      </w:r>
      <w:r>
        <w:rPr>
          <w:rFonts w:ascii="Times New Roman" w:hAnsi="Times New Roman" w:cs="Times New Roman"/>
          <w:sz w:val="32"/>
          <w:szCs w:val="32"/>
        </w:rPr>
        <w:t>4</w:t>
      </w:r>
      <w:r w:rsidR="00700972">
        <w:rPr>
          <w:rFonts w:ascii="Times New Roman" w:hAnsi="Times New Roman" w:cs="Times New Roman"/>
          <w:sz w:val="32"/>
          <w:szCs w:val="32"/>
        </w:rPr>
        <w:t>0</w:t>
      </w:r>
      <w:r>
        <w:rPr>
          <w:rFonts w:ascii="Times New Roman" w:hAnsi="Times New Roman" w:cs="Times New Roman"/>
          <w:sz w:val="32"/>
          <w:szCs w:val="32"/>
        </w:rPr>
        <w:t xml:space="preserve"> аналитических материал</w:t>
      </w:r>
      <w:r w:rsidR="00700972">
        <w:rPr>
          <w:rFonts w:ascii="Times New Roman" w:hAnsi="Times New Roman" w:cs="Times New Roman"/>
          <w:sz w:val="32"/>
          <w:szCs w:val="32"/>
        </w:rPr>
        <w:t>о</w:t>
      </w:r>
      <w:r w:rsidR="00700972" w:rsidRPr="00700972">
        <w:rPr>
          <w:rFonts w:ascii="Times New Roman" w:hAnsi="Times New Roman" w:cs="Times New Roman"/>
          <w:sz w:val="32"/>
          <w:szCs w:val="32"/>
        </w:rPr>
        <w:t>в</w:t>
      </w:r>
      <w:r w:rsidRPr="00700972">
        <w:rPr>
          <w:rFonts w:ascii="Times New Roman" w:hAnsi="Times New Roman" w:cs="Times New Roman"/>
          <w:sz w:val="32"/>
          <w:szCs w:val="32"/>
        </w:rPr>
        <w:t>, в том числе</w:t>
      </w:r>
      <w:r w:rsidR="00D82C16" w:rsidRPr="00700972">
        <w:rPr>
          <w:rFonts w:ascii="Times New Roman" w:hAnsi="Times New Roman" w:cs="Times New Roman"/>
          <w:sz w:val="32"/>
          <w:szCs w:val="32"/>
        </w:rPr>
        <w:t>:</w:t>
      </w:r>
    </w:p>
    <w:p w14:paraId="71256B52" w14:textId="3A8503B2"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t>подготовлено 18 заключений по внешней проверке годовых отчетов</w:t>
      </w:r>
      <w:r w:rsidR="00E4225C">
        <w:rPr>
          <w:sz w:val="32"/>
          <w:szCs w:val="32"/>
        </w:rPr>
        <w:t xml:space="preserve"> об исполнении бюджетов</w:t>
      </w:r>
      <w:r w:rsidR="00E528B4" w:rsidRPr="00B43342">
        <w:rPr>
          <w:sz w:val="32"/>
          <w:szCs w:val="32"/>
        </w:rPr>
        <w:t>,</w:t>
      </w:r>
    </w:p>
    <w:p w14:paraId="73F4AB3B" w14:textId="11EED694"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t xml:space="preserve">подготовлено </w:t>
      </w:r>
      <w:r w:rsidR="00700972">
        <w:rPr>
          <w:sz w:val="32"/>
          <w:szCs w:val="32"/>
        </w:rPr>
        <w:t>19</w:t>
      </w:r>
      <w:r w:rsidRPr="00B43342">
        <w:rPr>
          <w:sz w:val="32"/>
          <w:szCs w:val="32"/>
        </w:rPr>
        <w:t xml:space="preserve"> заключени</w:t>
      </w:r>
      <w:r w:rsidR="00700972">
        <w:rPr>
          <w:sz w:val="32"/>
          <w:szCs w:val="32"/>
        </w:rPr>
        <w:t>й</w:t>
      </w:r>
      <w:r w:rsidRPr="00B43342">
        <w:rPr>
          <w:sz w:val="32"/>
          <w:szCs w:val="32"/>
        </w:rPr>
        <w:t xml:space="preserve"> на проекты решений, связанные с формированием </w:t>
      </w:r>
      <w:r w:rsidR="004B3CE9" w:rsidRPr="00B43342">
        <w:rPr>
          <w:sz w:val="32"/>
          <w:szCs w:val="32"/>
        </w:rPr>
        <w:t>районного бюджета и бюджетов сельских поселений,</w:t>
      </w:r>
    </w:p>
    <w:p w14:paraId="63FCF7EC" w14:textId="23C1CE60" w:rsidR="004B3CE9" w:rsidRPr="00B43342" w:rsidRDefault="004B3CE9" w:rsidP="00B43342">
      <w:pPr>
        <w:pStyle w:val="a6"/>
        <w:numPr>
          <w:ilvl w:val="0"/>
          <w:numId w:val="9"/>
        </w:numPr>
        <w:spacing w:line="276" w:lineRule="auto"/>
        <w:ind w:left="0" w:firstLine="709"/>
        <w:jc w:val="both"/>
        <w:rPr>
          <w:sz w:val="32"/>
          <w:szCs w:val="32"/>
        </w:rPr>
      </w:pPr>
      <w:r w:rsidRPr="00B43342">
        <w:rPr>
          <w:sz w:val="32"/>
          <w:szCs w:val="32"/>
        </w:rPr>
        <w:t xml:space="preserve">подготовлено </w:t>
      </w:r>
      <w:r w:rsidR="00E4225C">
        <w:rPr>
          <w:sz w:val="32"/>
          <w:szCs w:val="32"/>
        </w:rPr>
        <w:t>10</w:t>
      </w:r>
      <w:r w:rsidR="00700972">
        <w:rPr>
          <w:sz w:val="32"/>
          <w:szCs w:val="32"/>
        </w:rPr>
        <w:t>0</w:t>
      </w:r>
      <w:r w:rsidRPr="00B43342">
        <w:rPr>
          <w:sz w:val="32"/>
          <w:szCs w:val="32"/>
        </w:rPr>
        <w:t xml:space="preserve"> заключени</w:t>
      </w:r>
      <w:r w:rsidR="00700972">
        <w:rPr>
          <w:sz w:val="32"/>
          <w:szCs w:val="32"/>
        </w:rPr>
        <w:t>й</w:t>
      </w:r>
      <w:r w:rsidRPr="00B43342">
        <w:rPr>
          <w:sz w:val="32"/>
          <w:szCs w:val="32"/>
        </w:rPr>
        <w:t xml:space="preserve"> на проекты решений, связанные с</w:t>
      </w:r>
      <w:r w:rsidR="00D82C16" w:rsidRPr="00B43342">
        <w:rPr>
          <w:sz w:val="32"/>
          <w:szCs w:val="32"/>
        </w:rPr>
        <w:t xml:space="preserve"> исполнением районного бюджета и бюджетов сельских поселений</w:t>
      </w:r>
      <w:r w:rsidRPr="00B43342">
        <w:rPr>
          <w:sz w:val="32"/>
          <w:szCs w:val="32"/>
        </w:rPr>
        <w:t>,</w:t>
      </w:r>
      <w:r w:rsidR="00D82C16" w:rsidRPr="00B43342">
        <w:rPr>
          <w:sz w:val="32"/>
          <w:szCs w:val="32"/>
        </w:rPr>
        <w:t xml:space="preserve"> вносимых в них изменений</w:t>
      </w:r>
      <w:r w:rsidRPr="00B43342">
        <w:rPr>
          <w:sz w:val="32"/>
          <w:szCs w:val="32"/>
        </w:rPr>
        <w:t>,</w:t>
      </w:r>
    </w:p>
    <w:p w14:paraId="0F9F672C" w14:textId="5769DCD8" w:rsidR="00CB6887" w:rsidRDefault="00BF7197" w:rsidP="00B43342">
      <w:pPr>
        <w:pStyle w:val="a6"/>
        <w:numPr>
          <w:ilvl w:val="0"/>
          <w:numId w:val="9"/>
        </w:numPr>
        <w:spacing w:line="276" w:lineRule="auto"/>
        <w:ind w:left="0" w:firstLine="709"/>
        <w:jc w:val="both"/>
        <w:rPr>
          <w:sz w:val="32"/>
          <w:szCs w:val="32"/>
        </w:rPr>
      </w:pPr>
      <w:r w:rsidRPr="00B43342">
        <w:rPr>
          <w:sz w:val="32"/>
          <w:szCs w:val="32"/>
        </w:rPr>
        <w:t xml:space="preserve">мониторинг </w:t>
      </w:r>
      <w:r w:rsidR="00CB6887" w:rsidRPr="00B43342">
        <w:rPr>
          <w:sz w:val="32"/>
          <w:szCs w:val="32"/>
        </w:rPr>
        <w:t>исполнени</w:t>
      </w:r>
      <w:r w:rsidRPr="00B43342">
        <w:rPr>
          <w:sz w:val="32"/>
          <w:szCs w:val="32"/>
        </w:rPr>
        <w:t>я</w:t>
      </w:r>
      <w:r w:rsidR="00CB6887" w:rsidRPr="00B43342">
        <w:rPr>
          <w:sz w:val="32"/>
          <w:szCs w:val="32"/>
        </w:rPr>
        <w:t xml:space="preserve"> районного и консолидированного бюджетов</w:t>
      </w:r>
      <w:r w:rsidRPr="00B43342">
        <w:rPr>
          <w:sz w:val="32"/>
          <w:szCs w:val="32"/>
        </w:rPr>
        <w:t xml:space="preserve"> за 3, 6 и 9 месяцев 202</w:t>
      </w:r>
      <w:r w:rsidR="00700972">
        <w:rPr>
          <w:sz w:val="32"/>
          <w:szCs w:val="32"/>
        </w:rPr>
        <w:t>3</w:t>
      </w:r>
      <w:r w:rsidRPr="00B43342">
        <w:rPr>
          <w:sz w:val="32"/>
          <w:szCs w:val="32"/>
        </w:rPr>
        <w:t xml:space="preserve"> года</w:t>
      </w:r>
      <w:r w:rsidR="00CB6887" w:rsidRPr="00B43342">
        <w:rPr>
          <w:sz w:val="32"/>
          <w:szCs w:val="32"/>
        </w:rPr>
        <w:t>.</w:t>
      </w:r>
    </w:p>
    <w:p w14:paraId="0A1CD0B0" w14:textId="128E911F" w:rsidR="00E4225C" w:rsidRDefault="00E4225C" w:rsidP="00E4225C">
      <w:pPr>
        <w:spacing w:after="0" w:line="276" w:lineRule="auto"/>
        <w:ind w:firstLine="709"/>
        <w:jc w:val="both"/>
        <w:rPr>
          <w:rFonts w:ascii="Times New Roman" w:hAnsi="Times New Roman" w:cs="Times New Roman"/>
          <w:sz w:val="32"/>
          <w:szCs w:val="32"/>
        </w:rPr>
      </w:pPr>
      <w:r w:rsidRPr="00E4225C">
        <w:rPr>
          <w:rFonts w:ascii="Times New Roman" w:hAnsi="Times New Roman" w:cs="Times New Roman"/>
          <w:sz w:val="32"/>
          <w:szCs w:val="32"/>
        </w:rPr>
        <w:t>Экспертно-аналитическая деятельность направлена на предупреждение нарушений бюджетного законодательства, таких как неэффективное и (или) нецелевое использование бюджетных средств и других нарушений требований законодательства РФ, способных причинить ущерб району.</w:t>
      </w:r>
    </w:p>
    <w:p w14:paraId="07F59925" w14:textId="24B621FF" w:rsidR="00ED1E99" w:rsidRPr="00B43342" w:rsidRDefault="00ED1E99" w:rsidP="00ED1E99">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Экспертно-аналитическая деятельность КСК</w:t>
      </w:r>
      <w:r w:rsidRPr="00B43342">
        <w:rPr>
          <w:rFonts w:ascii="Times New Roman" w:hAnsi="Times New Roman" w:cs="Times New Roman"/>
          <w:sz w:val="32"/>
          <w:szCs w:val="32"/>
        </w:rPr>
        <w:t xml:space="preserve"> </w:t>
      </w:r>
      <w:r>
        <w:rPr>
          <w:rFonts w:ascii="Times New Roman" w:hAnsi="Times New Roman" w:cs="Times New Roman"/>
          <w:sz w:val="32"/>
          <w:szCs w:val="32"/>
        </w:rPr>
        <w:t>осуществляется</w:t>
      </w:r>
      <w:r w:rsidRPr="00B43342">
        <w:rPr>
          <w:rFonts w:ascii="Times New Roman" w:hAnsi="Times New Roman" w:cs="Times New Roman"/>
          <w:sz w:val="32"/>
          <w:szCs w:val="32"/>
        </w:rPr>
        <w:t xml:space="preserve"> на трех последовательных стадиях:</w:t>
      </w:r>
    </w:p>
    <w:p w14:paraId="7400C36F" w14:textId="77777777" w:rsidR="00ED1E99" w:rsidRPr="00B43342" w:rsidRDefault="00ED1E99" w:rsidP="00ED1E99">
      <w:pPr>
        <w:pStyle w:val="a6"/>
        <w:numPr>
          <w:ilvl w:val="0"/>
          <w:numId w:val="7"/>
        </w:numPr>
        <w:spacing w:line="276" w:lineRule="auto"/>
        <w:jc w:val="both"/>
        <w:rPr>
          <w:sz w:val="32"/>
          <w:szCs w:val="32"/>
        </w:rPr>
      </w:pPr>
      <w:r w:rsidRPr="00B43342">
        <w:rPr>
          <w:b/>
          <w:bCs/>
          <w:i/>
          <w:iCs/>
          <w:sz w:val="32"/>
          <w:szCs w:val="32"/>
        </w:rPr>
        <w:lastRenderedPageBreak/>
        <w:t>стадии предварительного контроля</w:t>
      </w:r>
      <w:r w:rsidRPr="00B43342">
        <w:rPr>
          <w:sz w:val="32"/>
          <w:szCs w:val="32"/>
        </w:rPr>
        <w:t xml:space="preserve"> – экспертиза проектов бюджетов на очередной финансовый год и на плановый период,</w:t>
      </w:r>
    </w:p>
    <w:p w14:paraId="5C56637D" w14:textId="77777777" w:rsidR="00ED1E99" w:rsidRPr="00B43342" w:rsidRDefault="00ED1E99" w:rsidP="00ED1E99">
      <w:pPr>
        <w:pStyle w:val="a6"/>
        <w:numPr>
          <w:ilvl w:val="0"/>
          <w:numId w:val="7"/>
        </w:numPr>
        <w:spacing w:line="276" w:lineRule="auto"/>
        <w:jc w:val="both"/>
        <w:rPr>
          <w:sz w:val="32"/>
          <w:szCs w:val="32"/>
        </w:rPr>
      </w:pPr>
      <w:r w:rsidRPr="00B43342">
        <w:rPr>
          <w:b/>
          <w:bCs/>
          <w:i/>
          <w:iCs/>
          <w:sz w:val="32"/>
          <w:szCs w:val="32"/>
        </w:rPr>
        <w:t>стадии оперативного контроля</w:t>
      </w:r>
      <w:r w:rsidRPr="00B43342">
        <w:rPr>
          <w:sz w:val="32"/>
          <w:szCs w:val="32"/>
        </w:rPr>
        <w:t xml:space="preserve"> – анализ исполнения бюджетов текущего финансового года,</w:t>
      </w:r>
    </w:p>
    <w:p w14:paraId="79338BCC" w14:textId="3EF3404B" w:rsidR="00ED1E99" w:rsidRDefault="00ED1E99" w:rsidP="00ED1E99">
      <w:pPr>
        <w:pStyle w:val="a6"/>
        <w:numPr>
          <w:ilvl w:val="0"/>
          <w:numId w:val="7"/>
        </w:numPr>
        <w:spacing w:line="276" w:lineRule="auto"/>
        <w:jc w:val="both"/>
        <w:rPr>
          <w:sz w:val="32"/>
          <w:szCs w:val="32"/>
        </w:rPr>
      </w:pPr>
      <w:r w:rsidRPr="00B43342">
        <w:rPr>
          <w:b/>
          <w:bCs/>
          <w:i/>
          <w:iCs/>
          <w:sz w:val="32"/>
          <w:szCs w:val="32"/>
        </w:rPr>
        <w:t>стадии последующего контроля</w:t>
      </w:r>
      <w:r w:rsidRPr="00B43342">
        <w:rPr>
          <w:sz w:val="32"/>
          <w:szCs w:val="32"/>
        </w:rPr>
        <w:t xml:space="preserve"> – анализ годовых отчетов об исполнении бюджетов за отчетный финансовый год.</w:t>
      </w:r>
    </w:p>
    <w:p w14:paraId="14F65DE8" w14:textId="77777777" w:rsidR="00ED1E99" w:rsidRDefault="00ED1E99" w:rsidP="00ED1E99">
      <w:pPr>
        <w:pStyle w:val="a6"/>
        <w:spacing w:line="276" w:lineRule="auto"/>
        <w:ind w:left="1789"/>
        <w:jc w:val="both"/>
        <w:rPr>
          <w:sz w:val="32"/>
          <w:szCs w:val="32"/>
        </w:rPr>
      </w:pPr>
    </w:p>
    <w:p w14:paraId="02621613" w14:textId="3367D03D" w:rsidR="00ED1E99" w:rsidRPr="00ED1E99" w:rsidRDefault="00ED1E99" w:rsidP="00ED1E99">
      <w:pPr>
        <w:pStyle w:val="a6"/>
        <w:numPr>
          <w:ilvl w:val="0"/>
          <w:numId w:val="19"/>
        </w:numPr>
        <w:spacing w:before="240" w:line="276" w:lineRule="auto"/>
        <w:jc w:val="center"/>
        <w:rPr>
          <w:b/>
          <w:bCs/>
          <w:i/>
          <w:iCs/>
          <w:sz w:val="32"/>
          <w:szCs w:val="32"/>
        </w:rPr>
      </w:pPr>
      <w:r w:rsidRPr="00ED1E99">
        <w:rPr>
          <w:b/>
          <w:bCs/>
          <w:i/>
          <w:iCs/>
          <w:sz w:val="32"/>
          <w:szCs w:val="32"/>
        </w:rPr>
        <w:t>Предварительный контроль.</w:t>
      </w:r>
    </w:p>
    <w:p w14:paraId="197ADC2D" w14:textId="2C682959" w:rsidR="00ED1E99" w:rsidRDefault="00ED1E99" w:rsidP="00ED1E99">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Реализация полномочий КСК по экспертизе проектов решений о бюджетах, проектов решений о внесении изменений в них, в том числе обоснованности показателей бюджетов, осуществляется в рамках подготовки соответствующих заключений.</w:t>
      </w:r>
    </w:p>
    <w:p w14:paraId="3306FACC" w14:textId="1F6270BC" w:rsidR="003122A6" w:rsidRDefault="003122A6"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соответствии </w:t>
      </w:r>
      <w:r w:rsidR="00B91FD1">
        <w:rPr>
          <w:rFonts w:ascii="Times New Roman" w:hAnsi="Times New Roman" w:cs="Times New Roman"/>
          <w:sz w:val="32"/>
          <w:szCs w:val="32"/>
        </w:rPr>
        <w:t>со статьей 9 Решения Совета депутатов Добринского муниципального района от 04.03.2022г. 121-рс «О Положении о Контрольно-счетной комиссии Добринского муниципального района Липецкой области Российской Федерации», Планом работы КСК на 202</w:t>
      </w:r>
      <w:r w:rsidR="00700972">
        <w:rPr>
          <w:rFonts w:ascii="Times New Roman" w:hAnsi="Times New Roman" w:cs="Times New Roman"/>
          <w:sz w:val="32"/>
          <w:szCs w:val="32"/>
        </w:rPr>
        <w:t>3</w:t>
      </w:r>
      <w:r w:rsidR="00B91FD1">
        <w:rPr>
          <w:rFonts w:ascii="Times New Roman" w:hAnsi="Times New Roman" w:cs="Times New Roman"/>
          <w:sz w:val="32"/>
          <w:szCs w:val="32"/>
        </w:rPr>
        <w:t xml:space="preserve"> год подготовлены и представлены в Совет депутатов Добринского муниципального района и Советы депутатов сельских поселений заключения на проекты решений о внесении изменений в районный бюджет и бюджеты сельских поселений.</w:t>
      </w:r>
    </w:p>
    <w:p w14:paraId="70CC2854" w14:textId="77777777" w:rsidR="00B91FD1" w:rsidRDefault="00B91FD1"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Вносимые изменения, как в районный бюджет, так и в бюджеты сельских поселений в основном связаны с уточнением объемов доходов и расходов, в том числе за счет межбюджетных трансфертов из других бюджетов, дополнительно поступающих собственных доходов и перераспределения бюджетных ассигнований между главными администраторами бюджетных средств.</w:t>
      </w:r>
    </w:p>
    <w:p w14:paraId="5BEC71DB" w14:textId="3749B072" w:rsidR="00B91FD1" w:rsidRDefault="00B91FD1"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Предложенные проекты Решений в целом соответствовали нормам и положениям бюджетного законодательства и были рекомендованы Советам депутатов для принятия в представленной редакции. </w:t>
      </w:r>
    </w:p>
    <w:p w14:paraId="62AB6B02" w14:textId="7082BDDB" w:rsidR="002143B6" w:rsidRPr="00B43342" w:rsidRDefault="003E5A93" w:rsidP="003122A6">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lastRenderedPageBreak/>
        <w:t>В заключениях на проекты бюджетов на 20</w:t>
      </w:r>
      <w:r w:rsidR="0042081E" w:rsidRPr="00B43342">
        <w:rPr>
          <w:rFonts w:ascii="Times New Roman" w:hAnsi="Times New Roman" w:cs="Times New Roman"/>
          <w:sz w:val="32"/>
          <w:szCs w:val="32"/>
        </w:rPr>
        <w:t>2</w:t>
      </w:r>
      <w:r w:rsidR="00700972">
        <w:rPr>
          <w:rFonts w:ascii="Times New Roman" w:hAnsi="Times New Roman" w:cs="Times New Roman"/>
          <w:sz w:val="32"/>
          <w:szCs w:val="32"/>
        </w:rPr>
        <w:t>4</w:t>
      </w:r>
      <w:r w:rsidRPr="00B43342">
        <w:rPr>
          <w:rFonts w:ascii="Times New Roman" w:hAnsi="Times New Roman" w:cs="Times New Roman"/>
          <w:sz w:val="32"/>
          <w:szCs w:val="32"/>
        </w:rPr>
        <w:t xml:space="preserve"> год и на плановый период 20</w:t>
      </w:r>
      <w:r w:rsidR="0042081E" w:rsidRPr="00B43342">
        <w:rPr>
          <w:rFonts w:ascii="Times New Roman" w:hAnsi="Times New Roman" w:cs="Times New Roman"/>
          <w:sz w:val="32"/>
          <w:szCs w:val="32"/>
        </w:rPr>
        <w:t>2</w:t>
      </w:r>
      <w:r w:rsidR="00700972">
        <w:rPr>
          <w:rFonts w:ascii="Times New Roman" w:hAnsi="Times New Roman" w:cs="Times New Roman"/>
          <w:sz w:val="32"/>
          <w:szCs w:val="32"/>
        </w:rPr>
        <w:t>5</w:t>
      </w:r>
      <w:r w:rsidRPr="00B43342">
        <w:rPr>
          <w:rFonts w:ascii="Times New Roman" w:hAnsi="Times New Roman" w:cs="Times New Roman"/>
          <w:sz w:val="32"/>
          <w:szCs w:val="32"/>
        </w:rPr>
        <w:t xml:space="preserve"> и 202</w:t>
      </w:r>
      <w:r w:rsidR="00700972">
        <w:rPr>
          <w:rFonts w:ascii="Times New Roman" w:hAnsi="Times New Roman" w:cs="Times New Roman"/>
          <w:sz w:val="32"/>
          <w:szCs w:val="32"/>
        </w:rPr>
        <w:t>6</w:t>
      </w:r>
      <w:r w:rsidRPr="00B43342">
        <w:rPr>
          <w:rFonts w:ascii="Times New Roman" w:hAnsi="Times New Roman" w:cs="Times New Roman"/>
          <w:sz w:val="32"/>
          <w:szCs w:val="32"/>
        </w:rPr>
        <w:t xml:space="preserve"> годов сделаны выводы </w:t>
      </w:r>
      <w:r w:rsidR="002143B6" w:rsidRPr="00B43342">
        <w:rPr>
          <w:rFonts w:ascii="Times New Roman" w:hAnsi="Times New Roman" w:cs="Times New Roman"/>
          <w:sz w:val="32"/>
          <w:szCs w:val="32"/>
        </w:rPr>
        <w:t>о том, что проекты бюджетов внесены на рассмотрение в установленные сроки, в полном объеме и содержат все основные параметры, необходимые для принятия Решения о бюджете, установленные статьей 184.1 Бюджетного кодекса РФ.</w:t>
      </w:r>
    </w:p>
    <w:p w14:paraId="653510F4" w14:textId="3AE34675"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 xml:space="preserve">Размеры дефицита бюджетов, муниципального долга, резервного фонда не превышают предельных соотношений, определенных Бюджетным кодексом. </w:t>
      </w:r>
    </w:p>
    <w:p w14:paraId="3FD849B1" w14:textId="333EB545" w:rsidR="002143B6"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Объем предусмотренных расходов соответствует суммарному объему доходов и источников финансирования бюджета, т.е. соблюдается принцип сбалансированности бюджетов.</w:t>
      </w:r>
    </w:p>
    <w:p w14:paraId="4918702E" w14:textId="7E0C95D1" w:rsidR="006612BE" w:rsidRDefault="00F75E80"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имеются отдельные недостатки, а именно, часть расходов </w:t>
      </w:r>
      <w:r w:rsidR="006612BE">
        <w:rPr>
          <w:rFonts w:ascii="Times New Roman" w:hAnsi="Times New Roman" w:cs="Times New Roman"/>
          <w:sz w:val="32"/>
          <w:szCs w:val="32"/>
        </w:rPr>
        <w:t xml:space="preserve">бюджетов </w:t>
      </w:r>
      <w:r>
        <w:rPr>
          <w:rFonts w:ascii="Times New Roman" w:hAnsi="Times New Roman" w:cs="Times New Roman"/>
          <w:sz w:val="32"/>
          <w:szCs w:val="32"/>
        </w:rPr>
        <w:t>не нашла отражение в реестре расходных обязательств района и сельских поселений</w:t>
      </w:r>
      <w:r w:rsidR="006612BE">
        <w:rPr>
          <w:rFonts w:ascii="Times New Roman" w:hAnsi="Times New Roman" w:cs="Times New Roman"/>
          <w:sz w:val="32"/>
          <w:szCs w:val="32"/>
        </w:rPr>
        <w:t xml:space="preserve">. </w:t>
      </w:r>
    </w:p>
    <w:p w14:paraId="7B170C49" w14:textId="77777777" w:rsidR="006612BE" w:rsidRDefault="006612BE"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КСК при подготовке заключений неоднократно указывала на данное несоответствие показателей финансирования. </w:t>
      </w:r>
    </w:p>
    <w:p w14:paraId="3E3F37F8" w14:textId="55712370" w:rsidR="006612BE" w:rsidRDefault="006612BE" w:rsidP="006612B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Соответствующее требование установлено</w:t>
      </w:r>
      <w:r w:rsidR="00700C75">
        <w:rPr>
          <w:rFonts w:ascii="Times New Roman" w:hAnsi="Times New Roman" w:cs="Times New Roman"/>
          <w:sz w:val="32"/>
          <w:szCs w:val="32"/>
        </w:rPr>
        <w:t xml:space="preserve"> Решениями Советов депутатов «О бюджетном процессе» и </w:t>
      </w:r>
      <w:r>
        <w:rPr>
          <w:rFonts w:ascii="Times New Roman" w:hAnsi="Times New Roman" w:cs="Times New Roman"/>
          <w:sz w:val="32"/>
          <w:szCs w:val="32"/>
        </w:rPr>
        <w:t>Порядко</w:t>
      </w:r>
      <w:r w:rsidR="00700C75">
        <w:rPr>
          <w:rFonts w:ascii="Times New Roman" w:hAnsi="Times New Roman" w:cs="Times New Roman"/>
          <w:sz w:val="32"/>
          <w:szCs w:val="32"/>
        </w:rPr>
        <w:t>м</w:t>
      </w:r>
      <w:r>
        <w:rPr>
          <w:rFonts w:ascii="Times New Roman" w:hAnsi="Times New Roman" w:cs="Times New Roman"/>
          <w:sz w:val="32"/>
          <w:szCs w:val="32"/>
        </w:rPr>
        <w:t xml:space="preserve"> ведения реестров расходных обязательств, установленн</w:t>
      </w:r>
      <w:r w:rsidR="00700C75">
        <w:rPr>
          <w:rFonts w:ascii="Times New Roman" w:hAnsi="Times New Roman" w:cs="Times New Roman"/>
          <w:sz w:val="32"/>
          <w:szCs w:val="32"/>
        </w:rPr>
        <w:t>ом</w:t>
      </w:r>
      <w:r>
        <w:rPr>
          <w:rFonts w:ascii="Times New Roman" w:hAnsi="Times New Roman" w:cs="Times New Roman"/>
          <w:sz w:val="32"/>
          <w:szCs w:val="32"/>
        </w:rPr>
        <w:t xml:space="preserve"> </w:t>
      </w:r>
      <w:r w:rsidR="00700C75">
        <w:rPr>
          <w:rFonts w:ascii="Times New Roman" w:hAnsi="Times New Roman" w:cs="Times New Roman"/>
          <w:sz w:val="32"/>
          <w:szCs w:val="32"/>
        </w:rPr>
        <w:t xml:space="preserve">районной администрацией и </w:t>
      </w:r>
      <w:r>
        <w:rPr>
          <w:rFonts w:ascii="Times New Roman" w:hAnsi="Times New Roman" w:cs="Times New Roman"/>
          <w:sz w:val="32"/>
          <w:szCs w:val="32"/>
        </w:rPr>
        <w:t>администрациями</w:t>
      </w:r>
      <w:r w:rsidR="00700C75">
        <w:rPr>
          <w:rFonts w:ascii="Times New Roman" w:hAnsi="Times New Roman" w:cs="Times New Roman"/>
          <w:sz w:val="32"/>
          <w:szCs w:val="32"/>
        </w:rPr>
        <w:t xml:space="preserve"> сельских поселений</w:t>
      </w:r>
      <w:r>
        <w:rPr>
          <w:rFonts w:ascii="Times New Roman" w:hAnsi="Times New Roman" w:cs="Times New Roman"/>
          <w:sz w:val="32"/>
          <w:szCs w:val="32"/>
        </w:rPr>
        <w:t>.</w:t>
      </w:r>
    </w:p>
    <w:p w14:paraId="4A7658A3" w14:textId="395F65AE"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По результатам проведенных экспертиз проекты бюджетов были рекомендованы Советам депутатов к принятию.</w:t>
      </w:r>
    </w:p>
    <w:p w14:paraId="4EE42A62" w14:textId="0D102157" w:rsidR="00700C75" w:rsidRPr="00700C75" w:rsidRDefault="00700C75" w:rsidP="00700C75">
      <w:pPr>
        <w:pStyle w:val="a6"/>
        <w:numPr>
          <w:ilvl w:val="0"/>
          <w:numId w:val="19"/>
        </w:numPr>
        <w:spacing w:before="240" w:line="276" w:lineRule="auto"/>
        <w:jc w:val="center"/>
        <w:rPr>
          <w:b/>
          <w:bCs/>
          <w:i/>
          <w:iCs/>
          <w:sz w:val="32"/>
          <w:szCs w:val="32"/>
        </w:rPr>
      </w:pPr>
      <w:r w:rsidRPr="00700C75">
        <w:rPr>
          <w:b/>
          <w:bCs/>
          <w:i/>
          <w:iCs/>
          <w:sz w:val="32"/>
          <w:szCs w:val="32"/>
        </w:rPr>
        <w:t>Оперативный контроль.</w:t>
      </w:r>
    </w:p>
    <w:p w14:paraId="4E5DB684" w14:textId="0E7478F2" w:rsidR="00F35667" w:rsidRDefault="00F35667" w:rsidP="00F35667">
      <w:pPr>
        <w:spacing w:before="240" w:after="0" w:line="276" w:lineRule="auto"/>
        <w:ind w:firstLine="709"/>
        <w:jc w:val="both"/>
        <w:rPr>
          <w:rFonts w:ascii="Times New Roman" w:hAnsi="Times New Roman" w:cs="Times New Roman"/>
          <w:sz w:val="32"/>
          <w:szCs w:val="32"/>
        </w:rPr>
      </w:pPr>
      <w:r w:rsidRPr="00F35667">
        <w:rPr>
          <w:rFonts w:ascii="Times New Roman" w:hAnsi="Times New Roman" w:cs="Times New Roman"/>
          <w:sz w:val="32"/>
          <w:szCs w:val="32"/>
        </w:rPr>
        <w:t xml:space="preserve">В </w:t>
      </w:r>
      <w:r>
        <w:rPr>
          <w:rFonts w:ascii="Times New Roman" w:hAnsi="Times New Roman" w:cs="Times New Roman"/>
          <w:sz w:val="32"/>
          <w:szCs w:val="32"/>
        </w:rPr>
        <w:t>рамках</w:t>
      </w:r>
      <w:r w:rsidRPr="00F35667">
        <w:rPr>
          <w:rFonts w:ascii="Times New Roman" w:hAnsi="Times New Roman" w:cs="Times New Roman"/>
          <w:sz w:val="32"/>
          <w:szCs w:val="32"/>
        </w:rPr>
        <w:t xml:space="preserve"> оперативн</w:t>
      </w:r>
      <w:r>
        <w:rPr>
          <w:rFonts w:ascii="Times New Roman" w:hAnsi="Times New Roman" w:cs="Times New Roman"/>
          <w:sz w:val="32"/>
          <w:szCs w:val="32"/>
        </w:rPr>
        <w:t>ого</w:t>
      </w:r>
      <w:r w:rsidRPr="00F35667">
        <w:rPr>
          <w:rFonts w:ascii="Times New Roman" w:hAnsi="Times New Roman" w:cs="Times New Roman"/>
          <w:sz w:val="32"/>
          <w:szCs w:val="32"/>
        </w:rPr>
        <w:t xml:space="preserve"> контрол</w:t>
      </w:r>
      <w:r>
        <w:rPr>
          <w:rFonts w:ascii="Times New Roman" w:hAnsi="Times New Roman" w:cs="Times New Roman"/>
          <w:sz w:val="32"/>
          <w:szCs w:val="32"/>
        </w:rPr>
        <w:t>я в течение 202</w:t>
      </w:r>
      <w:r w:rsidR="00B8130C">
        <w:rPr>
          <w:rFonts w:ascii="Times New Roman" w:hAnsi="Times New Roman" w:cs="Times New Roman"/>
          <w:sz w:val="32"/>
          <w:szCs w:val="32"/>
        </w:rPr>
        <w:t>3</w:t>
      </w:r>
      <w:r>
        <w:rPr>
          <w:rFonts w:ascii="Times New Roman" w:hAnsi="Times New Roman" w:cs="Times New Roman"/>
          <w:sz w:val="32"/>
          <w:szCs w:val="32"/>
        </w:rPr>
        <w:t xml:space="preserve"> года КСК ежеквартально готовила отчеты о ходе исполнения районного </w:t>
      </w:r>
      <w:r w:rsidRPr="00F35667">
        <w:rPr>
          <w:rFonts w:ascii="Times New Roman" w:hAnsi="Times New Roman" w:cs="Times New Roman"/>
          <w:sz w:val="32"/>
          <w:szCs w:val="32"/>
        </w:rPr>
        <w:t>и консолидированного бюджетов</w:t>
      </w:r>
      <w:r>
        <w:rPr>
          <w:rFonts w:ascii="Times New Roman" w:hAnsi="Times New Roman" w:cs="Times New Roman"/>
          <w:sz w:val="32"/>
          <w:szCs w:val="32"/>
        </w:rPr>
        <w:t>. Осуществлялся анализ, в том числе:</w:t>
      </w:r>
    </w:p>
    <w:p w14:paraId="56DA39A7" w14:textId="77777777" w:rsidR="00023706" w:rsidRDefault="00023706" w:rsidP="00023706">
      <w:pPr>
        <w:pStyle w:val="a6"/>
        <w:numPr>
          <w:ilvl w:val="0"/>
          <w:numId w:val="20"/>
        </w:numPr>
        <w:spacing w:line="276" w:lineRule="auto"/>
        <w:ind w:left="0" w:firstLine="1069"/>
        <w:jc w:val="both"/>
        <w:rPr>
          <w:sz w:val="32"/>
          <w:szCs w:val="32"/>
        </w:rPr>
      </w:pPr>
      <w:r>
        <w:rPr>
          <w:sz w:val="32"/>
          <w:szCs w:val="32"/>
        </w:rPr>
        <w:t>п</w:t>
      </w:r>
      <w:r w:rsidR="00F35667" w:rsidRPr="00D66898">
        <w:rPr>
          <w:sz w:val="32"/>
          <w:szCs w:val="32"/>
        </w:rPr>
        <w:t>олнот</w:t>
      </w:r>
      <w:r w:rsidR="00D66898">
        <w:rPr>
          <w:sz w:val="32"/>
          <w:szCs w:val="32"/>
        </w:rPr>
        <w:t>ы и своевременности</w:t>
      </w:r>
      <w:r w:rsidR="00F35667" w:rsidRPr="00D66898">
        <w:rPr>
          <w:sz w:val="32"/>
          <w:szCs w:val="32"/>
        </w:rPr>
        <w:t xml:space="preserve"> поступлени</w:t>
      </w:r>
      <w:r w:rsidR="00D66898">
        <w:rPr>
          <w:sz w:val="32"/>
          <w:szCs w:val="32"/>
        </w:rPr>
        <w:t>я</w:t>
      </w:r>
      <w:r w:rsidR="00F35667" w:rsidRPr="00D66898">
        <w:rPr>
          <w:sz w:val="32"/>
          <w:szCs w:val="32"/>
        </w:rPr>
        <w:t xml:space="preserve"> доходов</w:t>
      </w:r>
      <w:r w:rsidR="00D66898">
        <w:rPr>
          <w:sz w:val="32"/>
          <w:szCs w:val="32"/>
        </w:rPr>
        <w:t xml:space="preserve"> бюджетов, уровня соответствия показателей кассового исполнения по доходам показателям, утвержденным </w:t>
      </w:r>
      <w:r>
        <w:rPr>
          <w:sz w:val="32"/>
          <w:szCs w:val="32"/>
        </w:rPr>
        <w:t>Решениями о бюджетах</w:t>
      </w:r>
      <w:r w:rsidR="00F35667" w:rsidRPr="00D66898">
        <w:rPr>
          <w:sz w:val="32"/>
          <w:szCs w:val="32"/>
        </w:rPr>
        <w:t xml:space="preserve">, </w:t>
      </w:r>
    </w:p>
    <w:p w14:paraId="2EB5C458" w14:textId="77777777" w:rsidR="00023706" w:rsidRDefault="00023706" w:rsidP="00023706">
      <w:pPr>
        <w:pStyle w:val="a6"/>
        <w:numPr>
          <w:ilvl w:val="0"/>
          <w:numId w:val="20"/>
        </w:numPr>
        <w:spacing w:line="276" w:lineRule="auto"/>
        <w:ind w:left="0" w:firstLine="1069"/>
        <w:jc w:val="both"/>
        <w:rPr>
          <w:sz w:val="32"/>
          <w:szCs w:val="32"/>
        </w:rPr>
      </w:pPr>
      <w:r>
        <w:rPr>
          <w:sz w:val="32"/>
          <w:szCs w:val="32"/>
        </w:rPr>
        <w:t xml:space="preserve">кассового исполнения расходов бюджетов, уровня соответствия показателей исполнения бюджетов показателям, </w:t>
      </w:r>
      <w:r>
        <w:rPr>
          <w:sz w:val="32"/>
          <w:szCs w:val="32"/>
        </w:rPr>
        <w:lastRenderedPageBreak/>
        <w:t>утвержденным Решениями о бюджетах в разрезе бюджетной классификации, в том числе ведомственной структуры расходов бюджетов, по программным и непрограммным направлениям деятельности</w:t>
      </w:r>
      <w:r w:rsidR="00F35667" w:rsidRPr="00D66898">
        <w:rPr>
          <w:sz w:val="32"/>
          <w:szCs w:val="32"/>
        </w:rPr>
        <w:t>.</w:t>
      </w:r>
    </w:p>
    <w:p w14:paraId="03104460" w14:textId="73B4FF06" w:rsidR="00F35667" w:rsidRPr="00F35667" w:rsidRDefault="00023706" w:rsidP="00F3566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результатам осуществляемого КСК оперативного контроля по исполнению районного </w:t>
      </w:r>
      <w:r w:rsidRPr="00F35667">
        <w:rPr>
          <w:rFonts w:ascii="Times New Roman" w:hAnsi="Times New Roman" w:cs="Times New Roman"/>
          <w:sz w:val="32"/>
          <w:szCs w:val="32"/>
        </w:rPr>
        <w:t>и консолидированного бюджетов</w:t>
      </w:r>
      <w:r>
        <w:rPr>
          <w:rFonts w:ascii="Times New Roman" w:hAnsi="Times New Roman" w:cs="Times New Roman"/>
          <w:sz w:val="32"/>
          <w:szCs w:val="32"/>
        </w:rPr>
        <w:t xml:space="preserve"> подготовлены аналитические записки и </w:t>
      </w:r>
      <w:r w:rsidR="00F35667" w:rsidRPr="00F35667">
        <w:rPr>
          <w:rFonts w:ascii="Times New Roman" w:hAnsi="Times New Roman" w:cs="Times New Roman"/>
          <w:sz w:val="32"/>
          <w:szCs w:val="32"/>
        </w:rPr>
        <w:t>направл</w:t>
      </w:r>
      <w:r>
        <w:rPr>
          <w:rFonts w:ascii="Times New Roman" w:hAnsi="Times New Roman" w:cs="Times New Roman"/>
          <w:sz w:val="32"/>
          <w:szCs w:val="32"/>
        </w:rPr>
        <w:t>ены в адрес председателя</w:t>
      </w:r>
      <w:r w:rsidR="00F35667" w:rsidRPr="00F35667">
        <w:rPr>
          <w:rFonts w:ascii="Times New Roman" w:hAnsi="Times New Roman" w:cs="Times New Roman"/>
          <w:sz w:val="32"/>
          <w:szCs w:val="32"/>
        </w:rPr>
        <w:t xml:space="preserve"> Совет депутатов муниципального района и</w:t>
      </w:r>
      <w:r>
        <w:rPr>
          <w:rFonts w:ascii="Times New Roman" w:hAnsi="Times New Roman" w:cs="Times New Roman"/>
          <w:sz w:val="32"/>
          <w:szCs w:val="32"/>
        </w:rPr>
        <w:t xml:space="preserve"> Главы </w:t>
      </w:r>
      <w:r w:rsidR="00F35667" w:rsidRPr="00F35667">
        <w:rPr>
          <w:rFonts w:ascii="Times New Roman" w:hAnsi="Times New Roman" w:cs="Times New Roman"/>
          <w:sz w:val="32"/>
          <w:szCs w:val="32"/>
        </w:rPr>
        <w:t>муниципального района.</w:t>
      </w:r>
    </w:p>
    <w:p w14:paraId="297264C3" w14:textId="358295E8" w:rsidR="00700C75" w:rsidRPr="00897888" w:rsidRDefault="005348FA" w:rsidP="005348FA">
      <w:pPr>
        <w:pStyle w:val="a6"/>
        <w:numPr>
          <w:ilvl w:val="0"/>
          <w:numId w:val="19"/>
        </w:numPr>
        <w:spacing w:before="240" w:line="276" w:lineRule="auto"/>
        <w:jc w:val="center"/>
        <w:rPr>
          <w:b/>
          <w:bCs/>
          <w:i/>
          <w:iCs/>
          <w:sz w:val="32"/>
          <w:szCs w:val="32"/>
        </w:rPr>
      </w:pPr>
      <w:r w:rsidRPr="00897888">
        <w:rPr>
          <w:b/>
          <w:bCs/>
          <w:i/>
          <w:iCs/>
          <w:sz w:val="32"/>
          <w:szCs w:val="32"/>
        </w:rPr>
        <w:t>Последующий контроль.</w:t>
      </w:r>
    </w:p>
    <w:p w14:paraId="7B271662" w14:textId="77A2D053" w:rsidR="00897888" w:rsidRDefault="00897888" w:rsidP="00700C75">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На последующих этапах бюджетного процесса в соответствии с требованиями статьи 264.4 Бюджетного кодекса РФ и положений статей Решений Советов депутатов «О бюджетном процессе» КСК проводилась внешняя проверка годовых отчетов об исполнении районного бюджета и бюджетов сельских поселений.</w:t>
      </w:r>
    </w:p>
    <w:p w14:paraId="3C1EFDA8" w14:textId="2EA0A34B" w:rsidR="00F37CCC"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Анализ годовых отчетов об исполнении районного бюджета и бюджетов сельских поселений осуществлялся в соответствии со стандартом внешнего муниципального финансового контроля «Внешняя проверка годового отчета об исполнении районного бюджета».</w:t>
      </w:r>
    </w:p>
    <w:p w14:paraId="1BCC8F97" w14:textId="1D5AAF5C" w:rsidR="00A35AEB"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 учетом результатов проведенных контрольных мероприятий К</w:t>
      </w:r>
      <w:r w:rsidR="00D426D5" w:rsidRPr="00B43342">
        <w:rPr>
          <w:rFonts w:ascii="Times New Roman" w:hAnsi="Times New Roman" w:cs="Times New Roman"/>
          <w:sz w:val="32"/>
          <w:szCs w:val="32"/>
        </w:rPr>
        <w:t>СК подготовлены заключения на годовой отчет об исполнении районного бюджета и бюджетов сельских поселений за 20</w:t>
      </w:r>
      <w:r w:rsidR="00413196" w:rsidRPr="00B43342">
        <w:rPr>
          <w:rFonts w:ascii="Times New Roman" w:hAnsi="Times New Roman" w:cs="Times New Roman"/>
          <w:sz w:val="32"/>
          <w:szCs w:val="32"/>
        </w:rPr>
        <w:t>2</w:t>
      </w:r>
      <w:r w:rsidR="00B8130C">
        <w:rPr>
          <w:rFonts w:ascii="Times New Roman" w:hAnsi="Times New Roman" w:cs="Times New Roman"/>
          <w:sz w:val="32"/>
          <w:szCs w:val="32"/>
        </w:rPr>
        <w:t>2</w:t>
      </w:r>
      <w:r w:rsidR="00D426D5" w:rsidRPr="00B43342">
        <w:rPr>
          <w:rFonts w:ascii="Times New Roman" w:hAnsi="Times New Roman" w:cs="Times New Roman"/>
          <w:sz w:val="32"/>
          <w:szCs w:val="32"/>
        </w:rPr>
        <w:t xml:space="preserve"> год</w:t>
      </w:r>
      <w:r>
        <w:rPr>
          <w:rFonts w:ascii="Times New Roman" w:hAnsi="Times New Roman" w:cs="Times New Roman"/>
          <w:sz w:val="32"/>
          <w:szCs w:val="32"/>
        </w:rPr>
        <w:t>, которые были направлены в адрес районного Совета депутатов, Советов депутатов сельских поселений, администрации муниципального района</w:t>
      </w:r>
      <w:r w:rsidR="00D426D5" w:rsidRPr="00B43342">
        <w:rPr>
          <w:rFonts w:ascii="Times New Roman" w:hAnsi="Times New Roman" w:cs="Times New Roman"/>
          <w:sz w:val="32"/>
          <w:szCs w:val="32"/>
        </w:rPr>
        <w:t>.</w:t>
      </w:r>
      <w:r w:rsidR="00BF7197" w:rsidRPr="00B43342">
        <w:rPr>
          <w:rFonts w:ascii="Times New Roman" w:hAnsi="Times New Roman" w:cs="Times New Roman"/>
          <w:sz w:val="32"/>
          <w:szCs w:val="32"/>
        </w:rPr>
        <w:t xml:space="preserve"> </w:t>
      </w:r>
    </w:p>
    <w:p w14:paraId="16FE759D" w14:textId="721B620B" w:rsidR="00F37CCC" w:rsidRPr="00B43342"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По результатам внешних проверок годовых отчетов об исполнении районного бюджета и бюджетов сельских поселений за 202</w:t>
      </w:r>
      <w:r w:rsidR="00B8130C">
        <w:rPr>
          <w:rFonts w:ascii="Times New Roman" w:hAnsi="Times New Roman" w:cs="Times New Roman"/>
          <w:sz w:val="32"/>
          <w:szCs w:val="32"/>
        </w:rPr>
        <w:t>2</w:t>
      </w:r>
      <w:r>
        <w:rPr>
          <w:rFonts w:ascii="Times New Roman" w:hAnsi="Times New Roman" w:cs="Times New Roman"/>
          <w:sz w:val="32"/>
          <w:szCs w:val="32"/>
        </w:rPr>
        <w:t xml:space="preserve"> год нарушений бюджетного законодательства установлено не было.</w:t>
      </w:r>
    </w:p>
    <w:p w14:paraId="57A8DADF" w14:textId="5303C71F" w:rsidR="00447056" w:rsidRDefault="00447056" w:rsidP="00EF7D0A">
      <w:pPr>
        <w:spacing w:before="240" w:after="0" w:line="276" w:lineRule="auto"/>
        <w:ind w:left="709"/>
        <w:rPr>
          <w:rFonts w:ascii="Times New Roman" w:hAnsi="Times New Roman" w:cs="Times New Roman"/>
          <w:b/>
          <w:bCs/>
          <w:color w:val="000000" w:themeColor="text1"/>
          <w:sz w:val="32"/>
          <w:szCs w:val="32"/>
        </w:rPr>
      </w:pPr>
      <w:r w:rsidRPr="00447056">
        <w:rPr>
          <w:rFonts w:ascii="Times New Roman" w:hAnsi="Times New Roman" w:cs="Times New Roman"/>
          <w:b/>
          <w:bCs/>
          <w:color w:val="000000" w:themeColor="text1"/>
          <w:sz w:val="32"/>
          <w:szCs w:val="32"/>
        </w:rPr>
        <w:t>Раздел 6. Информационная, методологическая и иная</w:t>
      </w:r>
      <w:r>
        <w:rPr>
          <w:rFonts w:ascii="Times New Roman" w:hAnsi="Times New Roman" w:cs="Times New Roman"/>
          <w:b/>
          <w:sz w:val="34"/>
          <w:szCs w:val="34"/>
        </w:rPr>
        <w:t xml:space="preserve"> </w:t>
      </w:r>
      <w:r w:rsidRPr="00447056">
        <w:rPr>
          <w:rFonts w:ascii="Times New Roman" w:hAnsi="Times New Roman" w:cs="Times New Roman"/>
          <w:b/>
          <w:bCs/>
          <w:color w:val="000000" w:themeColor="text1"/>
          <w:sz w:val="32"/>
          <w:szCs w:val="32"/>
        </w:rPr>
        <w:t>деятельность.</w:t>
      </w:r>
    </w:p>
    <w:p w14:paraId="52FADF88" w14:textId="2662164A" w:rsidR="00447056" w:rsidRDefault="005710C7" w:rsidP="005710C7">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Гласность является одним из основных принципов деятельности контрольно-счетного органа. Принцип гласности реализуется путем размещения информации на официальной странице сайта администрации Добринского муниципального района, где публикуется общая информация, нормативные правовые акты, регулирующие деятельность, стандарты финансового контроля и организации деятельности, планы работы и другая информация.</w:t>
      </w:r>
    </w:p>
    <w:p w14:paraId="1B96D944" w14:textId="4429390B" w:rsidR="005710C7" w:rsidRDefault="005710C7"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отчетном году</w:t>
      </w:r>
      <w:r w:rsidR="00B8130C">
        <w:rPr>
          <w:rFonts w:ascii="Times New Roman" w:hAnsi="Times New Roman" w:cs="Times New Roman"/>
          <w:sz w:val="32"/>
          <w:szCs w:val="32"/>
        </w:rPr>
        <w:t xml:space="preserve"> продолжена</w:t>
      </w:r>
      <w:r>
        <w:rPr>
          <w:rFonts w:ascii="Times New Roman" w:hAnsi="Times New Roman" w:cs="Times New Roman"/>
          <w:sz w:val="32"/>
          <w:szCs w:val="32"/>
        </w:rPr>
        <w:t xml:space="preserve"> работа по пересмотру методологической базы КСК.</w:t>
      </w:r>
      <w:r w:rsidR="00B8130C">
        <w:rPr>
          <w:rFonts w:ascii="Times New Roman" w:hAnsi="Times New Roman" w:cs="Times New Roman"/>
          <w:sz w:val="32"/>
          <w:szCs w:val="32"/>
        </w:rPr>
        <w:t xml:space="preserve"> Разработаны и утверждены два стандарта внешнего муниципального финансового контроля:</w:t>
      </w:r>
    </w:p>
    <w:p w14:paraId="0E3424A5" w14:textId="6B19B94F" w:rsidR="00B8130C" w:rsidRDefault="00B8130C" w:rsidP="00B8130C">
      <w:pPr>
        <w:pStyle w:val="a6"/>
        <w:numPr>
          <w:ilvl w:val="0"/>
          <w:numId w:val="23"/>
        </w:numPr>
        <w:spacing w:line="276" w:lineRule="auto"/>
        <w:jc w:val="both"/>
        <w:rPr>
          <w:sz w:val="32"/>
          <w:szCs w:val="32"/>
        </w:rPr>
      </w:pPr>
      <w:r>
        <w:rPr>
          <w:sz w:val="32"/>
          <w:szCs w:val="32"/>
        </w:rPr>
        <w:t>с</w:t>
      </w:r>
      <w:r w:rsidRPr="00B8130C">
        <w:rPr>
          <w:sz w:val="32"/>
          <w:szCs w:val="32"/>
        </w:rPr>
        <w:t>тандарт внешнего муниципального финансового аудита (контроля) СВМФК 001 «Общие правила проведения контрольных мероприятий»</w:t>
      </w:r>
      <w:r>
        <w:rPr>
          <w:sz w:val="32"/>
          <w:szCs w:val="32"/>
        </w:rPr>
        <w:t>,</w:t>
      </w:r>
    </w:p>
    <w:p w14:paraId="1FC9CE6F" w14:textId="7383F572" w:rsidR="00B8130C" w:rsidRPr="00B8130C" w:rsidRDefault="00B8130C" w:rsidP="00B8130C">
      <w:pPr>
        <w:pStyle w:val="a6"/>
        <w:numPr>
          <w:ilvl w:val="0"/>
          <w:numId w:val="23"/>
        </w:numPr>
        <w:spacing w:line="276" w:lineRule="auto"/>
        <w:jc w:val="both"/>
        <w:rPr>
          <w:sz w:val="32"/>
          <w:szCs w:val="32"/>
        </w:rPr>
      </w:pPr>
      <w:r>
        <w:rPr>
          <w:sz w:val="32"/>
          <w:szCs w:val="32"/>
        </w:rPr>
        <w:t>с</w:t>
      </w:r>
      <w:r w:rsidRPr="00B8130C">
        <w:rPr>
          <w:sz w:val="32"/>
          <w:szCs w:val="32"/>
        </w:rPr>
        <w:t>тандарт внешнего муниципального финансового аудита (контроля) СВМФК 002 «Контроль реализации результатов контрольных и экспертно-аналитических мероприятий».</w:t>
      </w:r>
    </w:p>
    <w:p w14:paraId="32E8CCC2" w14:textId="77777777" w:rsidR="00DC4C0E" w:rsidRDefault="005710C7"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КСК взаимодействует со структурными подразделениями администрации района и администрациями сельских поселений в части представления необходимой информации</w:t>
      </w:r>
      <w:r w:rsidR="0059715A">
        <w:rPr>
          <w:rFonts w:ascii="Times New Roman" w:hAnsi="Times New Roman" w:cs="Times New Roman"/>
          <w:sz w:val="32"/>
          <w:szCs w:val="32"/>
        </w:rPr>
        <w:t>, рассмотрения материалов проверок, устранения нарушений, разработки и принятия необходимых правовых актов для решения проблемных ситуаций.</w:t>
      </w:r>
    </w:p>
    <w:p w14:paraId="3E0D310D" w14:textId="77777777" w:rsidR="00B8130C" w:rsidRDefault="00B8130C" w:rsidP="00B8130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целях повышения качества финансового контроля КСК постоянно совершенствует свой профессиональный уровень. </w:t>
      </w:r>
    </w:p>
    <w:p w14:paraId="3500AE09" w14:textId="42201749" w:rsidR="00657B1D" w:rsidRDefault="00DC4C0E"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202</w:t>
      </w:r>
      <w:r w:rsidR="00B8130C">
        <w:rPr>
          <w:rFonts w:ascii="Times New Roman" w:hAnsi="Times New Roman" w:cs="Times New Roman"/>
          <w:sz w:val="32"/>
          <w:szCs w:val="32"/>
        </w:rPr>
        <w:t>3</w:t>
      </w:r>
      <w:r>
        <w:rPr>
          <w:rFonts w:ascii="Times New Roman" w:hAnsi="Times New Roman" w:cs="Times New Roman"/>
          <w:sz w:val="32"/>
          <w:szCs w:val="32"/>
        </w:rPr>
        <w:t xml:space="preserve"> году К</w:t>
      </w:r>
      <w:r w:rsidR="00657B1D">
        <w:rPr>
          <w:rFonts w:ascii="Times New Roman" w:hAnsi="Times New Roman" w:cs="Times New Roman"/>
          <w:sz w:val="32"/>
          <w:szCs w:val="32"/>
        </w:rPr>
        <w:t xml:space="preserve">онтрольно-счетная комиссия стала членом Союза муниципальных контрольно-счетных органов, который </w:t>
      </w:r>
      <w:r w:rsidR="00657B1D" w:rsidRPr="00657B1D">
        <w:rPr>
          <w:rFonts w:ascii="Times New Roman" w:hAnsi="Times New Roman" w:cs="Times New Roman"/>
          <w:sz w:val="32"/>
          <w:szCs w:val="32"/>
        </w:rPr>
        <w:t>является авторитетным профессиональным сообществом единомышленников и активной площадкой для обмена опытом органов внешнего муниципального финансового контроля.</w:t>
      </w:r>
      <w:r w:rsidR="00657B1D">
        <w:rPr>
          <w:rFonts w:ascii="Times New Roman" w:hAnsi="Times New Roman" w:cs="Times New Roman"/>
          <w:sz w:val="32"/>
          <w:szCs w:val="32"/>
        </w:rPr>
        <w:t xml:space="preserve"> А также приняла участие в конкурсе «Лучший муниципальный финансовый контролер России», проводимом Союзом МКСО, где заняла призовое место в номинации среди малых КСО.</w:t>
      </w:r>
    </w:p>
    <w:p w14:paraId="4033145D" w14:textId="77777777" w:rsidR="00657B1D" w:rsidRDefault="00DC4C0E" w:rsidP="00657B1D">
      <w:pPr>
        <w:spacing w:after="0" w:line="276" w:lineRule="auto"/>
        <w:ind w:firstLine="709"/>
        <w:jc w:val="both"/>
        <w:rPr>
          <w:rFonts w:ascii="Times New Roman" w:hAnsi="Times New Roman" w:cs="Times New Roman"/>
          <w:sz w:val="32"/>
          <w:szCs w:val="32"/>
        </w:rPr>
      </w:pPr>
      <w:r w:rsidRPr="00DC4C0E">
        <w:rPr>
          <w:rFonts w:ascii="Times New Roman" w:hAnsi="Times New Roman" w:cs="Times New Roman"/>
          <w:sz w:val="32"/>
          <w:szCs w:val="32"/>
        </w:rPr>
        <w:lastRenderedPageBreak/>
        <w:t>Также в рамках обучающих мероприятий</w:t>
      </w:r>
      <w:r>
        <w:rPr>
          <w:rFonts w:ascii="Times New Roman" w:hAnsi="Times New Roman" w:cs="Times New Roman"/>
          <w:sz w:val="32"/>
          <w:szCs w:val="32"/>
        </w:rPr>
        <w:t>, проводимых</w:t>
      </w:r>
      <w:r w:rsidRPr="00DC4C0E">
        <w:rPr>
          <w:rFonts w:ascii="Times New Roman" w:hAnsi="Times New Roman" w:cs="Times New Roman"/>
          <w:sz w:val="32"/>
          <w:szCs w:val="32"/>
        </w:rPr>
        <w:t xml:space="preserve"> Союз</w:t>
      </w:r>
      <w:r>
        <w:rPr>
          <w:rFonts w:ascii="Times New Roman" w:hAnsi="Times New Roman" w:cs="Times New Roman"/>
          <w:sz w:val="32"/>
          <w:szCs w:val="32"/>
        </w:rPr>
        <w:t>ом</w:t>
      </w:r>
      <w:r w:rsidRPr="00DC4C0E">
        <w:rPr>
          <w:rFonts w:ascii="Times New Roman" w:hAnsi="Times New Roman" w:cs="Times New Roman"/>
          <w:sz w:val="32"/>
          <w:szCs w:val="32"/>
        </w:rPr>
        <w:t xml:space="preserve"> муниципальных контрольно-счетных органов </w:t>
      </w:r>
      <w:r>
        <w:rPr>
          <w:rFonts w:ascii="Times New Roman" w:hAnsi="Times New Roman" w:cs="Times New Roman"/>
          <w:sz w:val="32"/>
          <w:szCs w:val="32"/>
        </w:rPr>
        <w:t>прин</w:t>
      </w:r>
      <w:r w:rsidR="00657B1D">
        <w:rPr>
          <w:rFonts w:ascii="Times New Roman" w:hAnsi="Times New Roman" w:cs="Times New Roman"/>
          <w:sz w:val="32"/>
          <w:szCs w:val="32"/>
        </w:rPr>
        <w:t>имала</w:t>
      </w:r>
      <w:r>
        <w:rPr>
          <w:rFonts w:ascii="Times New Roman" w:hAnsi="Times New Roman" w:cs="Times New Roman"/>
          <w:sz w:val="32"/>
          <w:szCs w:val="32"/>
        </w:rPr>
        <w:t xml:space="preserve"> участие в работах круглого стола</w:t>
      </w:r>
      <w:r w:rsidR="00657B1D">
        <w:rPr>
          <w:rFonts w:ascii="Times New Roman" w:hAnsi="Times New Roman" w:cs="Times New Roman"/>
          <w:sz w:val="32"/>
          <w:szCs w:val="32"/>
        </w:rPr>
        <w:t xml:space="preserve">, семинарах и участвовала в семинарах, проводимых Счетной палатой РФ, рабочих встречах, организованных Контрольно-счетной палатой Липецкой области. </w:t>
      </w:r>
    </w:p>
    <w:p w14:paraId="4BF13166" w14:textId="2873EAEF" w:rsidR="00CB6887" w:rsidRPr="006A435A" w:rsidRDefault="006A435A" w:rsidP="00EF7D0A">
      <w:pPr>
        <w:spacing w:before="240" w:after="0" w:line="276" w:lineRule="auto"/>
        <w:ind w:left="709"/>
        <w:rPr>
          <w:rFonts w:ascii="Times New Roman" w:hAnsi="Times New Roman" w:cs="Times New Roman"/>
          <w:b/>
          <w:bCs/>
          <w:color w:val="000000" w:themeColor="text1"/>
          <w:sz w:val="32"/>
          <w:szCs w:val="32"/>
        </w:rPr>
      </w:pPr>
      <w:r w:rsidRPr="006A435A">
        <w:rPr>
          <w:rFonts w:ascii="Times New Roman" w:hAnsi="Times New Roman" w:cs="Times New Roman"/>
          <w:b/>
          <w:bCs/>
          <w:color w:val="000000" w:themeColor="text1"/>
          <w:sz w:val="32"/>
          <w:szCs w:val="32"/>
        </w:rPr>
        <w:t>Раздел 7. Основные задачи и направления деятельности КСК в 202</w:t>
      </w:r>
      <w:r w:rsidR="00657B1D">
        <w:rPr>
          <w:rFonts w:ascii="Times New Roman" w:hAnsi="Times New Roman" w:cs="Times New Roman"/>
          <w:b/>
          <w:bCs/>
          <w:color w:val="000000" w:themeColor="text1"/>
          <w:sz w:val="32"/>
          <w:szCs w:val="32"/>
        </w:rPr>
        <w:t>4</w:t>
      </w:r>
      <w:r w:rsidRPr="006A435A">
        <w:rPr>
          <w:rFonts w:ascii="Times New Roman" w:hAnsi="Times New Roman" w:cs="Times New Roman"/>
          <w:b/>
          <w:bCs/>
          <w:color w:val="000000" w:themeColor="text1"/>
          <w:sz w:val="32"/>
          <w:szCs w:val="32"/>
        </w:rPr>
        <w:t xml:space="preserve"> году.</w:t>
      </w:r>
    </w:p>
    <w:p w14:paraId="1B11FBD5" w14:textId="2531E88C" w:rsidR="00CF0B7D" w:rsidRDefault="00CF0B7D" w:rsidP="006A435A">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настоящее время возрастает роль муниципального финансового контроля как ключевого участника бюджетного процесса и стратегического планирования.</w:t>
      </w:r>
    </w:p>
    <w:p w14:paraId="06B30D31" w14:textId="798AA0F4"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Особый импульс и особое значение в работе Контрольно-счетной комиссии дает укрепление ее законодательной основы внесенными изменениями в Федеральный закон №6-ФЗ.</w:t>
      </w:r>
    </w:p>
    <w:p w14:paraId="564DAD3F" w14:textId="0844DD10"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Предоставление постоянного доступа к государственным и информационным системам позволит сократить трудовые и временные затраты на проведение контрольных мероприятий, увеличение времени на проведение аналитической работы, повышение ее качества и актуальности.</w:t>
      </w:r>
    </w:p>
    <w:p w14:paraId="54E1764C" w14:textId="1D5F9AC6"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Основные направления деятельности КСК в 202</w:t>
      </w:r>
      <w:r w:rsidR="00657B1D">
        <w:rPr>
          <w:rFonts w:ascii="Times New Roman" w:hAnsi="Times New Roman" w:cs="Times New Roman"/>
          <w:sz w:val="32"/>
          <w:szCs w:val="32"/>
        </w:rPr>
        <w:t>4</w:t>
      </w:r>
      <w:r>
        <w:rPr>
          <w:rFonts w:ascii="Times New Roman" w:hAnsi="Times New Roman" w:cs="Times New Roman"/>
          <w:sz w:val="32"/>
          <w:szCs w:val="32"/>
        </w:rPr>
        <w:t xml:space="preserve"> году сформированы в соответствии с полномочиями, закрепленными Решением Совета депутатов Добринского муниципального района №121-рс.</w:t>
      </w:r>
    </w:p>
    <w:p w14:paraId="5E272750" w14:textId="1E73670A" w:rsidR="00A95BFC"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Согласно плану работы</w:t>
      </w:r>
      <w:r w:rsidR="006756ED" w:rsidRPr="00273929">
        <w:rPr>
          <w:rFonts w:ascii="Times New Roman" w:hAnsi="Times New Roman" w:cs="Times New Roman"/>
          <w:sz w:val="32"/>
          <w:szCs w:val="32"/>
        </w:rPr>
        <w:t xml:space="preserve"> К</w:t>
      </w:r>
      <w:r w:rsidR="000118AB" w:rsidRPr="00273929">
        <w:rPr>
          <w:rFonts w:ascii="Times New Roman" w:hAnsi="Times New Roman" w:cs="Times New Roman"/>
          <w:sz w:val="32"/>
          <w:szCs w:val="32"/>
        </w:rPr>
        <w:t>о</w:t>
      </w:r>
      <w:r w:rsidR="006756ED" w:rsidRPr="00273929">
        <w:rPr>
          <w:rFonts w:ascii="Times New Roman" w:hAnsi="Times New Roman" w:cs="Times New Roman"/>
          <w:sz w:val="32"/>
          <w:szCs w:val="32"/>
        </w:rPr>
        <w:t xml:space="preserve">нтрольно-счетной </w:t>
      </w:r>
      <w:r w:rsidR="000118AB" w:rsidRPr="00273929">
        <w:rPr>
          <w:rFonts w:ascii="Times New Roman" w:hAnsi="Times New Roman" w:cs="Times New Roman"/>
          <w:sz w:val="32"/>
          <w:szCs w:val="32"/>
        </w:rPr>
        <w:t xml:space="preserve">комиссии </w:t>
      </w:r>
      <w:r>
        <w:rPr>
          <w:rFonts w:ascii="Times New Roman" w:hAnsi="Times New Roman" w:cs="Times New Roman"/>
          <w:sz w:val="32"/>
          <w:szCs w:val="32"/>
        </w:rPr>
        <w:t>на</w:t>
      </w:r>
      <w:r w:rsidR="006756ED" w:rsidRPr="00273929">
        <w:rPr>
          <w:rFonts w:ascii="Times New Roman" w:hAnsi="Times New Roman" w:cs="Times New Roman"/>
          <w:sz w:val="32"/>
          <w:szCs w:val="32"/>
        </w:rPr>
        <w:t xml:space="preserve"> 20</w:t>
      </w:r>
      <w:r w:rsidR="00334769" w:rsidRPr="00273929">
        <w:rPr>
          <w:rFonts w:ascii="Times New Roman" w:hAnsi="Times New Roman" w:cs="Times New Roman"/>
          <w:sz w:val="32"/>
          <w:szCs w:val="32"/>
        </w:rPr>
        <w:t>2</w:t>
      </w:r>
      <w:r w:rsidR="00657B1D">
        <w:rPr>
          <w:rFonts w:ascii="Times New Roman" w:hAnsi="Times New Roman" w:cs="Times New Roman"/>
          <w:sz w:val="32"/>
          <w:szCs w:val="32"/>
        </w:rPr>
        <w:t>4</w:t>
      </w:r>
      <w:r w:rsidR="006756ED" w:rsidRPr="00273929">
        <w:rPr>
          <w:rFonts w:ascii="Times New Roman" w:hAnsi="Times New Roman" w:cs="Times New Roman"/>
          <w:sz w:val="32"/>
          <w:szCs w:val="32"/>
        </w:rPr>
        <w:t xml:space="preserve"> год</w:t>
      </w:r>
      <w:r>
        <w:rPr>
          <w:rFonts w:ascii="Times New Roman" w:hAnsi="Times New Roman" w:cs="Times New Roman"/>
          <w:sz w:val="32"/>
          <w:szCs w:val="32"/>
        </w:rPr>
        <w:t xml:space="preserve">, </w:t>
      </w:r>
      <w:r w:rsidRPr="00273929">
        <w:rPr>
          <w:rFonts w:ascii="Times New Roman" w:hAnsi="Times New Roman" w:cs="Times New Roman"/>
          <w:sz w:val="32"/>
          <w:szCs w:val="32"/>
        </w:rPr>
        <w:t>утверждён</w:t>
      </w:r>
      <w:r>
        <w:rPr>
          <w:rFonts w:ascii="Times New Roman" w:hAnsi="Times New Roman" w:cs="Times New Roman"/>
          <w:sz w:val="32"/>
          <w:szCs w:val="32"/>
        </w:rPr>
        <w:t>ному</w:t>
      </w:r>
      <w:r w:rsidR="00BC38D7" w:rsidRPr="00273929">
        <w:rPr>
          <w:rFonts w:ascii="Times New Roman" w:hAnsi="Times New Roman" w:cs="Times New Roman"/>
          <w:sz w:val="32"/>
          <w:szCs w:val="32"/>
        </w:rPr>
        <w:t xml:space="preserve"> распоряжением от 2</w:t>
      </w:r>
      <w:r w:rsidR="00657B1D">
        <w:rPr>
          <w:rFonts w:ascii="Times New Roman" w:hAnsi="Times New Roman" w:cs="Times New Roman"/>
          <w:sz w:val="32"/>
          <w:szCs w:val="32"/>
        </w:rPr>
        <w:t>7</w:t>
      </w:r>
      <w:r w:rsidR="00BC38D7" w:rsidRPr="00273929">
        <w:rPr>
          <w:rFonts w:ascii="Times New Roman" w:hAnsi="Times New Roman" w:cs="Times New Roman"/>
          <w:sz w:val="32"/>
          <w:szCs w:val="32"/>
        </w:rPr>
        <w:t>.12.20</w:t>
      </w:r>
      <w:r w:rsidR="002A0C45" w:rsidRPr="00273929">
        <w:rPr>
          <w:rFonts w:ascii="Times New Roman" w:hAnsi="Times New Roman" w:cs="Times New Roman"/>
          <w:sz w:val="32"/>
          <w:szCs w:val="32"/>
        </w:rPr>
        <w:t>2</w:t>
      </w:r>
      <w:r w:rsidR="00657B1D">
        <w:rPr>
          <w:rFonts w:ascii="Times New Roman" w:hAnsi="Times New Roman" w:cs="Times New Roman"/>
          <w:sz w:val="32"/>
          <w:szCs w:val="32"/>
        </w:rPr>
        <w:t>3</w:t>
      </w:r>
      <w:r w:rsidR="00BC38D7" w:rsidRPr="00273929">
        <w:rPr>
          <w:rFonts w:ascii="Times New Roman" w:hAnsi="Times New Roman" w:cs="Times New Roman"/>
          <w:sz w:val="32"/>
          <w:szCs w:val="32"/>
        </w:rPr>
        <w:t>г. №</w:t>
      </w:r>
      <w:r w:rsidR="00413196" w:rsidRPr="00273929">
        <w:rPr>
          <w:rFonts w:ascii="Times New Roman" w:hAnsi="Times New Roman" w:cs="Times New Roman"/>
          <w:sz w:val="32"/>
          <w:szCs w:val="32"/>
        </w:rPr>
        <w:t>2</w:t>
      </w:r>
      <w:r w:rsidR="00A95BFC">
        <w:rPr>
          <w:rFonts w:ascii="Times New Roman" w:hAnsi="Times New Roman" w:cs="Times New Roman"/>
          <w:sz w:val="32"/>
          <w:szCs w:val="32"/>
        </w:rPr>
        <w:t>1</w:t>
      </w:r>
      <w:r w:rsidR="00BC38D7" w:rsidRPr="00273929">
        <w:rPr>
          <w:rFonts w:ascii="Times New Roman" w:hAnsi="Times New Roman" w:cs="Times New Roman"/>
          <w:sz w:val="32"/>
          <w:szCs w:val="32"/>
        </w:rPr>
        <w:t xml:space="preserve">-р </w:t>
      </w:r>
      <w:r w:rsidR="00A95BFC">
        <w:rPr>
          <w:rFonts w:ascii="Times New Roman" w:hAnsi="Times New Roman" w:cs="Times New Roman"/>
          <w:sz w:val="32"/>
          <w:szCs w:val="32"/>
        </w:rPr>
        <w:t>будет проведено 2</w:t>
      </w:r>
      <w:r w:rsidR="00657B1D">
        <w:rPr>
          <w:rFonts w:ascii="Times New Roman" w:hAnsi="Times New Roman" w:cs="Times New Roman"/>
          <w:sz w:val="32"/>
          <w:szCs w:val="32"/>
        </w:rPr>
        <w:t>5</w:t>
      </w:r>
      <w:r w:rsidR="00A95BFC">
        <w:rPr>
          <w:rFonts w:ascii="Times New Roman" w:hAnsi="Times New Roman" w:cs="Times New Roman"/>
          <w:sz w:val="32"/>
          <w:szCs w:val="32"/>
        </w:rPr>
        <w:t xml:space="preserve"> контрольных и не менее </w:t>
      </w:r>
      <w:r w:rsidR="00657B1D">
        <w:rPr>
          <w:rFonts w:ascii="Times New Roman" w:hAnsi="Times New Roman" w:cs="Times New Roman"/>
          <w:sz w:val="32"/>
          <w:szCs w:val="32"/>
        </w:rPr>
        <w:t>39</w:t>
      </w:r>
      <w:r w:rsidR="00A95BFC">
        <w:rPr>
          <w:rFonts w:ascii="Times New Roman" w:hAnsi="Times New Roman" w:cs="Times New Roman"/>
          <w:sz w:val="32"/>
          <w:szCs w:val="32"/>
        </w:rPr>
        <w:t xml:space="preserve"> экспертно-аналитических мероприятий.</w:t>
      </w:r>
    </w:p>
    <w:p w14:paraId="36CB21B4" w14:textId="5D9183F7" w:rsidR="00A95BFC" w:rsidRDefault="00A95BFC"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контрольные мероприятия </w:t>
      </w:r>
      <w:r w:rsidRPr="00273929">
        <w:rPr>
          <w:rFonts w:ascii="Times New Roman" w:hAnsi="Times New Roman" w:cs="Times New Roman"/>
          <w:sz w:val="32"/>
          <w:szCs w:val="32"/>
        </w:rPr>
        <w:t>включены</w:t>
      </w:r>
      <w:r>
        <w:rPr>
          <w:rFonts w:ascii="Times New Roman" w:hAnsi="Times New Roman" w:cs="Times New Roman"/>
          <w:sz w:val="32"/>
          <w:szCs w:val="32"/>
        </w:rPr>
        <w:t>:</w:t>
      </w:r>
    </w:p>
    <w:p w14:paraId="7CFE6182" w14:textId="7FF0E426" w:rsidR="00A95BFC" w:rsidRDefault="00A95BFC" w:rsidP="00A95BFC">
      <w:pPr>
        <w:pStyle w:val="a6"/>
        <w:numPr>
          <w:ilvl w:val="0"/>
          <w:numId w:val="21"/>
        </w:numPr>
        <w:spacing w:line="276" w:lineRule="auto"/>
        <w:jc w:val="both"/>
        <w:rPr>
          <w:sz w:val="32"/>
          <w:szCs w:val="32"/>
        </w:rPr>
      </w:pPr>
      <w:r>
        <w:rPr>
          <w:sz w:val="32"/>
          <w:szCs w:val="32"/>
        </w:rPr>
        <w:t>внешняя проверка бюджетной отчетности за 202</w:t>
      </w:r>
      <w:r w:rsidR="00657B1D">
        <w:rPr>
          <w:sz w:val="32"/>
          <w:szCs w:val="32"/>
        </w:rPr>
        <w:t>3</w:t>
      </w:r>
      <w:r>
        <w:rPr>
          <w:sz w:val="32"/>
          <w:szCs w:val="32"/>
        </w:rPr>
        <w:t xml:space="preserve"> год – охватит 6 главных распорядителей районного бюджета и 17 главных распорядителей бюджетов сельских поселений,</w:t>
      </w:r>
    </w:p>
    <w:p w14:paraId="4DBAFDAA" w14:textId="4133C97F" w:rsidR="00A95BFC" w:rsidRDefault="00A95BFC" w:rsidP="00A95BFC">
      <w:pPr>
        <w:pStyle w:val="a6"/>
        <w:numPr>
          <w:ilvl w:val="0"/>
          <w:numId w:val="21"/>
        </w:numPr>
        <w:spacing w:line="276" w:lineRule="auto"/>
        <w:jc w:val="both"/>
        <w:rPr>
          <w:sz w:val="32"/>
          <w:szCs w:val="32"/>
        </w:rPr>
      </w:pPr>
      <w:r>
        <w:rPr>
          <w:sz w:val="32"/>
          <w:szCs w:val="32"/>
        </w:rPr>
        <w:t xml:space="preserve">проверка обоснованности, эффективности и целевого использования бюджетных средств запланирована в </w:t>
      </w:r>
      <w:r>
        <w:rPr>
          <w:sz w:val="32"/>
          <w:szCs w:val="32"/>
        </w:rPr>
        <w:lastRenderedPageBreak/>
        <w:t xml:space="preserve">администрациях сельских поселений </w:t>
      </w:r>
      <w:r w:rsidR="00657B1D">
        <w:rPr>
          <w:sz w:val="32"/>
          <w:szCs w:val="32"/>
        </w:rPr>
        <w:t xml:space="preserve">Тихвинский </w:t>
      </w:r>
      <w:r>
        <w:rPr>
          <w:sz w:val="32"/>
          <w:szCs w:val="32"/>
        </w:rPr>
        <w:t xml:space="preserve">сельсовет и </w:t>
      </w:r>
      <w:r w:rsidR="00657B1D">
        <w:rPr>
          <w:sz w:val="32"/>
          <w:szCs w:val="32"/>
        </w:rPr>
        <w:t>Талицкий</w:t>
      </w:r>
      <w:r>
        <w:rPr>
          <w:sz w:val="32"/>
          <w:szCs w:val="32"/>
        </w:rPr>
        <w:t xml:space="preserve"> сельсовет</w:t>
      </w:r>
      <w:r w:rsidR="00657B1D">
        <w:rPr>
          <w:sz w:val="32"/>
          <w:szCs w:val="32"/>
        </w:rPr>
        <w:t>.</w:t>
      </w:r>
    </w:p>
    <w:p w14:paraId="4FBB6079" w14:textId="46D3EAA7" w:rsidR="008F4E2B" w:rsidRPr="00273929" w:rsidRDefault="008F4E2B"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В 202</w:t>
      </w:r>
      <w:r w:rsidR="00FB6DFE">
        <w:rPr>
          <w:rFonts w:ascii="Times New Roman" w:hAnsi="Times New Roman" w:cs="Times New Roman"/>
          <w:sz w:val="32"/>
          <w:szCs w:val="32"/>
        </w:rPr>
        <w:t>4</w:t>
      </w:r>
      <w:r w:rsidRPr="00273929">
        <w:rPr>
          <w:rFonts w:ascii="Times New Roman" w:hAnsi="Times New Roman" w:cs="Times New Roman"/>
          <w:sz w:val="32"/>
          <w:szCs w:val="32"/>
        </w:rPr>
        <w:t xml:space="preserve"> году КСК про</w:t>
      </w:r>
      <w:r w:rsidR="00FB6DFE">
        <w:rPr>
          <w:rFonts w:ascii="Times New Roman" w:hAnsi="Times New Roman" w:cs="Times New Roman"/>
          <w:sz w:val="32"/>
          <w:szCs w:val="32"/>
        </w:rPr>
        <w:t>должит</w:t>
      </w:r>
      <w:r w:rsidRPr="00273929">
        <w:rPr>
          <w:rFonts w:ascii="Times New Roman" w:hAnsi="Times New Roman" w:cs="Times New Roman"/>
          <w:sz w:val="32"/>
          <w:szCs w:val="32"/>
        </w:rPr>
        <w:t xml:space="preserve"> работу </w:t>
      </w:r>
      <w:r w:rsidR="008354D7">
        <w:rPr>
          <w:rFonts w:ascii="Times New Roman" w:hAnsi="Times New Roman" w:cs="Times New Roman"/>
          <w:sz w:val="32"/>
          <w:szCs w:val="32"/>
        </w:rPr>
        <w:t>по обновлению и</w:t>
      </w:r>
      <w:r w:rsidRPr="00273929">
        <w:rPr>
          <w:rFonts w:ascii="Times New Roman" w:hAnsi="Times New Roman" w:cs="Times New Roman"/>
          <w:sz w:val="32"/>
          <w:szCs w:val="32"/>
        </w:rPr>
        <w:t xml:space="preserve"> </w:t>
      </w:r>
      <w:r w:rsidR="00B43342" w:rsidRPr="00273929">
        <w:rPr>
          <w:rFonts w:ascii="Times New Roman" w:hAnsi="Times New Roman" w:cs="Times New Roman"/>
          <w:sz w:val="32"/>
          <w:szCs w:val="32"/>
        </w:rPr>
        <w:t>актуализации</w:t>
      </w:r>
      <w:r w:rsidRPr="00273929">
        <w:rPr>
          <w:rFonts w:ascii="Times New Roman" w:hAnsi="Times New Roman" w:cs="Times New Roman"/>
          <w:sz w:val="32"/>
          <w:szCs w:val="32"/>
        </w:rPr>
        <w:t xml:space="preserve"> необходимых для контрольной и экспертно-аналитической деятельности стандартов внешнего муниципального финансового контроля</w:t>
      </w:r>
      <w:r w:rsidR="00B43342" w:rsidRPr="00273929">
        <w:rPr>
          <w:rFonts w:ascii="Times New Roman" w:hAnsi="Times New Roman" w:cs="Times New Roman"/>
          <w:sz w:val="32"/>
          <w:szCs w:val="32"/>
        </w:rPr>
        <w:t xml:space="preserve"> в соответствие с общими требованиями Счетной палаты РФ</w:t>
      </w:r>
      <w:r w:rsidRPr="00273929">
        <w:rPr>
          <w:rFonts w:ascii="Times New Roman" w:hAnsi="Times New Roman" w:cs="Times New Roman"/>
          <w:sz w:val="32"/>
          <w:szCs w:val="32"/>
        </w:rPr>
        <w:t>.</w:t>
      </w:r>
    </w:p>
    <w:p w14:paraId="2E6F1680" w14:textId="68E1272B" w:rsidR="00A36D63" w:rsidRPr="00A36D63" w:rsidRDefault="00A36D63" w:rsidP="00A36D63">
      <w:pPr>
        <w:spacing w:after="0" w:line="276" w:lineRule="auto"/>
        <w:ind w:firstLine="709"/>
        <w:jc w:val="both"/>
        <w:rPr>
          <w:rFonts w:ascii="Times New Roman" w:hAnsi="Times New Roman" w:cs="Times New Roman"/>
          <w:sz w:val="32"/>
          <w:szCs w:val="32"/>
        </w:rPr>
      </w:pPr>
      <w:r w:rsidRPr="00A36D63">
        <w:rPr>
          <w:rFonts w:ascii="Times New Roman" w:hAnsi="Times New Roman" w:cs="Times New Roman"/>
          <w:sz w:val="32"/>
          <w:szCs w:val="32"/>
        </w:rPr>
        <w:t>Деятельность Контрольно-счетной комиссии в 2024 году, как и прежде, будет направлена на выявление и предупреждение финансовых нарушений и недостатков, установление и устранение их причин, оказание содействия органам местного самоуправления района в работе, направленной на укрепление финансовой дисциплины, эффективное использование бюджетных средств и муниципального имущества.</w:t>
      </w:r>
    </w:p>
    <w:p w14:paraId="61703C54" w14:textId="3D3627AD" w:rsidR="00CB6887" w:rsidRPr="00273929" w:rsidRDefault="00CB6887"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Одной из основных задач Контрольно-счетной комиссии в 20</w:t>
      </w:r>
      <w:r w:rsidR="00334769" w:rsidRPr="00273929">
        <w:rPr>
          <w:rFonts w:ascii="Times New Roman" w:hAnsi="Times New Roman" w:cs="Times New Roman"/>
          <w:sz w:val="32"/>
          <w:szCs w:val="32"/>
        </w:rPr>
        <w:t>2</w:t>
      </w:r>
      <w:r w:rsidR="00FB6DFE">
        <w:rPr>
          <w:rFonts w:ascii="Times New Roman" w:hAnsi="Times New Roman" w:cs="Times New Roman"/>
          <w:sz w:val="32"/>
          <w:szCs w:val="32"/>
        </w:rPr>
        <w:t>4</w:t>
      </w:r>
      <w:r w:rsidRPr="00273929">
        <w:rPr>
          <w:rFonts w:ascii="Times New Roman" w:hAnsi="Times New Roman" w:cs="Times New Roman"/>
          <w:sz w:val="32"/>
          <w:szCs w:val="32"/>
        </w:rPr>
        <w:t xml:space="preserve">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 эффективности и результативности по управлению и распоряжению муниципальными финансами и имуществом.</w:t>
      </w:r>
    </w:p>
    <w:p w14:paraId="29C74A25" w14:textId="77777777" w:rsidR="00F84D61" w:rsidRPr="00273929" w:rsidRDefault="00F84D61"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Контрольно-счетная комиссия стремится к тому, чтобы материалы контрольных и экспертно-аналитических мероприятий являлись для должностных лиц органов местного самоуправления источником объективной информации</w:t>
      </w:r>
      <w:r w:rsidR="00A509BB" w:rsidRPr="00273929">
        <w:rPr>
          <w:rFonts w:ascii="Times New Roman" w:hAnsi="Times New Roman" w:cs="Times New Roman"/>
          <w:sz w:val="32"/>
          <w:szCs w:val="32"/>
        </w:rPr>
        <w:t xml:space="preserve"> о состоянии бюджета района</w:t>
      </w:r>
      <w:r w:rsidRPr="00273929">
        <w:rPr>
          <w:rFonts w:ascii="Times New Roman" w:hAnsi="Times New Roman" w:cs="Times New Roman"/>
          <w:sz w:val="32"/>
          <w:szCs w:val="32"/>
        </w:rPr>
        <w:t>, уровне бюджетной дисциплины, качестве бюджетного планирования и других аспектах, связанных с бюджетным процессом.</w:t>
      </w:r>
    </w:p>
    <w:p w14:paraId="5D7428EF" w14:textId="77777777" w:rsidR="00BD1982" w:rsidRDefault="00BD1982" w:rsidP="007E5D78">
      <w:pPr>
        <w:spacing w:after="0" w:line="360" w:lineRule="auto"/>
        <w:ind w:firstLine="709"/>
        <w:jc w:val="both"/>
        <w:rPr>
          <w:rFonts w:ascii="Times New Roman" w:hAnsi="Times New Roman" w:cs="Times New Roman"/>
          <w:sz w:val="34"/>
          <w:szCs w:val="34"/>
        </w:rPr>
      </w:pPr>
    </w:p>
    <w:p w14:paraId="30F0159D"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 xml:space="preserve">Председатель </w:t>
      </w:r>
    </w:p>
    <w:p w14:paraId="143F4A90"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Контрольно-счётной</w:t>
      </w:r>
      <w:r w:rsidR="00340DD2">
        <w:rPr>
          <w:rFonts w:ascii="Times New Roman" w:eastAsia="Calibri" w:hAnsi="Times New Roman" w:cs="Times New Roman"/>
          <w:b/>
          <w:sz w:val="32"/>
          <w:szCs w:val="32"/>
        </w:rPr>
        <w:t xml:space="preserve"> </w:t>
      </w:r>
      <w:r w:rsidRPr="009272EC">
        <w:rPr>
          <w:rFonts w:ascii="Times New Roman" w:eastAsia="Calibri" w:hAnsi="Times New Roman" w:cs="Times New Roman"/>
          <w:b/>
          <w:sz w:val="32"/>
          <w:szCs w:val="32"/>
        </w:rPr>
        <w:t>комиссии</w:t>
      </w:r>
    </w:p>
    <w:p w14:paraId="057BC00A" w14:textId="5B1C3626"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Добринского муниципального</w:t>
      </w:r>
    </w:p>
    <w:p w14:paraId="7782F98D" w14:textId="77777777"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района                                                                                          Н.В.Гаршина</w:t>
      </w:r>
    </w:p>
    <w:sectPr w:rsidR="009272EC" w:rsidRPr="009272EC" w:rsidSect="005C33B4">
      <w:footerReference w:type="default" r:id="rId12"/>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08FB" w14:textId="77777777" w:rsidR="005C33B4" w:rsidRDefault="005C33B4" w:rsidP="00761EC3">
      <w:pPr>
        <w:spacing w:after="0" w:line="240" w:lineRule="auto"/>
      </w:pPr>
      <w:r>
        <w:separator/>
      </w:r>
    </w:p>
  </w:endnote>
  <w:endnote w:type="continuationSeparator" w:id="0">
    <w:p w14:paraId="70A12934" w14:textId="77777777" w:rsidR="005C33B4" w:rsidRDefault="005C33B4" w:rsidP="0076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0939"/>
      <w:docPartObj>
        <w:docPartGallery w:val="Page Numbers (Bottom of Page)"/>
        <w:docPartUnique/>
      </w:docPartObj>
    </w:sdtPr>
    <w:sdtContent>
      <w:p w14:paraId="28D67165" w14:textId="2BEF718F" w:rsidR="00761EC3" w:rsidRDefault="00761EC3">
        <w:pPr>
          <w:pStyle w:val="aa"/>
        </w:pPr>
        <w:r>
          <w:rPr>
            <w:noProof/>
          </w:rPr>
          <mc:AlternateContent>
            <mc:Choice Requires="wpg">
              <w:drawing>
                <wp:anchor distT="0" distB="0" distL="114300" distR="114300" simplePos="0" relativeHeight="251659264" behindDoc="0" locked="0" layoutInCell="1" allowOverlap="1" wp14:anchorId="5DFFD6F4" wp14:editId="0C7AD045">
                  <wp:simplePos x="0" y="0"/>
                  <wp:positionH relativeFrom="page">
                    <wp:align>center</wp:align>
                  </wp:positionH>
                  <wp:positionV relativeFrom="bottomMargin">
                    <wp:align>center</wp:align>
                  </wp:positionV>
                  <wp:extent cx="7753350" cy="190500"/>
                  <wp:effectExtent l="9525" t="9525" r="952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FFD6F4" id="Группа 3"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EA84" w14:textId="77777777" w:rsidR="005C33B4" w:rsidRDefault="005C33B4" w:rsidP="00761EC3">
      <w:pPr>
        <w:spacing w:after="0" w:line="240" w:lineRule="auto"/>
      </w:pPr>
      <w:r>
        <w:separator/>
      </w:r>
    </w:p>
  </w:footnote>
  <w:footnote w:type="continuationSeparator" w:id="0">
    <w:p w14:paraId="17A5DD16" w14:textId="77777777" w:rsidR="005C33B4" w:rsidRDefault="005C33B4" w:rsidP="00761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C79"/>
    <w:multiLevelType w:val="hybridMultilevel"/>
    <w:tmpl w:val="FC14177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15:restartNumberingAfterBreak="0">
    <w:nsid w:val="098D2746"/>
    <w:multiLevelType w:val="hybridMultilevel"/>
    <w:tmpl w:val="B032E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96EB9"/>
    <w:multiLevelType w:val="hybridMultilevel"/>
    <w:tmpl w:val="2982D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600EFA"/>
    <w:multiLevelType w:val="hybridMultilevel"/>
    <w:tmpl w:val="8F9CF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C33B30"/>
    <w:multiLevelType w:val="hybridMultilevel"/>
    <w:tmpl w:val="B62A1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F740F0"/>
    <w:multiLevelType w:val="multilevel"/>
    <w:tmpl w:val="F8241AA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7C6149A"/>
    <w:multiLevelType w:val="hybridMultilevel"/>
    <w:tmpl w:val="598EF8A2"/>
    <w:lvl w:ilvl="0" w:tplc="5F80377E">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40A30"/>
    <w:multiLevelType w:val="hybridMultilevel"/>
    <w:tmpl w:val="6BCCCF2C"/>
    <w:lvl w:ilvl="0" w:tplc="9534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CD027D"/>
    <w:multiLevelType w:val="hybridMultilevel"/>
    <w:tmpl w:val="527856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5E4DD3"/>
    <w:multiLevelType w:val="hybridMultilevel"/>
    <w:tmpl w:val="BB264E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691EAF"/>
    <w:multiLevelType w:val="hybridMultilevel"/>
    <w:tmpl w:val="814E1B58"/>
    <w:lvl w:ilvl="0" w:tplc="E2543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6470FC"/>
    <w:multiLevelType w:val="hybridMultilevel"/>
    <w:tmpl w:val="67B624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71096A"/>
    <w:multiLevelType w:val="hybridMultilevel"/>
    <w:tmpl w:val="CCF42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8E1D94"/>
    <w:multiLevelType w:val="hybridMultilevel"/>
    <w:tmpl w:val="BA249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28700B"/>
    <w:multiLevelType w:val="hybridMultilevel"/>
    <w:tmpl w:val="CA7474FE"/>
    <w:lvl w:ilvl="0" w:tplc="A0BCDCA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5E4A0D"/>
    <w:multiLevelType w:val="hybridMultilevel"/>
    <w:tmpl w:val="3502E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2208A2"/>
    <w:multiLevelType w:val="hybridMultilevel"/>
    <w:tmpl w:val="D7C66A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F0805CA"/>
    <w:multiLevelType w:val="hybridMultilevel"/>
    <w:tmpl w:val="3342B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8A0DDC"/>
    <w:multiLevelType w:val="hybridMultilevel"/>
    <w:tmpl w:val="1F02D45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66CC7830"/>
    <w:multiLevelType w:val="hybridMultilevel"/>
    <w:tmpl w:val="19CE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7379CD"/>
    <w:multiLevelType w:val="hybridMultilevel"/>
    <w:tmpl w:val="75387ADA"/>
    <w:lvl w:ilvl="0" w:tplc="3ED03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3507E0"/>
    <w:multiLevelType w:val="hybridMultilevel"/>
    <w:tmpl w:val="1B98087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501F35"/>
    <w:multiLevelType w:val="hybridMultilevel"/>
    <w:tmpl w:val="F14C7EB2"/>
    <w:lvl w:ilvl="0" w:tplc="047C56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A654824"/>
    <w:multiLevelType w:val="hybridMultilevel"/>
    <w:tmpl w:val="AB882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686321"/>
    <w:multiLevelType w:val="hybridMultilevel"/>
    <w:tmpl w:val="4F0E2D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84976285">
    <w:abstractNumId w:val="14"/>
  </w:num>
  <w:num w:numId="2" w16cid:durableId="200479061">
    <w:abstractNumId w:val="10"/>
  </w:num>
  <w:num w:numId="3" w16cid:durableId="1130972899">
    <w:abstractNumId w:val="7"/>
  </w:num>
  <w:num w:numId="4" w16cid:durableId="1039862769">
    <w:abstractNumId w:val="21"/>
  </w:num>
  <w:num w:numId="5" w16cid:durableId="1454787229">
    <w:abstractNumId w:val="1"/>
  </w:num>
  <w:num w:numId="6" w16cid:durableId="2070882133">
    <w:abstractNumId w:val="24"/>
  </w:num>
  <w:num w:numId="7" w16cid:durableId="575210525">
    <w:abstractNumId w:val="18"/>
  </w:num>
  <w:num w:numId="8" w16cid:durableId="1063913993">
    <w:abstractNumId w:val="16"/>
  </w:num>
  <w:num w:numId="9" w16cid:durableId="2037582937">
    <w:abstractNumId w:val="17"/>
  </w:num>
  <w:num w:numId="10" w16cid:durableId="871461708">
    <w:abstractNumId w:val="11"/>
  </w:num>
  <w:num w:numId="11" w16cid:durableId="816797398">
    <w:abstractNumId w:val="9"/>
  </w:num>
  <w:num w:numId="12" w16cid:durableId="1210654310">
    <w:abstractNumId w:val="8"/>
  </w:num>
  <w:num w:numId="13" w16cid:durableId="754397156">
    <w:abstractNumId w:val="5"/>
  </w:num>
  <w:num w:numId="14" w16cid:durableId="1185053199">
    <w:abstractNumId w:val="19"/>
  </w:num>
  <w:num w:numId="15" w16cid:durableId="1466893685">
    <w:abstractNumId w:val="2"/>
  </w:num>
  <w:num w:numId="16" w16cid:durableId="76023656">
    <w:abstractNumId w:val="15"/>
  </w:num>
  <w:num w:numId="17" w16cid:durableId="953638278">
    <w:abstractNumId w:val="20"/>
  </w:num>
  <w:num w:numId="18" w16cid:durableId="821846353">
    <w:abstractNumId w:val="6"/>
  </w:num>
  <w:num w:numId="19" w16cid:durableId="109396428">
    <w:abstractNumId w:val="22"/>
  </w:num>
  <w:num w:numId="20" w16cid:durableId="547836823">
    <w:abstractNumId w:val="4"/>
  </w:num>
  <w:num w:numId="21" w16cid:durableId="1243299776">
    <w:abstractNumId w:val="23"/>
  </w:num>
  <w:num w:numId="22" w16cid:durableId="862791896">
    <w:abstractNumId w:val="3"/>
  </w:num>
  <w:num w:numId="23" w16cid:durableId="1451126609">
    <w:abstractNumId w:val="12"/>
  </w:num>
  <w:num w:numId="24" w16cid:durableId="1785079780">
    <w:abstractNumId w:val="13"/>
  </w:num>
  <w:num w:numId="25" w16cid:durableId="6372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1"/>
    <w:rsid w:val="0001165B"/>
    <w:rsid w:val="000118AB"/>
    <w:rsid w:val="00023706"/>
    <w:rsid w:val="0006654E"/>
    <w:rsid w:val="0007566E"/>
    <w:rsid w:val="00077D5A"/>
    <w:rsid w:val="00086332"/>
    <w:rsid w:val="000954D6"/>
    <w:rsid w:val="000B1A4F"/>
    <w:rsid w:val="000C3811"/>
    <w:rsid w:val="000D4B1D"/>
    <w:rsid w:val="000F32C8"/>
    <w:rsid w:val="000F4EE8"/>
    <w:rsid w:val="000F601D"/>
    <w:rsid w:val="000F7AE2"/>
    <w:rsid w:val="00101D5E"/>
    <w:rsid w:val="00103F3E"/>
    <w:rsid w:val="001103FD"/>
    <w:rsid w:val="00125789"/>
    <w:rsid w:val="00133CFE"/>
    <w:rsid w:val="00136DC5"/>
    <w:rsid w:val="00146F9E"/>
    <w:rsid w:val="00147262"/>
    <w:rsid w:val="00161645"/>
    <w:rsid w:val="00171002"/>
    <w:rsid w:val="001C1801"/>
    <w:rsid w:val="001C41C4"/>
    <w:rsid w:val="001D31EE"/>
    <w:rsid w:val="001D4C0B"/>
    <w:rsid w:val="001D65A3"/>
    <w:rsid w:val="001D67B3"/>
    <w:rsid w:val="001D6D61"/>
    <w:rsid w:val="001E231C"/>
    <w:rsid w:val="001E4926"/>
    <w:rsid w:val="0020334A"/>
    <w:rsid w:val="0020365B"/>
    <w:rsid w:val="0020462A"/>
    <w:rsid w:val="00206F97"/>
    <w:rsid w:val="002143B6"/>
    <w:rsid w:val="00223213"/>
    <w:rsid w:val="00231347"/>
    <w:rsid w:val="0023718F"/>
    <w:rsid w:val="00240D0D"/>
    <w:rsid w:val="00241259"/>
    <w:rsid w:val="00262D23"/>
    <w:rsid w:val="00267E2D"/>
    <w:rsid w:val="002738C0"/>
    <w:rsid w:val="00273929"/>
    <w:rsid w:val="002925F7"/>
    <w:rsid w:val="002A0C45"/>
    <w:rsid w:val="002A437D"/>
    <w:rsid w:val="002B1ED4"/>
    <w:rsid w:val="002C1E72"/>
    <w:rsid w:val="002C4069"/>
    <w:rsid w:val="002C559A"/>
    <w:rsid w:val="002D7599"/>
    <w:rsid w:val="00304C0D"/>
    <w:rsid w:val="003122A6"/>
    <w:rsid w:val="00317749"/>
    <w:rsid w:val="00326E75"/>
    <w:rsid w:val="00334769"/>
    <w:rsid w:val="00336E7F"/>
    <w:rsid w:val="00340692"/>
    <w:rsid w:val="00340DD2"/>
    <w:rsid w:val="003430C9"/>
    <w:rsid w:val="00344C8A"/>
    <w:rsid w:val="0035425C"/>
    <w:rsid w:val="00360A3B"/>
    <w:rsid w:val="00361F47"/>
    <w:rsid w:val="003634C2"/>
    <w:rsid w:val="00380532"/>
    <w:rsid w:val="003A0FF5"/>
    <w:rsid w:val="003A165C"/>
    <w:rsid w:val="003A2F49"/>
    <w:rsid w:val="003B760A"/>
    <w:rsid w:val="003B76E1"/>
    <w:rsid w:val="003C51B0"/>
    <w:rsid w:val="003D19FD"/>
    <w:rsid w:val="003E5A93"/>
    <w:rsid w:val="003E729C"/>
    <w:rsid w:val="003F0D48"/>
    <w:rsid w:val="00401E96"/>
    <w:rsid w:val="00403D64"/>
    <w:rsid w:val="00406F4B"/>
    <w:rsid w:val="004074A7"/>
    <w:rsid w:val="004078A2"/>
    <w:rsid w:val="00413196"/>
    <w:rsid w:val="00417168"/>
    <w:rsid w:val="0042081E"/>
    <w:rsid w:val="00434CEE"/>
    <w:rsid w:val="0044630A"/>
    <w:rsid w:val="00447056"/>
    <w:rsid w:val="004503AA"/>
    <w:rsid w:val="004839F0"/>
    <w:rsid w:val="004A1C76"/>
    <w:rsid w:val="004A2181"/>
    <w:rsid w:val="004A6E94"/>
    <w:rsid w:val="004B3C8F"/>
    <w:rsid w:val="004B3CE9"/>
    <w:rsid w:val="004C0839"/>
    <w:rsid w:val="004C79CF"/>
    <w:rsid w:val="004D5299"/>
    <w:rsid w:val="004E3941"/>
    <w:rsid w:val="004E7EB0"/>
    <w:rsid w:val="0050379C"/>
    <w:rsid w:val="00511AB4"/>
    <w:rsid w:val="005129F0"/>
    <w:rsid w:val="0051684B"/>
    <w:rsid w:val="005244A1"/>
    <w:rsid w:val="00525B04"/>
    <w:rsid w:val="005267A6"/>
    <w:rsid w:val="00531731"/>
    <w:rsid w:val="005348FA"/>
    <w:rsid w:val="00546F00"/>
    <w:rsid w:val="00554FA8"/>
    <w:rsid w:val="00560CB7"/>
    <w:rsid w:val="0056740F"/>
    <w:rsid w:val="005710C7"/>
    <w:rsid w:val="00583135"/>
    <w:rsid w:val="0059715A"/>
    <w:rsid w:val="005A105A"/>
    <w:rsid w:val="005A194E"/>
    <w:rsid w:val="005C33B4"/>
    <w:rsid w:val="005C3755"/>
    <w:rsid w:val="005D7500"/>
    <w:rsid w:val="005F139D"/>
    <w:rsid w:val="005F32E6"/>
    <w:rsid w:val="006056C6"/>
    <w:rsid w:val="00605D46"/>
    <w:rsid w:val="00606013"/>
    <w:rsid w:val="0061595B"/>
    <w:rsid w:val="00622B63"/>
    <w:rsid w:val="006445FA"/>
    <w:rsid w:val="0064754A"/>
    <w:rsid w:val="006547C8"/>
    <w:rsid w:val="00657B1D"/>
    <w:rsid w:val="006612BE"/>
    <w:rsid w:val="0066429A"/>
    <w:rsid w:val="006653CB"/>
    <w:rsid w:val="0066670E"/>
    <w:rsid w:val="00667F31"/>
    <w:rsid w:val="006756ED"/>
    <w:rsid w:val="00675B41"/>
    <w:rsid w:val="00690FA3"/>
    <w:rsid w:val="006A1FD6"/>
    <w:rsid w:val="006A28B1"/>
    <w:rsid w:val="006A435A"/>
    <w:rsid w:val="006B45DC"/>
    <w:rsid w:val="006C27EB"/>
    <w:rsid w:val="006C3080"/>
    <w:rsid w:val="006D156B"/>
    <w:rsid w:val="006D426C"/>
    <w:rsid w:val="006E3F84"/>
    <w:rsid w:val="006F3A48"/>
    <w:rsid w:val="00700972"/>
    <w:rsid w:val="00700C75"/>
    <w:rsid w:val="00737351"/>
    <w:rsid w:val="0074054D"/>
    <w:rsid w:val="00740CC4"/>
    <w:rsid w:val="00746CAB"/>
    <w:rsid w:val="00747755"/>
    <w:rsid w:val="00752C86"/>
    <w:rsid w:val="00757443"/>
    <w:rsid w:val="00761EC3"/>
    <w:rsid w:val="00764466"/>
    <w:rsid w:val="00764B1A"/>
    <w:rsid w:val="0076581A"/>
    <w:rsid w:val="007714E9"/>
    <w:rsid w:val="00782CDA"/>
    <w:rsid w:val="00784DB6"/>
    <w:rsid w:val="00786B3D"/>
    <w:rsid w:val="00792CD2"/>
    <w:rsid w:val="007B3227"/>
    <w:rsid w:val="007B3A25"/>
    <w:rsid w:val="007B5073"/>
    <w:rsid w:val="007B797B"/>
    <w:rsid w:val="007E0005"/>
    <w:rsid w:val="007E2946"/>
    <w:rsid w:val="007E3532"/>
    <w:rsid w:val="007E5D78"/>
    <w:rsid w:val="007E5F25"/>
    <w:rsid w:val="007F45D0"/>
    <w:rsid w:val="008040D5"/>
    <w:rsid w:val="00823D64"/>
    <w:rsid w:val="008354D7"/>
    <w:rsid w:val="008417BF"/>
    <w:rsid w:val="00851483"/>
    <w:rsid w:val="00861834"/>
    <w:rsid w:val="008776BB"/>
    <w:rsid w:val="00895DCB"/>
    <w:rsid w:val="00897888"/>
    <w:rsid w:val="008A0F04"/>
    <w:rsid w:val="008B58FC"/>
    <w:rsid w:val="008B70F2"/>
    <w:rsid w:val="008B72BA"/>
    <w:rsid w:val="008C4DF0"/>
    <w:rsid w:val="008D0DBF"/>
    <w:rsid w:val="008E7FD0"/>
    <w:rsid w:val="008F4E2B"/>
    <w:rsid w:val="008F5C38"/>
    <w:rsid w:val="0090069E"/>
    <w:rsid w:val="0090252C"/>
    <w:rsid w:val="009102BE"/>
    <w:rsid w:val="009272EC"/>
    <w:rsid w:val="00940519"/>
    <w:rsid w:val="00944F7B"/>
    <w:rsid w:val="009450CF"/>
    <w:rsid w:val="00945E86"/>
    <w:rsid w:val="0097099D"/>
    <w:rsid w:val="00981C74"/>
    <w:rsid w:val="00987B95"/>
    <w:rsid w:val="009A18ED"/>
    <w:rsid w:val="009A716E"/>
    <w:rsid w:val="009E1D33"/>
    <w:rsid w:val="009E364C"/>
    <w:rsid w:val="009E45D2"/>
    <w:rsid w:val="009F2EBF"/>
    <w:rsid w:val="009F35F0"/>
    <w:rsid w:val="009F51E0"/>
    <w:rsid w:val="009F6BCC"/>
    <w:rsid w:val="009F7D65"/>
    <w:rsid w:val="00A048A9"/>
    <w:rsid w:val="00A35AEB"/>
    <w:rsid w:val="00A36D63"/>
    <w:rsid w:val="00A371B0"/>
    <w:rsid w:val="00A4216A"/>
    <w:rsid w:val="00A4529B"/>
    <w:rsid w:val="00A469CD"/>
    <w:rsid w:val="00A46AB8"/>
    <w:rsid w:val="00A509BB"/>
    <w:rsid w:val="00A5562E"/>
    <w:rsid w:val="00A56521"/>
    <w:rsid w:val="00A626C1"/>
    <w:rsid w:val="00A71F7E"/>
    <w:rsid w:val="00A80A67"/>
    <w:rsid w:val="00A95BFC"/>
    <w:rsid w:val="00AB0581"/>
    <w:rsid w:val="00AB0F2E"/>
    <w:rsid w:val="00AC5AD3"/>
    <w:rsid w:val="00AC750C"/>
    <w:rsid w:val="00AD11A6"/>
    <w:rsid w:val="00B020BE"/>
    <w:rsid w:val="00B13778"/>
    <w:rsid w:val="00B15EBF"/>
    <w:rsid w:val="00B24C49"/>
    <w:rsid w:val="00B2523F"/>
    <w:rsid w:val="00B43342"/>
    <w:rsid w:val="00B4414A"/>
    <w:rsid w:val="00B465C8"/>
    <w:rsid w:val="00B5005E"/>
    <w:rsid w:val="00B55C19"/>
    <w:rsid w:val="00B60579"/>
    <w:rsid w:val="00B65E0D"/>
    <w:rsid w:val="00B7221F"/>
    <w:rsid w:val="00B8130C"/>
    <w:rsid w:val="00B90381"/>
    <w:rsid w:val="00B91FD1"/>
    <w:rsid w:val="00BA4307"/>
    <w:rsid w:val="00BB7FDC"/>
    <w:rsid w:val="00BC38BC"/>
    <w:rsid w:val="00BC38D7"/>
    <w:rsid w:val="00BC4279"/>
    <w:rsid w:val="00BD1982"/>
    <w:rsid w:val="00BD4BC3"/>
    <w:rsid w:val="00BE1FF8"/>
    <w:rsid w:val="00BE214D"/>
    <w:rsid w:val="00BF17F0"/>
    <w:rsid w:val="00BF2D2F"/>
    <w:rsid w:val="00BF7197"/>
    <w:rsid w:val="00C02A82"/>
    <w:rsid w:val="00C037A8"/>
    <w:rsid w:val="00C06B7A"/>
    <w:rsid w:val="00C1184E"/>
    <w:rsid w:val="00C13C13"/>
    <w:rsid w:val="00C2131F"/>
    <w:rsid w:val="00C30EE2"/>
    <w:rsid w:val="00C33293"/>
    <w:rsid w:val="00C544B2"/>
    <w:rsid w:val="00C5452F"/>
    <w:rsid w:val="00C57406"/>
    <w:rsid w:val="00C61517"/>
    <w:rsid w:val="00C80859"/>
    <w:rsid w:val="00C80B58"/>
    <w:rsid w:val="00C83238"/>
    <w:rsid w:val="00C86C30"/>
    <w:rsid w:val="00C901D9"/>
    <w:rsid w:val="00CA17FE"/>
    <w:rsid w:val="00CB5D0A"/>
    <w:rsid w:val="00CB6887"/>
    <w:rsid w:val="00CC7C0D"/>
    <w:rsid w:val="00CD1B3D"/>
    <w:rsid w:val="00CF0B7D"/>
    <w:rsid w:val="00CF2BCA"/>
    <w:rsid w:val="00D012FD"/>
    <w:rsid w:val="00D20CA6"/>
    <w:rsid w:val="00D32FDC"/>
    <w:rsid w:val="00D3408B"/>
    <w:rsid w:val="00D342A6"/>
    <w:rsid w:val="00D40DBC"/>
    <w:rsid w:val="00D426D5"/>
    <w:rsid w:val="00D46561"/>
    <w:rsid w:val="00D51F3B"/>
    <w:rsid w:val="00D54460"/>
    <w:rsid w:val="00D54887"/>
    <w:rsid w:val="00D557F5"/>
    <w:rsid w:val="00D64CD8"/>
    <w:rsid w:val="00D66898"/>
    <w:rsid w:val="00D82C16"/>
    <w:rsid w:val="00DC44B3"/>
    <w:rsid w:val="00DC4949"/>
    <w:rsid w:val="00DC4C0E"/>
    <w:rsid w:val="00DC65FD"/>
    <w:rsid w:val="00DC789E"/>
    <w:rsid w:val="00DD5710"/>
    <w:rsid w:val="00DD6E4E"/>
    <w:rsid w:val="00DE0E2D"/>
    <w:rsid w:val="00DF09A9"/>
    <w:rsid w:val="00DF2AC8"/>
    <w:rsid w:val="00DF3FEA"/>
    <w:rsid w:val="00DF763B"/>
    <w:rsid w:val="00DF7760"/>
    <w:rsid w:val="00E03C22"/>
    <w:rsid w:val="00E34B1D"/>
    <w:rsid w:val="00E4225C"/>
    <w:rsid w:val="00E4666C"/>
    <w:rsid w:val="00E46989"/>
    <w:rsid w:val="00E5231C"/>
    <w:rsid w:val="00E528B4"/>
    <w:rsid w:val="00E56ECF"/>
    <w:rsid w:val="00E90852"/>
    <w:rsid w:val="00E92722"/>
    <w:rsid w:val="00EA7671"/>
    <w:rsid w:val="00EC1947"/>
    <w:rsid w:val="00EC570D"/>
    <w:rsid w:val="00ED0394"/>
    <w:rsid w:val="00ED18E6"/>
    <w:rsid w:val="00ED1E99"/>
    <w:rsid w:val="00EE2330"/>
    <w:rsid w:val="00EE31A9"/>
    <w:rsid w:val="00EF0862"/>
    <w:rsid w:val="00EF7301"/>
    <w:rsid w:val="00EF7D0A"/>
    <w:rsid w:val="00F1282D"/>
    <w:rsid w:val="00F15C8B"/>
    <w:rsid w:val="00F214D9"/>
    <w:rsid w:val="00F22516"/>
    <w:rsid w:val="00F2411A"/>
    <w:rsid w:val="00F35667"/>
    <w:rsid w:val="00F37CCC"/>
    <w:rsid w:val="00F43641"/>
    <w:rsid w:val="00F43EC1"/>
    <w:rsid w:val="00F5166D"/>
    <w:rsid w:val="00F565AC"/>
    <w:rsid w:val="00F56AA2"/>
    <w:rsid w:val="00F60991"/>
    <w:rsid w:val="00F61588"/>
    <w:rsid w:val="00F73113"/>
    <w:rsid w:val="00F75E80"/>
    <w:rsid w:val="00F828B9"/>
    <w:rsid w:val="00F849E0"/>
    <w:rsid w:val="00F84D61"/>
    <w:rsid w:val="00F94969"/>
    <w:rsid w:val="00FA6C65"/>
    <w:rsid w:val="00FB6DFE"/>
    <w:rsid w:val="00FD5437"/>
    <w:rsid w:val="00FE4977"/>
    <w:rsid w:val="00FE59E0"/>
    <w:rsid w:val="00FF6107"/>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32E9"/>
  <w15:chartTrackingRefBased/>
  <w15:docId w15:val="{64DDA39F-2503-438C-ABBE-CCBC91A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F2E"/>
    <w:rPr>
      <w:rFonts w:ascii="Segoe UI" w:hAnsi="Segoe UI" w:cs="Segoe UI"/>
      <w:sz w:val="18"/>
      <w:szCs w:val="18"/>
    </w:rPr>
  </w:style>
  <w:style w:type="table" w:styleId="a5">
    <w:name w:val="Table Grid"/>
    <w:basedOn w:val="a1"/>
    <w:uiPriority w:val="39"/>
    <w:rsid w:val="001D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7749"/>
    <w:pPr>
      <w:spacing w:after="0" w:line="240" w:lineRule="auto"/>
      <w:ind w:left="720"/>
      <w:contextualSpacing/>
    </w:pPr>
    <w:rPr>
      <w:rFonts w:ascii="Times New Roman" w:eastAsia="Times New Roman" w:hAnsi="Times New Roman" w:cs="Times New Roman"/>
      <w:sz w:val="28"/>
      <w:szCs w:val="28"/>
      <w:lang w:eastAsia="ru-RU"/>
    </w:rPr>
  </w:style>
  <w:style w:type="paragraph" w:styleId="a7">
    <w:name w:val="No Spacing"/>
    <w:uiPriority w:val="1"/>
    <w:qFormat/>
    <w:rsid w:val="00C5452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1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1EC3"/>
  </w:style>
  <w:style w:type="paragraph" w:styleId="aa">
    <w:name w:val="footer"/>
    <w:basedOn w:val="a"/>
    <w:link w:val="ab"/>
    <w:uiPriority w:val="99"/>
    <w:unhideWhenUsed/>
    <w:rsid w:val="00761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1EC3"/>
  </w:style>
  <w:style w:type="paragraph" w:styleId="ac">
    <w:name w:val="footnote text"/>
    <w:basedOn w:val="a"/>
    <w:link w:val="ad"/>
    <w:uiPriority w:val="99"/>
    <w:semiHidden/>
    <w:unhideWhenUsed/>
    <w:rsid w:val="008A0F04"/>
    <w:pPr>
      <w:spacing w:after="0" w:line="240" w:lineRule="auto"/>
    </w:pPr>
    <w:rPr>
      <w:sz w:val="20"/>
      <w:szCs w:val="20"/>
    </w:rPr>
  </w:style>
  <w:style w:type="character" w:customStyle="1" w:styleId="ad">
    <w:name w:val="Текст сноски Знак"/>
    <w:basedOn w:val="a0"/>
    <w:link w:val="ac"/>
    <w:uiPriority w:val="99"/>
    <w:semiHidden/>
    <w:rsid w:val="008A0F04"/>
    <w:rPr>
      <w:sz w:val="20"/>
      <w:szCs w:val="20"/>
    </w:rPr>
  </w:style>
  <w:style w:type="character" w:styleId="ae">
    <w:name w:val="footnote reference"/>
    <w:basedOn w:val="a0"/>
    <w:uiPriority w:val="99"/>
    <w:semiHidden/>
    <w:unhideWhenUsed/>
    <w:rsid w:val="008A0F04"/>
    <w:rPr>
      <w:vertAlign w:val="superscript"/>
    </w:rPr>
  </w:style>
  <w:style w:type="table" w:styleId="-11">
    <w:name w:val="List Table 1 Light Accent 1"/>
    <w:basedOn w:val="a1"/>
    <w:uiPriority w:val="46"/>
    <w:rsid w:val="006B45D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6B45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7287">
      <w:bodyDiv w:val="1"/>
      <w:marLeft w:val="0"/>
      <w:marRight w:val="0"/>
      <w:marTop w:val="0"/>
      <w:marBottom w:val="0"/>
      <w:divBdr>
        <w:top w:val="none" w:sz="0" w:space="0" w:color="auto"/>
        <w:left w:val="none" w:sz="0" w:space="0" w:color="auto"/>
        <w:bottom w:val="none" w:sz="0" w:space="0" w:color="auto"/>
        <w:right w:val="none" w:sz="0" w:space="0" w:color="auto"/>
      </w:divBdr>
    </w:div>
    <w:div w:id="1829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xlsx"/><Relationship Id="rId4" Type="http://schemas.openxmlformats.org/officeDocument/2006/relationships/image" Target="../media/image3.jpeg"/></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3.jpeg"/></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package" Target="../embeddings/Microsoft_Excel_Worksheet2.xlsx"/><Relationship Id="rId4"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8670642823343"/>
          <c:y val="4.3650922116167834E-2"/>
          <c:w val="0.86306521580635753"/>
          <c:h val="0.62751110913395713"/>
        </c:manualLayout>
      </c:layout>
      <c:bar3DChart>
        <c:barDir val="col"/>
        <c:grouping val="stacked"/>
        <c:varyColors val="0"/>
        <c:ser>
          <c:idx val="0"/>
          <c:order val="0"/>
          <c:tx>
            <c:strRef>
              <c:f>Лист1!$B$1</c:f>
              <c:strCache>
                <c:ptCount val="1"/>
                <c:pt idx="0">
                  <c:v>экспертно-аналитические мероприятия</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- 129 мероприятий</c:v>
                </c:pt>
                <c:pt idx="1">
                  <c:v>2021 год - 150 мероприятий</c:v>
                </c:pt>
                <c:pt idx="2">
                  <c:v>2022 год - 175 мероприятий</c:v>
                </c:pt>
                <c:pt idx="3">
                  <c:v>2023 год - 176мероприятий</c:v>
                </c:pt>
              </c:strCache>
            </c:strRef>
          </c:cat>
          <c:val>
            <c:numRef>
              <c:f>Лист1!$B$2:$B$5</c:f>
              <c:numCache>
                <c:formatCode>0</c:formatCode>
                <c:ptCount val="4"/>
                <c:pt idx="0">
                  <c:v>101</c:v>
                </c:pt>
                <c:pt idx="1">
                  <c:v>125</c:v>
                </c:pt>
                <c:pt idx="2">
                  <c:v>147</c:v>
                </c:pt>
                <c:pt idx="3">
                  <c:v>140</c:v>
                </c:pt>
              </c:numCache>
            </c:numRef>
          </c:val>
          <c:extLst>
            <c:ext xmlns:c16="http://schemas.microsoft.com/office/drawing/2014/chart" uri="{C3380CC4-5D6E-409C-BE32-E72D297353CC}">
              <c16:uniqueId val="{00000000-E5A0-4E64-9206-F977B585286C}"/>
            </c:ext>
          </c:extLst>
        </c:ser>
        <c:ser>
          <c:idx val="1"/>
          <c:order val="1"/>
          <c:tx>
            <c:strRef>
              <c:f>Лист1!$C$1</c:f>
              <c:strCache>
                <c:ptCount val="1"/>
                <c:pt idx="0">
                  <c:v>контрольные мероприятия</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- 129 мероприятий</c:v>
                </c:pt>
                <c:pt idx="1">
                  <c:v>2021 год - 150 мероприятий</c:v>
                </c:pt>
                <c:pt idx="2">
                  <c:v>2022 год - 175 мероприятий</c:v>
                </c:pt>
                <c:pt idx="3">
                  <c:v>2023 год - 176мероприятий</c:v>
                </c:pt>
              </c:strCache>
            </c:strRef>
          </c:cat>
          <c:val>
            <c:numRef>
              <c:f>Лист1!$C$2:$C$5</c:f>
              <c:numCache>
                <c:formatCode>0</c:formatCode>
                <c:ptCount val="4"/>
                <c:pt idx="0">
                  <c:v>28</c:v>
                </c:pt>
                <c:pt idx="1">
                  <c:v>25</c:v>
                </c:pt>
                <c:pt idx="2">
                  <c:v>28</c:v>
                </c:pt>
                <c:pt idx="3">
                  <c:v>36</c:v>
                </c:pt>
              </c:numCache>
            </c:numRef>
          </c:val>
          <c:extLst>
            <c:ext xmlns:c16="http://schemas.microsoft.com/office/drawing/2014/chart" uri="{C3380CC4-5D6E-409C-BE32-E72D297353CC}">
              <c16:uniqueId val="{00000001-E5A0-4E64-9206-F977B585286C}"/>
            </c:ext>
          </c:extLst>
        </c:ser>
        <c:dLbls>
          <c:showLegendKey val="0"/>
          <c:showVal val="1"/>
          <c:showCatName val="0"/>
          <c:showSerName val="0"/>
          <c:showPercent val="0"/>
          <c:showBubbleSize val="0"/>
        </c:dLbls>
        <c:gapWidth val="150"/>
        <c:shape val="box"/>
        <c:axId val="618879296"/>
        <c:axId val="613939144"/>
        <c:axId val="0"/>
      </c:bar3DChart>
      <c:catAx>
        <c:axId val="61887929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3939144"/>
        <c:crossesAt val="0"/>
        <c:auto val="1"/>
        <c:lblAlgn val="ctr"/>
        <c:lblOffset val="100"/>
        <c:noMultiLvlLbl val="0"/>
      </c:catAx>
      <c:valAx>
        <c:axId val="613939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количество</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879296"/>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0.12158630949341449"/>
          <c:y val="0.88780738565871342"/>
          <c:w val="0.75682738101317104"/>
          <c:h val="8.450356134861673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4"/>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601450860309131E-2"/>
          <c:y val="4.3650793650793648E-2"/>
          <c:w val="0.92093558617672788"/>
          <c:h val="0.77230175033479964"/>
        </c:manualLayout>
      </c:layout>
      <c:bar3DChart>
        <c:barDir val="col"/>
        <c:grouping val="clustered"/>
        <c:varyColors val="0"/>
        <c:ser>
          <c:idx val="0"/>
          <c:order val="0"/>
          <c:tx>
            <c:strRef>
              <c:f>Лист1!$B$1</c:f>
              <c:strCache>
                <c:ptCount val="1"/>
                <c:pt idx="0">
                  <c:v>ОМС сельских поселений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203703703703703E-2"/>
                  <c:y val="-1.190476190476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BD-4ADD-9B96-34F7EC00B3FF}"/>
                </c:ext>
              </c:extLst>
            </c:dLbl>
            <c:dLbl>
              <c:idx val="1"/>
              <c:layout>
                <c:manualLayout>
                  <c:x val="2.0833333333333332E-2"/>
                  <c:y val="-2.3809523809523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BD-4ADD-9B96-34F7EC00B3FF}"/>
                </c:ext>
              </c:extLst>
            </c:dLbl>
            <c:dLbl>
              <c:idx val="2"/>
              <c:layout>
                <c:manualLayout>
                  <c:x val="3.2407407407407406E-2"/>
                  <c:y val="-2.777777777777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BD-4ADD-9B96-34F7EC00B3F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Лист1!$B$2:$B$5</c:f>
              <c:numCache>
                <c:formatCode>0%</c:formatCode>
                <c:ptCount val="4"/>
                <c:pt idx="0">
                  <c:v>0.65</c:v>
                </c:pt>
                <c:pt idx="1">
                  <c:v>0.72</c:v>
                </c:pt>
                <c:pt idx="2" formatCode="0.00%">
                  <c:v>0.67800000000000005</c:v>
                </c:pt>
                <c:pt idx="3" formatCode="0.00%">
                  <c:v>0.83299999999999996</c:v>
                </c:pt>
              </c:numCache>
            </c:numRef>
          </c:val>
          <c:extLst>
            <c:ext xmlns:c16="http://schemas.microsoft.com/office/drawing/2014/chart" uri="{C3380CC4-5D6E-409C-BE32-E72D297353CC}">
              <c16:uniqueId val="{00000000-B5BD-4ADD-9B96-34F7EC00B3FF}"/>
            </c:ext>
          </c:extLst>
        </c:ser>
        <c:ser>
          <c:idx val="1"/>
          <c:order val="1"/>
          <c:tx>
            <c:strRef>
              <c:f>Лист1!$C$1</c:f>
              <c:strCache>
                <c:ptCount val="1"/>
                <c:pt idx="0">
                  <c:v>ОМС муниципального района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803218134137395E-2"/>
                  <c:y val="-2.3675348273773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BD-4ADD-9B96-34F7EC00B3FF}"/>
                </c:ext>
              </c:extLst>
            </c:dLbl>
            <c:dLbl>
              <c:idx val="1"/>
              <c:layout>
                <c:manualLayout>
                  <c:x val="3.5307882205660397E-2"/>
                  <c:y val="-2.8315122148193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BD-4ADD-9B96-34F7EC00B3FF}"/>
                </c:ext>
              </c:extLst>
            </c:dLbl>
            <c:dLbl>
              <c:idx val="2"/>
              <c:layout>
                <c:manualLayout>
                  <c:x val="3.9553265351489307E-2"/>
                  <c:y val="-2.8180738946093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BD-4ADD-9B96-34F7EC00B3FF}"/>
                </c:ext>
              </c:extLst>
            </c:dLbl>
            <c:dLbl>
              <c:idx val="3"/>
              <c:layout>
                <c:manualLayout>
                  <c:x val="4.6699214604118022E-2"/>
                  <c:y val="-6.564102564102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65-4927-9DC1-A617D257EEC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Лист1!$C$2:$C$5</c:f>
              <c:numCache>
                <c:formatCode>0%</c:formatCode>
                <c:ptCount val="4"/>
                <c:pt idx="0">
                  <c:v>0.23</c:v>
                </c:pt>
                <c:pt idx="1">
                  <c:v>0.24</c:v>
                </c:pt>
                <c:pt idx="2" formatCode="0.00%">
                  <c:v>0.28599999999999998</c:v>
                </c:pt>
                <c:pt idx="3" formatCode="0.00%">
                  <c:v>0.16700000000000001</c:v>
                </c:pt>
              </c:numCache>
            </c:numRef>
          </c:val>
          <c:extLst>
            <c:ext xmlns:c16="http://schemas.microsoft.com/office/drawing/2014/chart" uri="{C3380CC4-5D6E-409C-BE32-E72D297353CC}">
              <c16:uniqueId val="{00000001-B5BD-4ADD-9B96-34F7EC00B3FF}"/>
            </c:ext>
          </c:extLst>
        </c:ser>
        <c:ser>
          <c:idx val="2"/>
          <c:order val="2"/>
          <c:tx>
            <c:strRef>
              <c:f>Лист1!$D$1</c:f>
              <c:strCache>
                <c:ptCount val="1"/>
                <c:pt idx="0">
                  <c:v>муниципальные учреждения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432858596984403E-2"/>
                  <c:y val="-2.421255804562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BD-4ADD-9B96-34F7EC00B3FF}"/>
                </c:ext>
              </c:extLst>
            </c:dLbl>
            <c:dLbl>
              <c:idx val="1"/>
              <c:layout>
                <c:manualLayout>
                  <c:x val="2.8363505081924194E-2"/>
                  <c:y val="-3.652025035332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BD-4ADD-9B96-34F7EC00B3FF}"/>
                </c:ext>
              </c:extLst>
            </c:dLbl>
            <c:dLbl>
              <c:idx val="2"/>
              <c:layout>
                <c:manualLayout>
                  <c:x val="3.0870453971856789E-2"/>
                  <c:y val="-2.4078174843529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BD-4ADD-9B96-34F7EC00B3F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Лист1!$D$2:$D$5</c:f>
              <c:numCache>
                <c:formatCode>0%</c:formatCode>
                <c:ptCount val="4"/>
                <c:pt idx="0">
                  <c:v>0.12</c:v>
                </c:pt>
                <c:pt idx="1">
                  <c:v>0.04</c:v>
                </c:pt>
                <c:pt idx="2" formatCode="0.00%">
                  <c:v>3.5999999999999997E-2</c:v>
                </c:pt>
              </c:numCache>
            </c:numRef>
          </c:val>
          <c:extLst>
            <c:ext xmlns:c16="http://schemas.microsoft.com/office/drawing/2014/chart" uri="{C3380CC4-5D6E-409C-BE32-E72D297353CC}">
              <c16:uniqueId val="{00000002-B5BD-4ADD-9B96-34F7EC00B3FF}"/>
            </c:ext>
          </c:extLst>
        </c:ser>
        <c:dLbls>
          <c:showLegendKey val="0"/>
          <c:showVal val="1"/>
          <c:showCatName val="0"/>
          <c:showSerName val="0"/>
          <c:showPercent val="0"/>
          <c:showBubbleSize val="0"/>
        </c:dLbls>
        <c:gapWidth val="150"/>
        <c:shape val="box"/>
        <c:axId val="715776224"/>
        <c:axId val="715776552"/>
        <c:axId val="0"/>
      </c:bar3DChart>
      <c:catAx>
        <c:axId val="715776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776552"/>
        <c:crosses val="autoZero"/>
        <c:auto val="1"/>
        <c:lblAlgn val="ctr"/>
        <c:lblOffset val="100"/>
        <c:noMultiLvlLbl val="0"/>
      </c:catAx>
      <c:valAx>
        <c:axId val="715776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Процент</a:t>
                </a:r>
              </a:p>
            </c:rich>
          </c:tx>
          <c:layout>
            <c:manualLayout>
              <c:xMode val="edge"/>
              <c:yMode val="edge"/>
              <c:x val="6.9669411680152145E-3"/>
              <c:y val="0.36729279792761299"/>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776224"/>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0.05"/>
          <c:y val="0.92413140868616572"/>
          <c:w val="0.9"/>
          <c:h val="5.353876147136513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4"/>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экспертиза проектов бюджета</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layout>
                <c:manualLayout>
                  <c:x val="-2.129925452609158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98-4EAA-9B4D-9AE57527A2F6}"/>
                </c:ext>
              </c:extLst>
            </c:dLbl>
            <c:dLbl>
              <c:idx val="1"/>
              <c:layout>
                <c:manualLayout>
                  <c:x val="4.2598509052183178E-3"/>
                  <c:y val="-3.69344413665743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98-4EAA-9B4D-9AE57527A2F6}"/>
                </c:ext>
              </c:extLst>
            </c:dLbl>
            <c:dLbl>
              <c:idx val="2"/>
              <c:layout>
                <c:manualLayout>
                  <c:x val="-6.3897763578275148E-3"/>
                  <c:y val="3.69344413665743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2020 год - 101</c:v>
                </c:pt>
                <c:pt idx="1">
                  <c:v>2021 год - 125</c:v>
                </c:pt>
                <c:pt idx="2">
                  <c:v>2022 год - 147</c:v>
                </c:pt>
                <c:pt idx="3">
                  <c:v>2023 год - 140</c:v>
                </c:pt>
              </c:strCache>
            </c:strRef>
          </c:cat>
          <c:val>
            <c:numRef>
              <c:f>Лист1!$B$2:$B$5</c:f>
              <c:numCache>
                <c:formatCode>General</c:formatCode>
                <c:ptCount val="4"/>
                <c:pt idx="0">
                  <c:v>18</c:v>
                </c:pt>
                <c:pt idx="1">
                  <c:v>20</c:v>
                </c:pt>
                <c:pt idx="2">
                  <c:v>21</c:v>
                </c:pt>
                <c:pt idx="3">
                  <c:v>19</c:v>
                </c:pt>
              </c:numCache>
            </c:numRef>
          </c:val>
          <c:extLst>
            <c:ext xmlns:c16="http://schemas.microsoft.com/office/drawing/2014/chart" uri="{C3380CC4-5D6E-409C-BE32-E72D297353CC}">
              <c16:uniqueId val="{00000000-0D98-4EAA-9B4D-9AE57527A2F6}"/>
            </c:ext>
          </c:extLst>
        </c:ser>
        <c:ser>
          <c:idx val="1"/>
          <c:order val="1"/>
          <c:tx>
            <c:strRef>
              <c:f>Лист1!$C$1</c:f>
              <c:strCache>
                <c:ptCount val="1"/>
                <c:pt idx="0">
                  <c:v>экпертиза проектов изменений в бюджеты</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6.389776357827475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98-4EAA-9B4D-9AE57527A2F6}"/>
                </c:ext>
              </c:extLst>
            </c:dLbl>
            <c:dLbl>
              <c:idx val="1"/>
              <c:layout>
                <c:manualLayout>
                  <c:x val="-6.3897763578274758E-3"/>
                  <c:y val="-5.009049603155406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98-4EAA-9B4D-9AE57527A2F6}"/>
                </c:ext>
              </c:extLst>
            </c:dLbl>
            <c:dLbl>
              <c:idx val="2"/>
              <c:layout>
                <c:manualLayout>
                  <c:x val="-4.259850905218317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2020 год - 101</c:v>
                </c:pt>
                <c:pt idx="1">
                  <c:v>2021 год - 125</c:v>
                </c:pt>
                <c:pt idx="2">
                  <c:v>2022 год - 147</c:v>
                </c:pt>
                <c:pt idx="3">
                  <c:v>2023 год - 140</c:v>
                </c:pt>
              </c:strCache>
            </c:strRef>
          </c:cat>
          <c:val>
            <c:numRef>
              <c:f>Лист1!$C$2:$C$5</c:f>
              <c:numCache>
                <c:formatCode>General</c:formatCode>
                <c:ptCount val="4"/>
                <c:pt idx="0">
                  <c:v>62</c:v>
                </c:pt>
                <c:pt idx="1">
                  <c:v>84</c:v>
                </c:pt>
                <c:pt idx="2">
                  <c:v>102</c:v>
                </c:pt>
                <c:pt idx="3">
                  <c:v>100</c:v>
                </c:pt>
              </c:numCache>
            </c:numRef>
          </c:val>
          <c:extLst>
            <c:ext xmlns:c16="http://schemas.microsoft.com/office/drawing/2014/chart" uri="{C3380CC4-5D6E-409C-BE32-E72D297353CC}">
              <c16:uniqueId val="{00000001-0D98-4EAA-9B4D-9AE57527A2F6}"/>
            </c:ext>
          </c:extLst>
        </c:ser>
        <c:ser>
          <c:idx val="2"/>
          <c:order val="2"/>
          <c:tx>
            <c:strRef>
              <c:f>Лист1!$D$1</c:f>
              <c:strCache>
                <c:ptCount val="1"/>
                <c:pt idx="0">
                  <c:v>экспертиза отчета об исполнении бюджетов</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layout>
                <c:manualLayout>
                  <c:x val="-6.3897763578275148E-3"/>
                  <c:y val="-1.10803324099722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98-4EAA-9B4D-9AE57527A2F6}"/>
                </c:ext>
              </c:extLst>
            </c:dLbl>
            <c:dLbl>
              <c:idx val="1"/>
              <c:layout>
                <c:manualLayout>
                  <c:x val="-1.0649627263045794E-2"/>
                  <c:y val="-3.69344413665750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98-4EAA-9B4D-9AE57527A2F6}"/>
                </c:ext>
              </c:extLst>
            </c:dLbl>
            <c:dLbl>
              <c:idx val="2"/>
              <c:layout>
                <c:manualLayout>
                  <c:x val="-6.3897763578275148E-3"/>
                  <c:y val="-7.38688827331486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2020 год - 101</c:v>
                </c:pt>
                <c:pt idx="1">
                  <c:v>2021 год - 125</c:v>
                </c:pt>
                <c:pt idx="2">
                  <c:v>2022 год - 147</c:v>
                </c:pt>
                <c:pt idx="3">
                  <c:v>2023 год - 140</c:v>
                </c:pt>
              </c:strCache>
            </c:strRef>
          </c:cat>
          <c:val>
            <c:numRef>
              <c:f>Лист1!$D$2:$D$5</c:f>
              <c:numCache>
                <c:formatCode>General</c:formatCode>
                <c:ptCount val="4"/>
                <c:pt idx="0">
                  <c:v>18</c:v>
                </c:pt>
                <c:pt idx="1">
                  <c:v>18</c:v>
                </c:pt>
                <c:pt idx="2">
                  <c:v>18</c:v>
                </c:pt>
                <c:pt idx="3">
                  <c:v>18</c:v>
                </c:pt>
              </c:numCache>
            </c:numRef>
          </c:val>
          <c:extLst>
            <c:ext xmlns:c16="http://schemas.microsoft.com/office/drawing/2014/chart" uri="{C3380CC4-5D6E-409C-BE32-E72D297353CC}">
              <c16:uniqueId val="{00000002-0D98-4EAA-9B4D-9AE57527A2F6}"/>
            </c:ext>
          </c:extLst>
        </c:ser>
        <c:ser>
          <c:idx val="3"/>
          <c:order val="3"/>
          <c:tx>
            <c:strRef>
              <c:f>Лист1!$E$1</c:f>
              <c:strCache>
                <c:ptCount val="1"/>
                <c:pt idx="0">
                  <c:v>информация о ходе исполнения бюджета</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dLbl>
              <c:idx val="0"/>
              <c:layout>
                <c:manualLayout>
                  <c:x val="8.8383520750002091E-5"/>
                  <c:y val="6.771236028642212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98-4EAA-9B4D-9AE57527A2F6}"/>
                </c:ext>
              </c:extLst>
            </c:dLbl>
            <c:dLbl>
              <c:idx val="1"/>
              <c:layout>
                <c:manualLayout>
                  <c:x val="-2.0415419318591567E-3"/>
                  <c:y val="-3.3856180143211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98-4EAA-9B4D-9AE57527A2F6}"/>
                </c:ext>
              </c:extLst>
            </c:dLbl>
            <c:dLbl>
              <c:idx val="2"/>
              <c:layout>
                <c:manualLayout>
                  <c:x val="4.3482344259683191E-3"/>
                  <c:y val="-3.69344413665744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98-4EAA-9B4D-9AE57527A2F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2020 год - 101</c:v>
                </c:pt>
                <c:pt idx="1">
                  <c:v>2021 год - 125</c:v>
                </c:pt>
                <c:pt idx="2">
                  <c:v>2022 год - 147</c:v>
                </c:pt>
                <c:pt idx="3">
                  <c:v>2023 год - 140</c:v>
                </c:pt>
              </c:strCache>
            </c:strRef>
          </c:cat>
          <c:val>
            <c:numRef>
              <c:f>Лист1!$E$2:$E$5</c:f>
              <c:numCache>
                <c:formatCode>General</c:formatCode>
                <c:ptCount val="4"/>
                <c:pt idx="0">
                  <c:v>3</c:v>
                </c:pt>
                <c:pt idx="1">
                  <c:v>3</c:v>
                </c:pt>
                <c:pt idx="2">
                  <c:v>3</c:v>
                </c:pt>
                <c:pt idx="3">
                  <c:v>3</c:v>
                </c:pt>
              </c:numCache>
            </c:numRef>
          </c:val>
          <c:extLst>
            <c:ext xmlns:c16="http://schemas.microsoft.com/office/drawing/2014/chart" uri="{C3380CC4-5D6E-409C-BE32-E72D297353CC}">
              <c16:uniqueId val="{00000003-0D98-4EAA-9B4D-9AE57527A2F6}"/>
            </c:ext>
          </c:extLst>
        </c:ser>
        <c:dLbls>
          <c:dLblPos val="inEnd"/>
          <c:showLegendKey val="0"/>
          <c:showVal val="1"/>
          <c:showCatName val="0"/>
          <c:showSerName val="0"/>
          <c:showPercent val="0"/>
          <c:showBubbleSize val="0"/>
        </c:dLbls>
        <c:gapWidth val="65"/>
        <c:axId val="619563760"/>
        <c:axId val="619564416"/>
      </c:barChart>
      <c:catAx>
        <c:axId val="6195637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19564416"/>
        <c:crosses val="autoZero"/>
        <c:auto val="1"/>
        <c:lblAlgn val="ctr"/>
        <c:lblOffset val="100"/>
        <c:noMultiLvlLbl val="0"/>
      </c:catAx>
      <c:valAx>
        <c:axId val="61956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619563760"/>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4.2622994809354893E-2"/>
          <c:y val="0.71659301590071323"/>
          <c:w val="0.93818319035999098"/>
          <c:h val="0.26124631927934217"/>
        </c:manualLayout>
      </c:layout>
      <c:overlay val="0"/>
      <c:spPr>
        <a:blipFill>
          <a:blip xmlns:r="http://schemas.openxmlformats.org/officeDocument/2006/relationships" r:embed="rId4"/>
          <a:tile tx="0" ty="0" sx="100000" sy="100000" flip="none" algn="tl"/>
        </a:blip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c:spPr>
  <c:txPr>
    <a:bodyPr/>
    <a:lstStyle/>
    <a:p>
      <a:pPr>
        <a:defRPr/>
      </a:pPr>
      <a:endParaRPr lang="ru-RU"/>
    </a:p>
  </c:txPr>
  <c:externalData r:id="rId5">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8543-462B-4FD6-ADFD-1C022D6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19</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garshina@ufdbrka.lipetsk.ru</cp:lastModifiedBy>
  <cp:revision>155</cp:revision>
  <cp:lastPrinted>2024-04-17T07:40:00Z</cp:lastPrinted>
  <dcterms:created xsi:type="dcterms:W3CDTF">2017-12-22T12:53:00Z</dcterms:created>
  <dcterms:modified xsi:type="dcterms:W3CDTF">2024-04-22T11:10:00Z</dcterms:modified>
</cp:coreProperties>
</file>