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1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  <w:bookmarkEnd w:id="0"/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 xml:space="preserve">5 регионах: </w:t>
      </w:r>
      <w:proofErr w:type="gramStart"/>
      <w:r>
        <w:rPr>
          <w:rFonts w:ascii="Times New Roman" w:hAnsi="Times New Roman" w:cs="Times New Roman"/>
          <w:sz w:val="28"/>
        </w:rPr>
        <w:t>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  <w:proofErr w:type="gramEnd"/>
    </w:p>
    <w:p w:rsidR="00AE2A53" w:rsidRDefault="00AE2A53" w:rsidP="00AE2A5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proofErr w:type="gramStart"/>
      <w:r w:rsidRPr="00AE2A53">
        <w:rPr>
          <w:rFonts w:eastAsiaTheme="minorHAnsi"/>
          <w:sz w:val="28"/>
          <w:szCs w:val="22"/>
          <w:lang w:eastAsia="en-US"/>
        </w:rPr>
        <w:t xml:space="preserve">«Специалистам Кадастровой палаты по Липецкой области необходимо перевести в электронный вид </w:t>
      </w:r>
      <w:r w:rsidR="00B92D02">
        <w:rPr>
          <w:rFonts w:eastAsiaTheme="minorHAnsi"/>
          <w:sz w:val="28"/>
          <w:szCs w:val="22"/>
          <w:lang w:eastAsia="en-US"/>
        </w:rPr>
        <w:t xml:space="preserve">порядка </w:t>
      </w:r>
      <w:r w:rsidRPr="00AE2A53">
        <w:rPr>
          <w:rFonts w:eastAsiaTheme="minorHAnsi"/>
          <w:sz w:val="28"/>
          <w:szCs w:val="22"/>
          <w:lang w:eastAsia="en-US"/>
        </w:rPr>
        <w:t xml:space="preserve">315 тыс. реестровых дел, - рассказала начальник ведения архива Кадастровой палаты по Липецкой области Инна Коновалова, - на сегодняшний день мы оцифровали более 210 тыс. реестровых дел, что составляет 70%. Полностью переведены в электронный </w:t>
      </w:r>
      <w:r w:rsidRPr="00AE2A53">
        <w:rPr>
          <w:rFonts w:eastAsiaTheme="minorHAnsi"/>
          <w:sz w:val="28"/>
          <w:szCs w:val="22"/>
          <w:lang w:eastAsia="en-US"/>
        </w:rPr>
        <w:lastRenderedPageBreak/>
        <w:t xml:space="preserve">вид документы на объекты недвижимости и земельные участки, которые находятся в </w:t>
      </w:r>
      <w:proofErr w:type="spellStart"/>
      <w:r w:rsidRPr="00AE2A53">
        <w:rPr>
          <w:rFonts w:eastAsiaTheme="minorHAnsi"/>
          <w:sz w:val="28"/>
          <w:szCs w:val="22"/>
          <w:lang w:eastAsia="en-US"/>
        </w:rPr>
        <w:t>Грязинском</w:t>
      </w:r>
      <w:proofErr w:type="spellEnd"/>
      <w:r w:rsidRPr="00AE2A53">
        <w:rPr>
          <w:rFonts w:eastAsiaTheme="minorHAnsi"/>
          <w:sz w:val="28"/>
          <w:szCs w:val="22"/>
          <w:lang w:eastAsia="en-US"/>
        </w:rPr>
        <w:t xml:space="preserve">, </w:t>
      </w:r>
      <w:proofErr w:type="spellStart"/>
      <w:r w:rsidRPr="00AE2A53">
        <w:rPr>
          <w:rFonts w:eastAsiaTheme="minorHAnsi"/>
          <w:sz w:val="28"/>
          <w:szCs w:val="22"/>
          <w:lang w:eastAsia="en-US"/>
        </w:rPr>
        <w:t>Добринском</w:t>
      </w:r>
      <w:proofErr w:type="spellEnd"/>
      <w:r w:rsidRPr="00AE2A53">
        <w:rPr>
          <w:rFonts w:eastAsiaTheme="minorHAnsi"/>
          <w:sz w:val="28"/>
          <w:szCs w:val="22"/>
          <w:lang w:eastAsia="en-US"/>
        </w:rPr>
        <w:t xml:space="preserve">, </w:t>
      </w:r>
      <w:proofErr w:type="spellStart"/>
      <w:r w:rsidRPr="00AE2A53">
        <w:rPr>
          <w:rFonts w:eastAsiaTheme="minorHAnsi"/>
          <w:sz w:val="28"/>
          <w:szCs w:val="22"/>
          <w:lang w:eastAsia="en-US"/>
        </w:rPr>
        <w:t>Долгоруковском</w:t>
      </w:r>
      <w:proofErr w:type="spellEnd"/>
      <w:r w:rsidRPr="00AE2A53">
        <w:rPr>
          <w:rFonts w:eastAsiaTheme="minorHAnsi"/>
          <w:sz w:val="28"/>
          <w:szCs w:val="22"/>
          <w:lang w:eastAsia="en-US"/>
        </w:rPr>
        <w:t xml:space="preserve">, Елецком, </w:t>
      </w:r>
      <w:proofErr w:type="spellStart"/>
      <w:r w:rsidRPr="00AE2A53">
        <w:rPr>
          <w:rFonts w:eastAsiaTheme="minorHAnsi"/>
          <w:sz w:val="28"/>
          <w:szCs w:val="22"/>
          <w:lang w:eastAsia="en-US"/>
        </w:rPr>
        <w:t>Чаплыгинском</w:t>
      </w:r>
      <w:proofErr w:type="spellEnd"/>
      <w:proofErr w:type="gramEnd"/>
      <w:r w:rsidRPr="00AE2A53">
        <w:rPr>
          <w:rFonts w:eastAsiaTheme="minorHAnsi"/>
          <w:sz w:val="28"/>
          <w:szCs w:val="22"/>
          <w:lang w:eastAsia="en-US"/>
        </w:rPr>
        <w:t xml:space="preserve">, </w:t>
      </w:r>
      <w:proofErr w:type="spellStart"/>
      <w:proofErr w:type="gramStart"/>
      <w:r w:rsidRPr="00AE2A53">
        <w:rPr>
          <w:rFonts w:eastAsiaTheme="minorHAnsi"/>
          <w:sz w:val="28"/>
          <w:szCs w:val="22"/>
          <w:lang w:eastAsia="en-US"/>
        </w:rPr>
        <w:t>Краснинском</w:t>
      </w:r>
      <w:proofErr w:type="spellEnd"/>
      <w:proofErr w:type="gramEnd"/>
      <w:r w:rsidRPr="00AE2A53">
        <w:rPr>
          <w:rFonts w:eastAsiaTheme="minorHAnsi"/>
          <w:sz w:val="28"/>
          <w:szCs w:val="22"/>
          <w:lang w:eastAsia="en-US"/>
        </w:rPr>
        <w:t xml:space="preserve"> и Липецком </w:t>
      </w:r>
      <w:proofErr w:type="gramStart"/>
      <w:r w:rsidRPr="00AE2A53">
        <w:rPr>
          <w:rFonts w:eastAsiaTheme="minorHAnsi"/>
          <w:sz w:val="28"/>
          <w:szCs w:val="22"/>
          <w:lang w:eastAsia="en-US"/>
        </w:rPr>
        <w:t>районах</w:t>
      </w:r>
      <w:proofErr w:type="gramEnd"/>
      <w:r w:rsidRPr="00AE2A53">
        <w:rPr>
          <w:rFonts w:eastAsiaTheme="minorHAnsi"/>
          <w:sz w:val="28"/>
          <w:szCs w:val="22"/>
          <w:lang w:eastAsia="en-US"/>
        </w:rPr>
        <w:t xml:space="preserve">».  </w:t>
      </w:r>
    </w:p>
    <w:p w:rsidR="00AE2A53" w:rsidRPr="00AE2A53" w:rsidRDefault="00AE2A53" w:rsidP="00AE2A5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2"/>
          <w:lang w:eastAsia="en-US"/>
        </w:rPr>
      </w:pPr>
    </w:p>
    <w:p w:rsidR="00393D04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2D5246">
        <w:rPr>
          <w:rFonts w:ascii="Times New Roman" w:hAnsi="Times New Roman" w:cs="Times New Roman"/>
          <w:sz w:val="28"/>
        </w:rPr>
        <w:t>Единый</w:t>
      </w:r>
      <w:proofErr w:type="gramEnd"/>
      <w:r w:rsidRPr="002D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3542F8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AE2A53" w:rsidRDefault="00AE2A53" w:rsidP="00AE2A5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AE2A53">
        <w:rPr>
          <w:rFonts w:eastAsiaTheme="minorHAnsi"/>
          <w:sz w:val="28"/>
          <w:szCs w:val="22"/>
          <w:lang w:eastAsia="en-US"/>
        </w:rPr>
        <w:t xml:space="preserve">«Создание электронного архива способствует повышению оперативности поиска документов, а это в свою очередь ведет к сокращению </w:t>
      </w:r>
      <w:r w:rsidRPr="00AE2A53">
        <w:rPr>
          <w:rFonts w:eastAsiaTheme="minorHAnsi"/>
          <w:sz w:val="28"/>
          <w:szCs w:val="22"/>
          <w:lang w:eastAsia="en-US"/>
        </w:rPr>
        <w:lastRenderedPageBreak/>
        <w:t xml:space="preserve">сроков оказания государственных услуг, повышая их качество и доступность, - отмечает Инна Коновалова, - при наличии доступа к электронному архиву, регистратор сможет просматривать полную историю объекта, независимо от региона, в котором он расположен. Это позволяет в полном объеме осуществлять экстерриториальный принцип оформления недвижимости». </w:t>
      </w:r>
    </w:p>
    <w:p w:rsidR="00AE2A53" w:rsidRPr="00AE2A53" w:rsidRDefault="00AE2A53" w:rsidP="00AE2A5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2"/>
          <w:lang w:eastAsia="en-US"/>
        </w:rPr>
      </w:pPr>
    </w:p>
    <w:p w:rsidR="00AE2A53" w:rsidRPr="002D5246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Default="00393D04" w:rsidP="00AE2A5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F94506" w:rsidRPr="00F94506" w:rsidRDefault="00F94506" w:rsidP="00F94506">
      <w:pPr>
        <w:spacing w:after="100" w:afterAutospacing="1" w:line="360" w:lineRule="auto"/>
        <w:ind w:left="707" w:firstLine="709"/>
        <w:jc w:val="both"/>
        <w:rPr>
          <w:rFonts w:ascii="Times New Roman" w:hAnsi="Times New Roman" w:cs="Times New Roman"/>
          <w:b/>
          <w:sz w:val="28"/>
        </w:rPr>
      </w:pPr>
      <w:r w:rsidRPr="00F94506">
        <w:rPr>
          <w:rFonts w:ascii="Times New Roman" w:hAnsi="Times New Roman" w:cs="Times New Roman"/>
          <w:b/>
          <w:sz w:val="28"/>
        </w:rPr>
        <w:t xml:space="preserve">Пресс-служба </w:t>
      </w:r>
      <w:r>
        <w:rPr>
          <w:rFonts w:ascii="Times New Roman" w:hAnsi="Times New Roman" w:cs="Times New Roman"/>
          <w:b/>
          <w:sz w:val="28"/>
        </w:rPr>
        <w:t>К</w:t>
      </w:r>
      <w:r w:rsidRPr="00F94506">
        <w:rPr>
          <w:rFonts w:ascii="Times New Roman" w:hAnsi="Times New Roman" w:cs="Times New Roman"/>
          <w:b/>
          <w:sz w:val="28"/>
        </w:rPr>
        <w:t>адастровой палаты по Липецкой области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585" w:rsidSect="0009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924B3"/>
    <w:rsid w:val="00136AC6"/>
    <w:rsid w:val="0016474B"/>
    <w:rsid w:val="00192F71"/>
    <w:rsid w:val="001F515E"/>
    <w:rsid w:val="00217581"/>
    <w:rsid w:val="00233F0F"/>
    <w:rsid w:val="00235AA8"/>
    <w:rsid w:val="002726C2"/>
    <w:rsid w:val="00296A1C"/>
    <w:rsid w:val="002D0349"/>
    <w:rsid w:val="00313D6C"/>
    <w:rsid w:val="00336C15"/>
    <w:rsid w:val="003769FC"/>
    <w:rsid w:val="00393D04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E2A53"/>
    <w:rsid w:val="00AF0590"/>
    <w:rsid w:val="00B92D02"/>
    <w:rsid w:val="00BB4C3D"/>
    <w:rsid w:val="00C613BF"/>
    <w:rsid w:val="00CD2DA2"/>
    <w:rsid w:val="00D2366F"/>
    <w:rsid w:val="00DA66D0"/>
    <w:rsid w:val="00E32699"/>
    <w:rsid w:val="00E95F7A"/>
    <w:rsid w:val="00EC4ECA"/>
    <w:rsid w:val="00F37CE2"/>
    <w:rsid w:val="00F66DB4"/>
    <w:rsid w:val="00F94506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E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Kucher.Katerina</cp:lastModifiedBy>
  <cp:revision>3</cp:revision>
  <cp:lastPrinted>2019-12-11T07:17:00Z</cp:lastPrinted>
  <dcterms:created xsi:type="dcterms:W3CDTF">2019-12-10T07:30:00Z</dcterms:created>
  <dcterms:modified xsi:type="dcterms:W3CDTF">2019-12-11T08:08:00Z</dcterms:modified>
</cp:coreProperties>
</file>