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66" w:rsidRPr="005957A4" w:rsidRDefault="00AE2166" w:rsidP="00AE2166">
      <w:pPr>
        <w:widowControl w:val="0"/>
        <w:jc w:val="center"/>
        <w:rPr>
          <w:rFonts w:ascii="Georgia" w:hAnsi="Georgia"/>
          <w:sz w:val="28"/>
          <w:szCs w:val="28"/>
        </w:rPr>
      </w:pPr>
      <w:r w:rsidRPr="005957A4">
        <w:rPr>
          <w:rFonts w:ascii="Georgia" w:hAnsi="Georgia"/>
          <w:b/>
          <w:bCs/>
          <w:color w:val="0000CC"/>
          <w:sz w:val="28"/>
          <w:szCs w:val="28"/>
        </w:rPr>
        <w:t>ПАМЯТНИК</w:t>
      </w:r>
      <w:r>
        <w:rPr>
          <w:rFonts w:ascii="Georgia" w:hAnsi="Georgia"/>
          <w:b/>
          <w:bCs/>
          <w:color w:val="0000CC"/>
          <w:sz w:val="28"/>
          <w:szCs w:val="28"/>
        </w:rPr>
        <w:t>И</w:t>
      </w:r>
      <w:r w:rsidRPr="005957A4">
        <w:rPr>
          <w:rFonts w:ascii="Georgia" w:hAnsi="Georgia"/>
          <w:b/>
          <w:bCs/>
          <w:color w:val="0000CC"/>
          <w:sz w:val="28"/>
          <w:szCs w:val="28"/>
        </w:rPr>
        <w:t xml:space="preserve"> АРХИТЕКТУРЫ РЕГИОНАЛЬНОГО ЗНАЧЕНИЯ</w:t>
      </w: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100965</wp:posOffset>
            </wp:positionV>
            <wp:extent cx="2257425" cy="1695450"/>
            <wp:effectExtent l="19050" t="0" r="9525" b="0"/>
            <wp:wrapTight wrapText="bothSides">
              <wp:wrapPolygon edited="0">
                <wp:start x="729" y="0"/>
                <wp:lineTo x="-182" y="1699"/>
                <wp:lineTo x="-182" y="19416"/>
                <wp:lineTo x="365" y="21357"/>
                <wp:lineTo x="729" y="21357"/>
                <wp:lineTo x="20780" y="21357"/>
                <wp:lineTo x="21144" y="21357"/>
                <wp:lineTo x="21691" y="20144"/>
                <wp:lineTo x="21691" y="1699"/>
                <wp:lineTo x="21327" y="243"/>
                <wp:lineTo x="20780" y="0"/>
                <wp:lineTo x="729" y="0"/>
              </wp:wrapPolygon>
            </wp:wrapTight>
            <wp:docPr id="4" name="Рисунок 1" descr="C:\Documents and Settings\User\Рабочий стол\Стенды в фойе\храмы\церковь Богородиц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тенды в фойе\храмы\церковь Богородицк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18">
        <w:rPr>
          <w:rFonts w:ascii="Times New Roman" w:hAnsi="Times New Roman" w:cs="Times New Roman"/>
          <w:b/>
          <w:sz w:val="28"/>
          <w:szCs w:val="28"/>
        </w:rPr>
        <w:t>Церковь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Казанской Божией Матери</w:t>
      </w: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Богородицкое</w:t>
      </w:r>
      <w:proofErr w:type="spellEnd"/>
    </w:p>
    <w:p w:rsidR="00AE2166" w:rsidRPr="00AF7D58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7D58">
        <w:rPr>
          <w:rFonts w:ascii="Times New Roman" w:hAnsi="Times New Roman" w:cs="Times New Roman"/>
          <w:b/>
          <w:sz w:val="24"/>
          <w:szCs w:val="24"/>
        </w:rPr>
        <w:t>Построена</w:t>
      </w:r>
      <w:proofErr w:type="gramEnd"/>
      <w:r w:rsidRPr="00AF7D58">
        <w:rPr>
          <w:rFonts w:ascii="Times New Roman" w:hAnsi="Times New Roman" w:cs="Times New Roman"/>
          <w:b/>
          <w:sz w:val="24"/>
          <w:szCs w:val="24"/>
        </w:rPr>
        <w:t xml:space="preserve"> в 1907 г. на средства прихожан.</w:t>
      </w:r>
    </w:p>
    <w:p w:rsidR="00AE2166" w:rsidRPr="00AF7D58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58">
        <w:rPr>
          <w:rFonts w:ascii="Times New Roman" w:hAnsi="Times New Roman" w:cs="Times New Roman"/>
          <w:b/>
          <w:sz w:val="24"/>
          <w:szCs w:val="24"/>
        </w:rPr>
        <w:t>Здание сооружено в стилевых формах эклектики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2166" w:rsidRPr="000F1E18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18">
        <w:rPr>
          <w:rFonts w:ascii="Times New Roman" w:hAnsi="Times New Roman" w:cs="Times New Roman"/>
          <w:b/>
          <w:sz w:val="24"/>
          <w:szCs w:val="24"/>
        </w:rPr>
        <w:t>Состоит на охране государства как памятник архитектуры регионального значения.</w:t>
      </w: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214630</wp:posOffset>
            </wp:positionV>
            <wp:extent cx="1876425" cy="1457325"/>
            <wp:effectExtent l="19050" t="0" r="9525" b="0"/>
            <wp:wrapTight wrapText="bothSides">
              <wp:wrapPolygon edited="0">
                <wp:start x="877" y="0"/>
                <wp:lineTo x="-219" y="1976"/>
                <wp:lineTo x="-219" y="19765"/>
                <wp:lineTo x="439" y="21459"/>
                <wp:lineTo x="877" y="21459"/>
                <wp:lineTo x="20613" y="21459"/>
                <wp:lineTo x="21052" y="21459"/>
                <wp:lineTo x="21710" y="19765"/>
                <wp:lineTo x="21710" y="1976"/>
                <wp:lineTo x="21271" y="282"/>
                <wp:lineTo x="20613" y="0"/>
                <wp:lineTo x="877" y="0"/>
              </wp:wrapPolygon>
            </wp:wrapTight>
            <wp:docPr id="2" name="Рисунок 2" descr="Пуш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шк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2166" w:rsidRPr="000F1E18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18">
        <w:rPr>
          <w:rFonts w:ascii="Times New Roman" w:hAnsi="Times New Roman" w:cs="Times New Roman"/>
          <w:b/>
          <w:sz w:val="28"/>
          <w:szCs w:val="28"/>
        </w:rPr>
        <w:t>Церковь Дмитрия Ростовского, с. Пушкино.</w:t>
      </w:r>
    </w:p>
    <w:p w:rsidR="00AE2166" w:rsidRPr="000F1E18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18">
        <w:rPr>
          <w:rFonts w:ascii="Times New Roman" w:hAnsi="Times New Roman" w:cs="Times New Roman"/>
          <w:b/>
          <w:sz w:val="24"/>
          <w:szCs w:val="24"/>
        </w:rPr>
        <w:t xml:space="preserve">Построена </w:t>
      </w:r>
      <w:r>
        <w:rPr>
          <w:rFonts w:ascii="Times New Roman" w:hAnsi="Times New Roman" w:cs="Times New Roman"/>
          <w:b/>
          <w:sz w:val="24"/>
          <w:szCs w:val="24"/>
        </w:rPr>
        <w:t>в 18</w:t>
      </w:r>
      <w:r w:rsidRPr="000F1E18">
        <w:rPr>
          <w:rFonts w:ascii="Times New Roman" w:hAnsi="Times New Roman" w:cs="Times New Roman"/>
          <w:b/>
          <w:sz w:val="24"/>
          <w:szCs w:val="24"/>
        </w:rPr>
        <w:t xml:space="preserve">51 г. на средства </w:t>
      </w:r>
      <w:proofErr w:type="gramStart"/>
      <w:r w:rsidRPr="000F1E18">
        <w:rPr>
          <w:rFonts w:ascii="Times New Roman" w:hAnsi="Times New Roman" w:cs="Times New Roman"/>
          <w:b/>
          <w:sz w:val="24"/>
          <w:szCs w:val="24"/>
        </w:rPr>
        <w:t>помещика князя Сергея Михайловича Голицына</w:t>
      </w:r>
      <w:proofErr w:type="gramEnd"/>
      <w:r w:rsidRPr="000F1E18">
        <w:rPr>
          <w:rFonts w:ascii="Times New Roman" w:hAnsi="Times New Roman" w:cs="Times New Roman"/>
          <w:b/>
          <w:sz w:val="24"/>
          <w:szCs w:val="24"/>
        </w:rPr>
        <w:t>.</w:t>
      </w:r>
    </w:p>
    <w:p w:rsidR="00AE2166" w:rsidRPr="000F1E18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18">
        <w:rPr>
          <w:rFonts w:ascii="Times New Roman" w:hAnsi="Times New Roman" w:cs="Times New Roman"/>
          <w:b/>
          <w:sz w:val="24"/>
          <w:szCs w:val="24"/>
        </w:rPr>
        <w:t>Здание сооружено в стилевых формах эклектики с использованием элементов псевдорусского стиля. Состоит на охране государства как памятник архитектуры регионального значения.</w:t>
      </w: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162560</wp:posOffset>
            </wp:positionV>
            <wp:extent cx="2400300" cy="1800225"/>
            <wp:effectExtent l="19050" t="0" r="0" b="0"/>
            <wp:wrapTight wrapText="bothSides">
              <wp:wrapPolygon edited="0">
                <wp:start x="686" y="0"/>
                <wp:lineTo x="-171" y="1600"/>
                <wp:lineTo x="-171" y="20114"/>
                <wp:lineTo x="171" y="21486"/>
                <wp:lineTo x="686" y="21486"/>
                <wp:lineTo x="20743" y="21486"/>
                <wp:lineTo x="21257" y="21486"/>
                <wp:lineTo x="21600" y="20114"/>
                <wp:lineTo x="21600" y="1600"/>
                <wp:lineTo x="21257" y="229"/>
                <wp:lineTo x="20743" y="0"/>
                <wp:lineTo x="686" y="0"/>
              </wp:wrapPolygon>
            </wp:wrapTight>
            <wp:docPr id="5" name="Рисунок 2" descr="C:\Documents and Settings\User\Рабочий стол\Стенды в фойе\храмы\церковь Сафо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тенды в фойе\храмы\церковь Сафоно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A9">
        <w:rPr>
          <w:rFonts w:ascii="Times New Roman" w:hAnsi="Times New Roman" w:cs="Times New Roman"/>
          <w:b/>
          <w:sz w:val="28"/>
          <w:szCs w:val="28"/>
        </w:rPr>
        <w:t>Церковь Покровская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с. Сафоново</w:t>
      </w: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E18">
        <w:rPr>
          <w:rFonts w:ascii="Times New Roman" w:hAnsi="Times New Roman" w:cs="Times New Roman"/>
          <w:b/>
          <w:sz w:val="24"/>
          <w:szCs w:val="24"/>
        </w:rPr>
        <w:t>Построена</w:t>
      </w:r>
      <w:proofErr w:type="gramEnd"/>
      <w:r w:rsidRPr="000F1E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1820</w:t>
      </w:r>
      <w:r w:rsidRPr="000F1E18">
        <w:rPr>
          <w:rFonts w:ascii="Times New Roman" w:hAnsi="Times New Roman" w:cs="Times New Roman"/>
          <w:b/>
          <w:sz w:val="24"/>
          <w:szCs w:val="24"/>
        </w:rPr>
        <w:t xml:space="preserve"> г. на средства помещика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Н. Мясного.</w:t>
      </w:r>
    </w:p>
    <w:p w:rsidR="00AE2166" w:rsidRPr="000F1E18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58">
        <w:rPr>
          <w:rFonts w:ascii="Times New Roman" w:hAnsi="Times New Roman" w:cs="Times New Roman"/>
          <w:b/>
          <w:sz w:val="24"/>
          <w:szCs w:val="24"/>
        </w:rPr>
        <w:t xml:space="preserve">Здание сооружено в стилевых формах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классицизма. </w:t>
      </w:r>
      <w:r w:rsidRPr="000F1E18">
        <w:rPr>
          <w:rFonts w:ascii="Times New Roman" w:hAnsi="Times New Roman" w:cs="Times New Roman"/>
          <w:b/>
          <w:sz w:val="24"/>
          <w:szCs w:val="24"/>
        </w:rPr>
        <w:t>Состоит на охране государства как памятник архитектуры регионального значения.</w:t>
      </w: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66" w:rsidRPr="000F1E18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66" w:rsidRDefault="00AE2166" w:rsidP="00AE2166">
      <w:r>
        <w:rPr>
          <w:noProof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302895</wp:posOffset>
            </wp:positionV>
            <wp:extent cx="2087880" cy="1562100"/>
            <wp:effectExtent l="19050" t="0" r="7620" b="0"/>
            <wp:wrapTight wrapText="bothSides">
              <wp:wrapPolygon edited="0">
                <wp:start x="788" y="0"/>
                <wp:lineTo x="-197" y="1844"/>
                <wp:lineTo x="0" y="21073"/>
                <wp:lineTo x="788" y="21337"/>
                <wp:lineTo x="20693" y="21337"/>
                <wp:lineTo x="20891" y="21337"/>
                <wp:lineTo x="21285" y="21073"/>
                <wp:lineTo x="21482" y="21073"/>
                <wp:lineTo x="21679" y="18439"/>
                <wp:lineTo x="21679" y="1844"/>
                <wp:lineTo x="21285" y="263"/>
                <wp:lineTo x="20693" y="0"/>
                <wp:lineTo x="788" y="0"/>
              </wp:wrapPolygon>
            </wp:wrapTight>
            <wp:docPr id="3" name="Рисунок 3" descr="храм Павл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рам Павлов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2166" w:rsidRPr="00BA4AA9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A9">
        <w:rPr>
          <w:rFonts w:ascii="Times New Roman" w:hAnsi="Times New Roman" w:cs="Times New Roman"/>
          <w:b/>
          <w:sz w:val="28"/>
          <w:szCs w:val="28"/>
        </w:rPr>
        <w:t xml:space="preserve">Церковь Покровская, </w:t>
      </w:r>
      <w:proofErr w:type="gramStart"/>
      <w:r w:rsidRPr="00BA4AA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A4AA9">
        <w:rPr>
          <w:rFonts w:ascii="Times New Roman" w:hAnsi="Times New Roman" w:cs="Times New Roman"/>
          <w:b/>
          <w:sz w:val="28"/>
          <w:szCs w:val="28"/>
        </w:rPr>
        <w:t>. Павловка.</w:t>
      </w:r>
    </w:p>
    <w:p w:rsidR="00AE2166" w:rsidRPr="00BA4AA9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A9">
        <w:rPr>
          <w:rFonts w:ascii="Times New Roman" w:hAnsi="Times New Roman" w:cs="Times New Roman"/>
          <w:b/>
          <w:sz w:val="24"/>
          <w:szCs w:val="24"/>
        </w:rPr>
        <w:t>Построена в 1806 г. на средства помещика Михаила Скуратова. Позднее были пристроены северный и южный приделы.</w:t>
      </w:r>
    </w:p>
    <w:p w:rsidR="00AE2166" w:rsidRPr="00BA4AA9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A9">
        <w:rPr>
          <w:rFonts w:ascii="Times New Roman" w:hAnsi="Times New Roman" w:cs="Times New Roman"/>
          <w:b/>
          <w:sz w:val="24"/>
          <w:szCs w:val="24"/>
        </w:rPr>
        <w:t xml:space="preserve">В архитектурном декоре сочетаются стилевые формы классицизма, русской псевдоготики и </w:t>
      </w:r>
      <w:proofErr w:type="spellStart"/>
      <w:r w:rsidRPr="00BA4AA9">
        <w:rPr>
          <w:rFonts w:ascii="Times New Roman" w:hAnsi="Times New Roman" w:cs="Times New Roman"/>
          <w:b/>
          <w:sz w:val="24"/>
          <w:szCs w:val="24"/>
        </w:rPr>
        <w:t>классицизирующей</w:t>
      </w:r>
      <w:proofErr w:type="spellEnd"/>
      <w:r w:rsidRPr="00BA4AA9">
        <w:rPr>
          <w:rFonts w:ascii="Times New Roman" w:hAnsi="Times New Roman" w:cs="Times New Roman"/>
          <w:b/>
          <w:sz w:val="24"/>
          <w:szCs w:val="24"/>
        </w:rPr>
        <w:t xml:space="preserve"> эклектики. Состоит на охране государства как памятник архитектуры регионального значения.</w:t>
      </w:r>
    </w:p>
    <w:p w:rsidR="00AE2166" w:rsidRPr="00FB4280" w:rsidRDefault="00AE2166" w:rsidP="00AE2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-12065</wp:posOffset>
            </wp:positionV>
            <wp:extent cx="1485900" cy="1981200"/>
            <wp:effectExtent l="19050" t="0" r="0" b="0"/>
            <wp:wrapTight wrapText="bothSides">
              <wp:wrapPolygon edited="0">
                <wp:start x="1108" y="0"/>
                <wp:lineTo x="-277" y="1454"/>
                <wp:lineTo x="-277" y="19938"/>
                <wp:lineTo x="554" y="21392"/>
                <wp:lineTo x="1108" y="21392"/>
                <wp:lineTo x="20215" y="21392"/>
                <wp:lineTo x="20769" y="21392"/>
                <wp:lineTo x="21600" y="20562"/>
                <wp:lineTo x="21600" y="1454"/>
                <wp:lineTo x="21046" y="208"/>
                <wp:lineTo x="20215" y="0"/>
                <wp:lineTo x="1108" y="0"/>
              </wp:wrapPolygon>
            </wp:wrapTight>
            <wp:docPr id="1" name="Рисунок 1" descr="C:\Documents and Settings\User\Рабочий стол\Стенды в фойе\храмы\храм Демш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тенды в фойе\храмы\храм Демшин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B4280">
        <w:rPr>
          <w:rFonts w:ascii="Times New Roman" w:hAnsi="Times New Roman" w:cs="Times New Roman"/>
          <w:b/>
          <w:sz w:val="28"/>
          <w:szCs w:val="28"/>
        </w:rPr>
        <w:t xml:space="preserve">Церковь Михаила Архангела, с. </w:t>
      </w:r>
      <w:proofErr w:type="spellStart"/>
      <w:r w:rsidRPr="00FB4280">
        <w:rPr>
          <w:rFonts w:ascii="Times New Roman" w:hAnsi="Times New Roman" w:cs="Times New Roman"/>
          <w:b/>
          <w:sz w:val="28"/>
          <w:szCs w:val="28"/>
        </w:rPr>
        <w:t>Демшинка</w:t>
      </w:r>
      <w:proofErr w:type="spellEnd"/>
      <w:r w:rsidRPr="00FB4280">
        <w:rPr>
          <w:rFonts w:ascii="Times New Roman" w:hAnsi="Times New Roman" w:cs="Times New Roman"/>
          <w:b/>
          <w:sz w:val="28"/>
          <w:szCs w:val="28"/>
        </w:rPr>
        <w:t>.</w:t>
      </w:r>
    </w:p>
    <w:p w:rsidR="00AE2166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4AA9">
        <w:rPr>
          <w:rFonts w:ascii="Times New Roman" w:hAnsi="Times New Roman" w:cs="Times New Roman"/>
          <w:b/>
          <w:sz w:val="24"/>
          <w:szCs w:val="24"/>
        </w:rPr>
        <w:t>Построена</w:t>
      </w:r>
      <w:proofErr w:type="gramEnd"/>
      <w:r w:rsidRPr="00BA4A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1910</w:t>
      </w:r>
      <w:r w:rsidRPr="00BA4AA9">
        <w:rPr>
          <w:rFonts w:ascii="Times New Roman" w:hAnsi="Times New Roman" w:cs="Times New Roman"/>
          <w:b/>
          <w:sz w:val="24"/>
          <w:szCs w:val="24"/>
        </w:rPr>
        <w:t xml:space="preserve"> г. на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прихожан.</w:t>
      </w:r>
    </w:p>
    <w:p w:rsidR="00AE2166" w:rsidRPr="000F1E18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18">
        <w:rPr>
          <w:rFonts w:ascii="Times New Roman" w:hAnsi="Times New Roman" w:cs="Times New Roman"/>
          <w:b/>
          <w:sz w:val="24"/>
          <w:szCs w:val="24"/>
        </w:rPr>
        <w:t xml:space="preserve">Здание сооружено в стилевых формах эклектики с </w:t>
      </w:r>
      <w:r>
        <w:rPr>
          <w:rFonts w:ascii="Times New Roman" w:hAnsi="Times New Roman" w:cs="Times New Roman"/>
          <w:b/>
          <w:sz w:val="24"/>
          <w:szCs w:val="24"/>
        </w:rPr>
        <w:t xml:space="preserve">широким </w:t>
      </w:r>
      <w:r w:rsidRPr="000F1E18">
        <w:rPr>
          <w:rFonts w:ascii="Times New Roman" w:hAnsi="Times New Roman" w:cs="Times New Roman"/>
          <w:b/>
          <w:sz w:val="24"/>
          <w:szCs w:val="24"/>
        </w:rPr>
        <w:t xml:space="preserve">использованием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элементов </w:t>
      </w:r>
      <w:r w:rsidRPr="000F1E18">
        <w:rPr>
          <w:rFonts w:ascii="Times New Roman" w:hAnsi="Times New Roman" w:cs="Times New Roman"/>
          <w:b/>
          <w:sz w:val="24"/>
          <w:szCs w:val="24"/>
        </w:rPr>
        <w:t xml:space="preserve">псевдорусского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кирпичного </w:t>
      </w:r>
      <w:r w:rsidRPr="000F1E18">
        <w:rPr>
          <w:rFonts w:ascii="Times New Roman" w:hAnsi="Times New Roman" w:cs="Times New Roman"/>
          <w:b/>
          <w:sz w:val="24"/>
          <w:szCs w:val="24"/>
        </w:rPr>
        <w:t>стил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F1E18">
        <w:rPr>
          <w:rFonts w:ascii="Times New Roman" w:hAnsi="Times New Roman" w:cs="Times New Roman"/>
          <w:b/>
          <w:sz w:val="24"/>
          <w:szCs w:val="24"/>
        </w:rPr>
        <w:t>. Состоит на охране государства как памятник архитектуры регионального значения.</w:t>
      </w:r>
    </w:p>
    <w:p w:rsidR="00AE2166" w:rsidRDefault="00AE2166" w:rsidP="00AE2166">
      <w:pPr>
        <w:jc w:val="center"/>
      </w:pPr>
    </w:p>
    <w:p w:rsidR="00AE2166" w:rsidRDefault="00AE2166" w:rsidP="00AE2166">
      <w:pPr>
        <w:jc w:val="center"/>
      </w:pPr>
    </w:p>
    <w:p w:rsidR="00AE2166" w:rsidRDefault="00AE2166" w:rsidP="00AE2166"/>
    <w:p w:rsidR="00AE2166" w:rsidRDefault="00AE2166" w:rsidP="00AE216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201295</wp:posOffset>
            </wp:positionV>
            <wp:extent cx="2571750" cy="1924050"/>
            <wp:effectExtent l="19050" t="0" r="0" b="0"/>
            <wp:wrapTight wrapText="bothSides">
              <wp:wrapPolygon edited="0">
                <wp:start x="640" y="0"/>
                <wp:lineTo x="-160" y="1497"/>
                <wp:lineTo x="-160" y="20531"/>
                <wp:lineTo x="480" y="21386"/>
                <wp:lineTo x="640" y="21386"/>
                <wp:lineTo x="20800" y="21386"/>
                <wp:lineTo x="20960" y="21386"/>
                <wp:lineTo x="21600" y="20745"/>
                <wp:lineTo x="21600" y="1497"/>
                <wp:lineTo x="21280" y="214"/>
                <wp:lineTo x="20800" y="0"/>
                <wp:lineTo x="640" y="0"/>
              </wp:wrapPolygon>
            </wp:wrapTight>
            <wp:docPr id="10" name="Рисунок 2" descr="C:\Documents and Settings\User\Рабочий стол\Стенды в фойе\храмы\иван. ко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тенды в фойе\храмы\иван. кол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2166" w:rsidRDefault="00AE2166" w:rsidP="00AE2166"/>
    <w:p w:rsidR="00AE2166" w:rsidRPr="007A0FA2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A0FA2">
        <w:rPr>
          <w:rFonts w:ascii="Times New Roman" w:hAnsi="Times New Roman" w:cs="Times New Roman"/>
          <w:b/>
          <w:sz w:val="28"/>
          <w:szCs w:val="28"/>
        </w:rPr>
        <w:t xml:space="preserve">олокольня и церковь Иоанна Предтечи, </w:t>
      </w:r>
      <w:proofErr w:type="gramStart"/>
      <w:r w:rsidRPr="007A0FA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A0FA2">
        <w:rPr>
          <w:rFonts w:ascii="Times New Roman" w:hAnsi="Times New Roman" w:cs="Times New Roman"/>
          <w:b/>
          <w:sz w:val="28"/>
          <w:szCs w:val="28"/>
        </w:rPr>
        <w:t>. Ивановка.</w:t>
      </w:r>
    </w:p>
    <w:p w:rsidR="00AE2166" w:rsidRPr="007A0FA2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A2">
        <w:rPr>
          <w:rFonts w:ascii="Times New Roman" w:hAnsi="Times New Roman" w:cs="Times New Roman"/>
          <w:b/>
          <w:sz w:val="24"/>
          <w:szCs w:val="24"/>
        </w:rPr>
        <w:t xml:space="preserve">Ивановская колокольня построена в 1788 г. выдающимся итальянским зодчим </w:t>
      </w:r>
      <w:proofErr w:type="spellStart"/>
      <w:r w:rsidRPr="007A0FA2">
        <w:rPr>
          <w:rFonts w:ascii="Times New Roman" w:hAnsi="Times New Roman" w:cs="Times New Roman"/>
          <w:b/>
          <w:sz w:val="24"/>
          <w:szCs w:val="24"/>
        </w:rPr>
        <w:t>Томазо</w:t>
      </w:r>
      <w:proofErr w:type="spellEnd"/>
      <w:r w:rsidRPr="007A0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FA2">
        <w:rPr>
          <w:rFonts w:ascii="Times New Roman" w:hAnsi="Times New Roman" w:cs="Times New Roman"/>
          <w:b/>
          <w:sz w:val="24"/>
          <w:szCs w:val="24"/>
        </w:rPr>
        <w:t>Адамини</w:t>
      </w:r>
      <w:proofErr w:type="spellEnd"/>
      <w:r w:rsidRPr="007A0FA2">
        <w:rPr>
          <w:rFonts w:ascii="Times New Roman" w:hAnsi="Times New Roman" w:cs="Times New Roman"/>
          <w:b/>
          <w:sz w:val="24"/>
          <w:szCs w:val="24"/>
        </w:rPr>
        <w:t>, которая напоминает мусульманский минарет или маяк.</w:t>
      </w:r>
    </w:p>
    <w:p w:rsidR="00AE2166" w:rsidRPr="007A0FA2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A2">
        <w:rPr>
          <w:rFonts w:ascii="Times New Roman" w:hAnsi="Times New Roman" w:cs="Times New Roman"/>
          <w:b/>
          <w:sz w:val="24"/>
          <w:szCs w:val="24"/>
        </w:rPr>
        <w:t>Церковь построена в 1836 г. на средства прихожан по проекту известного архитектора Н. А. Львова — близкого друга владельца имения П. Л. Вельяминова. Здание сооружено в стилевых формах классицизма.</w:t>
      </w:r>
    </w:p>
    <w:p w:rsidR="00AE2166" w:rsidRPr="007A0FA2" w:rsidRDefault="00AE2166" w:rsidP="00AE2166">
      <w:pPr>
        <w:spacing w:after="0"/>
        <w:jc w:val="center"/>
        <w:rPr>
          <w:rFonts w:ascii="Arial" w:hAnsi="Arial" w:cs="Arial"/>
          <w:color w:val="3E532D"/>
          <w:sz w:val="20"/>
          <w:szCs w:val="20"/>
        </w:rPr>
      </w:pPr>
      <w:r w:rsidRPr="007A0FA2">
        <w:rPr>
          <w:rFonts w:ascii="Times New Roman" w:hAnsi="Times New Roman" w:cs="Times New Roman"/>
          <w:b/>
          <w:sz w:val="24"/>
          <w:szCs w:val="24"/>
        </w:rPr>
        <w:t>Состоят на охране государства как памятники архитектуры регионального</w:t>
      </w:r>
      <w:r w:rsidRPr="000F1E18">
        <w:rPr>
          <w:rFonts w:ascii="Times New Roman" w:hAnsi="Times New Roman" w:cs="Times New Roman"/>
          <w:b/>
          <w:sz w:val="24"/>
          <w:szCs w:val="24"/>
        </w:rPr>
        <w:t xml:space="preserve"> значения.</w:t>
      </w:r>
    </w:p>
    <w:p w:rsidR="00AE2166" w:rsidRDefault="00AE2166" w:rsidP="00AE2166"/>
    <w:p w:rsidR="00AE2166" w:rsidRDefault="00AE2166" w:rsidP="00AE2166">
      <w:r>
        <w:rPr>
          <w:noProof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261620</wp:posOffset>
            </wp:positionV>
            <wp:extent cx="2162175" cy="1619250"/>
            <wp:effectExtent l="19050" t="0" r="9525" b="0"/>
            <wp:wrapTight wrapText="bothSides">
              <wp:wrapPolygon edited="0">
                <wp:start x="761" y="0"/>
                <wp:lineTo x="-190" y="1779"/>
                <wp:lineTo x="-190" y="20329"/>
                <wp:lineTo x="571" y="21346"/>
                <wp:lineTo x="761" y="21346"/>
                <wp:lineTo x="20744" y="21346"/>
                <wp:lineTo x="20934" y="21346"/>
                <wp:lineTo x="21695" y="20584"/>
                <wp:lineTo x="21695" y="1779"/>
                <wp:lineTo x="21315" y="254"/>
                <wp:lineTo x="20744" y="0"/>
                <wp:lineTo x="761" y="0"/>
              </wp:wrapPolygon>
            </wp:wrapTight>
            <wp:docPr id="13" name="Рисунок 12" descr="ольх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льхов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2166" w:rsidRDefault="00AE2166" w:rsidP="00AE2166"/>
    <w:p w:rsidR="00AE2166" w:rsidRPr="009A212D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2D">
        <w:rPr>
          <w:rFonts w:ascii="Times New Roman" w:hAnsi="Times New Roman" w:cs="Times New Roman"/>
          <w:b/>
          <w:sz w:val="28"/>
          <w:szCs w:val="28"/>
        </w:rPr>
        <w:t xml:space="preserve">Церковь покрова Пресвятой Богородицы, </w:t>
      </w:r>
      <w:proofErr w:type="gramStart"/>
      <w:r w:rsidRPr="009A21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A212D">
        <w:rPr>
          <w:rFonts w:ascii="Times New Roman" w:hAnsi="Times New Roman" w:cs="Times New Roman"/>
          <w:b/>
          <w:sz w:val="28"/>
          <w:szCs w:val="28"/>
        </w:rPr>
        <w:t>. Ольховка</w:t>
      </w:r>
    </w:p>
    <w:p w:rsidR="00AE2166" w:rsidRPr="009A212D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212D">
        <w:rPr>
          <w:rFonts w:ascii="Times New Roman" w:hAnsi="Times New Roman" w:cs="Times New Roman"/>
          <w:b/>
          <w:sz w:val="24"/>
          <w:szCs w:val="24"/>
        </w:rPr>
        <w:t>Построена</w:t>
      </w:r>
      <w:proofErr w:type="gramEnd"/>
      <w:r w:rsidRPr="009A212D">
        <w:rPr>
          <w:rFonts w:ascii="Times New Roman" w:hAnsi="Times New Roman" w:cs="Times New Roman"/>
          <w:b/>
          <w:sz w:val="24"/>
          <w:szCs w:val="24"/>
        </w:rPr>
        <w:t xml:space="preserve"> в 1839 г. на средства прихожан.</w:t>
      </w:r>
    </w:p>
    <w:p w:rsidR="00AE2166" w:rsidRPr="009A212D" w:rsidRDefault="00AE2166" w:rsidP="00AE2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2D">
        <w:rPr>
          <w:rFonts w:ascii="Times New Roman" w:hAnsi="Times New Roman" w:cs="Times New Roman"/>
          <w:b/>
          <w:sz w:val="24"/>
          <w:szCs w:val="24"/>
        </w:rPr>
        <w:t>Архитектурный декор храма выдержан в формах позднего классицизма. Состоит на охране государства как памятник архитектуры регионального значения.</w:t>
      </w:r>
    </w:p>
    <w:p w:rsidR="00AE2166" w:rsidRPr="009A212D" w:rsidRDefault="00AE2166" w:rsidP="00AE2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2166" w:rsidRDefault="00AE2166" w:rsidP="00AE2166"/>
    <w:p w:rsidR="00CC707B" w:rsidRDefault="00CC707B"/>
    <w:sectPr w:rsidR="00CC707B" w:rsidSect="005957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166"/>
    <w:rsid w:val="00AE2166"/>
    <w:rsid w:val="00CC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2015-11-20T10:30:00Z</dcterms:created>
  <dcterms:modified xsi:type="dcterms:W3CDTF">2015-11-20T10:33:00Z</dcterms:modified>
</cp:coreProperties>
</file>