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C14E6" w14:textId="77777777" w:rsidR="003E6C7F" w:rsidRPr="003E6C7F" w:rsidRDefault="003E6C7F" w:rsidP="003E6C7F">
      <w:pPr>
        <w:rPr>
          <w:rFonts w:ascii="Times New Roman" w:hAnsi="Times New Roman" w:cs="Times New Roman"/>
          <w:sz w:val="28"/>
          <w:szCs w:val="28"/>
        </w:rPr>
      </w:pPr>
      <w:r w:rsidRPr="003E6C7F">
        <w:rPr>
          <w:rFonts w:ascii="Times New Roman" w:hAnsi="Times New Roman" w:cs="Times New Roman"/>
          <w:sz w:val="28"/>
          <w:szCs w:val="28"/>
        </w:rPr>
        <w:t>Перечень индикаторов риска нарушения обязательных требований, используемых для осуществления муниципального жилищного контроля и порядок их выявления</w:t>
      </w:r>
    </w:p>
    <w:p w14:paraId="0D8AB7CA" w14:textId="77777777" w:rsidR="003E6C7F" w:rsidRPr="003E6C7F" w:rsidRDefault="003E6C7F" w:rsidP="003E6C7F">
      <w:pPr>
        <w:rPr>
          <w:rFonts w:ascii="Times New Roman" w:hAnsi="Times New Roman" w:cs="Times New Roman"/>
          <w:sz w:val="28"/>
          <w:szCs w:val="28"/>
        </w:rPr>
      </w:pPr>
      <w:r w:rsidRPr="003E6C7F">
        <w:rPr>
          <w:rFonts w:ascii="Times New Roman" w:hAnsi="Times New Roman" w:cs="Times New Roman"/>
          <w:sz w:val="28"/>
          <w:szCs w:val="28"/>
        </w:rPr>
        <w:t> </w:t>
      </w:r>
    </w:p>
    <w:p w14:paraId="1DB97A28" w14:textId="77777777" w:rsidR="003E6C7F" w:rsidRPr="003E6C7F" w:rsidRDefault="003E6C7F" w:rsidP="003E6C7F">
      <w:pPr>
        <w:rPr>
          <w:rFonts w:ascii="Times New Roman" w:hAnsi="Times New Roman" w:cs="Times New Roman"/>
          <w:sz w:val="28"/>
          <w:szCs w:val="28"/>
        </w:rPr>
      </w:pPr>
      <w:r w:rsidRPr="003E6C7F">
        <w:rPr>
          <w:rFonts w:ascii="Times New Roman" w:hAnsi="Times New Roman" w:cs="Times New Roman"/>
          <w:sz w:val="28"/>
          <w:szCs w:val="28"/>
        </w:rPr>
        <w:t>1. Перечень индикаторов риска нарушения обязательных требований, используемых для осуществления муниципального жилищного контроля:</w:t>
      </w:r>
    </w:p>
    <w:p w14:paraId="6F9005BA" w14:textId="77777777" w:rsidR="003E6C7F" w:rsidRPr="003E6C7F" w:rsidRDefault="003E6C7F" w:rsidP="003E6C7F">
      <w:pPr>
        <w:rPr>
          <w:rFonts w:ascii="Times New Roman" w:hAnsi="Times New Roman" w:cs="Times New Roman"/>
          <w:sz w:val="28"/>
          <w:szCs w:val="28"/>
        </w:rPr>
      </w:pPr>
      <w:r w:rsidRPr="003E6C7F">
        <w:rPr>
          <w:rFonts w:ascii="Times New Roman" w:hAnsi="Times New Roman" w:cs="Times New Roman"/>
          <w:sz w:val="28"/>
          <w:szCs w:val="28"/>
        </w:rPr>
        <w:t>1) 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государственного жилищного надзора,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«Интернет», государственных информационных систем о фактах нарушений контролируемыми лицами обязательных требований, установленных частью 1 статьи 20 Жилищного кодекса Российской Федерации;</w:t>
      </w:r>
    </w:p>
    <w:p w14:paraId="0338AF6E" w14:textId="77777777" w:rsidR="003E6C7F" w:rsidRPr="003E6C7F" w:rsidRDefault="003E6C7F" w:rsidP="003E6C7F">
      <w:pPr>
        <w:rPr>
          <w:rFonts w:ascii="Times New Roman" w:hAnsi="Times New Roman" w:cs="Times New Roman"/>
          <w:sz w:val="28"/>
          <w:szCs w:val="28"/>
        </w:rPr>
      </w:pPr>
      <w:r w:rsidRPr="003E6C7F">
        <w:rPr>
          <w:rFonts w:ascii="Times New Roman" w:hAnsi="Times New Roman" w:cs="Times New Roman"/>
          <w:sz w:val="28"/>
          <w:szCs w:val="28"/>
        </w:rPr>
        <w:t>2) отсутствие в течение 3 и более месяцев в отношении объектов муниципального жилищного фонда или многоквартирных домов, в которых имеются жилые помещения муниципального жилищного фонда,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 частью 5 статьи 165 Жилищного кодекса Российской Федерации;</w:t>
      </w:r>
    </w:p>
    <w:p w14:paraId="30AEB001" w14:textId="77777777" w:rsidR="003E6C7F" w:rsidRPr="003E6C7F" w:rsidRDefault="003E6C7F" w:rsidP="003E6C7F">
      <w:pPr>
        <w:rPr>
          <w:rFonts w:ascii="Times New Roman" w:hAnsi="Times New Roman" w:cs="Times New Roman"/>
          <w:sz w:val="28"/>
          <w:szCs w:val="28"/>
        </w:rPr>
      </w:pPr>
      <w:r w:rsidRPr="003E6C7F">
        <w:rPr>
          <w:rFonts w:ascii="Times New Roman" w:hAnsi="Times New Roman" w:cs="Times New Roman"/>
          <w:sz w:val="28"/>
          <w:szCs w:val="28"/>
        </w:rPr>
        <w:t>3) поступление в орган муниципального жилищного контроля в течение 3 месяцев подряд 2 и более протоколов общего собрания собственников помещений в многоквартирном доме, в котором есть жилые помещения муниципального жилищного фонда, содержащих решения по аналогичным вопросам повестки дня;</w:t>
      </w:r>
    </w:p>
    <w:p w14:paraId="38A2F42D" w14:textId="77777777" w:rsidR="003E6C7F" w:rsidRPr="003E6C7F" w:rsidRDefault="003E6C7F" w:rsidP="003E6C7F">
      <w:pPr>
        <w:rPr>
          <w:rFonts w:ascii="Times New Roman" w:hAnsi="Times New Roman" w:cs="Times New Roman"/>
          <w:sz w:val="28"/>
          <w:szCs w:val="28"/>
        </w:rPr>
      </w:pPr>
      <w:r w:rsidRPr="003E6C7F">
        <w:rPr>
          <w:rFonts w:ascii="Times New Roman" w:hAnsi="Times New Roman" w:cs="Times New Roman"/>
          <w:sz w:val="28"/>
          <w:szCs w:val="28"/>
        </w:rPr>
        <w:t>4) 5 и более фактов ложных срабатываний систем противопожарной сигнализации и противодымной защиты в оснащенном указанными системами конкретном многоквартирном доме, находящемся в управлении отдельно взятого объединения собственников жилья, в течение 6 месяцев, сведения о которых поступили из уполномоченных органов государственной власти;</w:t>
      </w:r>
    </w:p>
    <w:p w14:paraId="730C8D00" w14:textId="5E7E3CB6" w:rsidR="007D4496" w:rsidRPr="003E6C7F" w:rsidRDefault="003E6C7F" w:rsidP="003E6C7F">
      <w:pPr>
        <w:rPr>
          <w:rFonts w:ascii="Times New Roman" w:hAnsi="Times New Roman" w:cs="Times New Roman"/>
          <w:sz w:val="28"/>
          <w:szCs w:val="28"/>
        </w:rPr>
      </w:pPr>
      <w:r w:rsidRPr="003E6C7F">
        <w:rPr>
          <w:rFonts w:ascii="Times New Roman" w:hAnsi="Times New Roman" w:cs="Times New Roman"/>
          <w:sz w:val="28"/>
          <w:szCs w:val="28"/>
        </w:rPr>
        <w:lastRenderedPageBreak/>
        <w:t>5) выявление в платежных документах на оплату жилищно-коммунальных услуг, размещенных в государственной информационной системе жилищно-коммунального хозяйства, сведений об увеличении размера платы за коммунальные ресурсы, потребляемые при использовании и содержании общего имущества собственников помещений многоквартирного дома, более чем на 50% по сравнению с предыдущим аналогичным расчетным периодом.</w:t>
      </w:r>
    </w:p>
    <w:sectPr w:rsidR="007D4496" w:rsidRPr="003E6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AC"/>
    <w:rsid w:val="001B506D"/>
    <w:rsid w:val="003E6C7F"/>
    <w:rsid w:val="007D4496"/>
    <w:rsid w:val="00815748"/>
    <w:rsid w:val="0089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50FF45-3B43-4FC2-8BEF-4977F083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28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8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28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28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28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28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28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28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28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28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28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28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28A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28A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28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28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28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28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28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28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28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28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28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28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28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28A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28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28A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28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Лутовинов Евгений Сергеевич</dc:creator>
  <cp:keywords/>
  <dc:description/>
  <cp:lastModifiedBy>Лутовинов Евгений Сергеевич</cp:lastModifiedBy>
  <cp:revision>2</cp:revision>
  <dcterms:created xsi:type="dcterms:W3CDTF">2025-08-18T13:01:00Z</dcterms:created>
  <dcterms:modified xsi:type="dcterms:W3CDTF">2025-08-18T13:01:00Z</dcterms:modified>
</cp:coreProperties>
</file>