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B8372F" w:rsidTr="00963C23">
        <w:trPr>
          <w:cantSplit/>
          <w:trHeight w:val="1293"/>
          <w:jc w:val="center"/>
        </w:trPr>
        <w:tc>
          <w:tcPr>
            <w:tcW w:w="4608" w:type="dxa"/>
          </w:tcPr>
          <w:p w:rsidR="00B8372F" w:rsidRDefault="00B8372F" w:rsidP="00963C2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F006A4B" wp14:editId="1DFA75DF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72F" w:rsidRDefault="00B8372F" w:rsidP="00B8372F">
      <w:pPr>
        <w:pStyle w:val="a5"/>
        <w:ind w:right="-94"/>
      </w:pPr>
      <w:r>
        <w:t>СОВЕТ  ДЕПУТАТОВ</w:t>
      </w:r>
    </w:p>
    <w:p w:rsidR="00B8372F" w:rsidRDefault="00B8372F" w:rsidP="00B8372F">
      <w:pPr>
        <w:pStyle w:val="a5"/>
        <w:ind w:right="-94"/>
      </w:pPr>
      <w:r>
        <w:t xml:space="preserve"> ДОБРИНСКОГО МУНИЦИПАЛЬНОГО РАЙОНА</w:t>
      </w:r>
    </w:p>
    <w:p w:rsidR="00B8372F" w:rsidRDefault="00B8372F" w:rsidP="00B8372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8372F" w:rsidRDefault="00B8372F" w:rsidP="00B8372F">
      <w:pPr>
        <w:ind w:right="-94"/>
        <w:jc w:val="center"/>
        <w:rPr>
          <w:sz w:val="28"/>
        </w:rPr>
      </w:pPr>
      <w:r>
        <w:rPr>
          <w:sz w:val="28"/>
        </w:rPr>
        <w:t xml:space="preserve">28-я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B8372F" w:rsidRDefault="00B8372F" w:rsidP="00B8372F">
      <w:pPr>
        <w:ind w:right="-94"/>
        <w:jc w:val="center"/>
        <w:rPr>
          <w:sz w:val="32"/>
        </w:rPr>
      </w:pPr>
    </w:p>
    <w:p w:rsidR="00B8372F" w:rsidRDefault="00B8372F" w:rsidP="00B8372F">
      <w:pPr>
        <w:ind w:right="-94"/>
        <w:jc w:val="center"/>
        <w:rPr>
          <w:sz w:val="32"/>
        </w:rPr>
      </w:pPr>
    </w:p>
    <w:p w:rsidR="00B8372F" w:rsidRPr="00AC06BB" w:rsidRDefault="00B8372F" w:rsidP="00B8372F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B8372F" w:rsidRPr="00AC06BB" w:rsidRDefault="00B8372F" w:rsidP="00B8372F">
      <w:pPr>
        <w:pStyle w:val="a3"/>
        <w:ind w:right="-94"/>
        <w:jc w:val="center"/>
        <w:rPr>
          <w:b/>
        </w:rPr>
      </w:pPr>
    </w:p>
    <w:p w:rsidR="00B8372F" w:rsidRDefault="00B8372F" w:rsidP="00B8372F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AC06B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06B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C06BB">
        <w:rPr>
          <w:sz w:val="28"/>
          <w:szCs w:val="28"/>
        </w:rPr>
        <w:t xml:space="preserve">г.                                 </w:t>
      </w:r>
      <w:proofErr w:type="spellStart"/>
      <w:r w:rsidRPr="00AC06BB">
        <w:rPr>
          <w:sz w:val="28"/>
          <w:szCs w:val="28"/>
        </w:rPr>
        <w:t>п</w:t>
      </w:r>
      <w:proofErr w:type="gramStart"/>
      <w:r w:rsidRPr="00AC06BB">
        <w:rPr>
          <w:sz w:val="28"/>
          <w:szCs w:val="28"/>
        </w:rPr>
        <w:t>.Д</w:t>
      </w:r>
      <w:proofErr w:type="gramEnd"/>
      <w:r w:rsidRPr="00AC06BB">
        <w:rPr>
          <w:sz w:val="28"/>
          <w:szCs w:val="28"/>
        </w:rPr>
        <w:t>обринка</w:t>
      </w:r>
      <w:proofErr w:type="spellEnd"/>
      <w:r w:rsidRPr="00AC06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AC06BB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214</w:t>
      </w:r>
      <w:r w:rsidRPr="00AC06BB">
        <w:rPr>
          <w:sz w:val="28"/>
          <w:szCs w:val="28"/>
        </w:rPr>
        <w:t>-рс</w:t>
      </w:r>
    </w:p>
    <w:p w:rsidR="00B8372F" w:rsidRPr="00AC06BB" w:rsidRDefault="00B8372F" w:rsidP="00B8372F">
      <w:pPr>
        <w:pStyle w:val="3"/>
        <w:jc w:val="both"/>
        <w:rPr>
          <w:sz w:val="28"/>
          <w:szCs w:val="28"/>
        </w:rPr>
      </w:pPr>
    </w:p>
    <w:p w:rsidR="00B8372F" w:rsidRDefault="00B8372F" w:rsidP="00B8372F">
      <w:pPr>
        <w:tabs>
          <w:tab w:val="left" w:pos="2505"/>
        </w:tabs>
        <w:rPr>
          <w:b/>
          <w:bCs/>
          <w:sz w:val="28"/>
        </w:rPr>
      </w:pPr>
    </w:p>
    <w:p w:rsidR="00B8372F" w:rsidRDefault="00B8372F" w:rsidP="00B8372F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Об итогах выполнения Программы социально-экономического </w:t>
      </w:r>
    </w:p>
    <w:p w:rsidR="00B8372F" w:rsidRDefault="00B8372F" w:rsidP="00B8372F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 xml:space="preserve">развития </w:t>
      </w: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</w:t>
      </w:r>
    </w:p>
    <w:p w:rsidR="00B8372F" w:rsidRDefault="00B8372F" w:rsidP="00B8372F">
      <w:pPr>
        <w:tabs>
          <w:tab w:val="left" w:pos="2505"/>
        </w:tabs>
        <w:jc w:val="center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на 2013-2017 годы за 201</w:t>
      </w:r>
      <w:r>
        <w:rPr>
          <w:b/>
          <w:sz w:val="28"/>
          <w:szCs w:val="28"/>
        </w:rPr>
        <w:t>7</w:t>
      </w:r>
      <w:r w:rsidRPr="00F07789">
        <w:rPr>
          <w:b/>
          <w:sz w:val="28"/>
          <w:szCs w:val="28"/>
        </w:rPr>
        <w:t xml:space="preserve"> год</w:t>
      </w:r>
    </w:p>
    <w:p w:rsidR="00B8372F" w:rsidRDefault="00B8372F" w:rsidP="00B8372F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8372F" w:rsidRDefault="00B8372F" w:rsidP="00B8372F">
      <w:pPr>
        <w:pStyle w:val="1"/>
        <w:ind w:firstLine="708"/>
        <w:jc w:val="both"/>
        <w:rPr>
          <w:sz w:val="28"/>
          <w:szCs w:val="28"/>
        </w:rPr>
      </w:pPr>
      <w:proofErr w:type="gramStart"/>
      <w:r w:rsidRPr="00482367">
        <w:rPr>
          <w:sz w:val="28"/>
          <w:szCs w:val="28"/>
        </w:rPr>
        <w:t xml:space="preserve">Заслушав и обсудив информацию об итогах выполнения Программы социально-экономического развития </w:t>
      </w:r>
      <w:proofErr w:type="spellStart"/>
      <w:r w:rsidRPr="00482367">
        <w:rPr>
          <w:sz w:val="28"/>
          <w:szCs w:val="28"/>
        </w:rPr>
        <w:t>Добринского</w:t>
      </w:r>
      <w:proofErr w:type="spellEnd"/>
      <w:r w:rsidRPr="00482367">
        <w:rPr>
          <w:sz w:val="28"/>
          <w:szCs w:val="28"/>
        </w:rPr>
        <w:t xml:space="preserve"> муниципального района на 2013-2017 годы за 2017 год, Совет депутатов </w:t>
      </w:r>
      <w:proofErr w:type="spellStart"/>
      <w:r w:rsidRPr="00482367">
        <w:rPr>
          <w:sz w:val="28"/>
          <w:szCs w:val="28"/>
        </w:rPr>
        <w:t>Добринского</w:t>
      </w:r>
      <w:proofErr w:type="spellEnd"/>
      <w:r w:rsidRPr="00482367">
        <w:rPr>
          <w:sz w:val="28"/>
          <w:szCs w:val="28"/>
        </w:rPr>
        <w:t xml:space="preserve"> муниципального района отмечает, что в целом Программа социально-экономического развития направлена на повышение  качества жизни  и благосостояние населения, формирование здорового образа жизни,  улучшение демографической ситуации в районе, создание сбалансированной и конкурентоспособной экономики в районе, улучшение качества муниципального управления, повышение</w:t>
      </w:r>
      <w:proofErr w:type="gramEnd"/>
      <w:r w:rsidRPr="00482367">
        <w:rPr>
          <w:sz w:val="28"/>
          <w:szCs w:val="28"/>
        </w:rPr>
        <w:t xml:space="preserve"> его эффективности.</w:t>
      </w:r>
    </w:p>
    <w:p w:rsidR="00B8372F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C3771F">
        <w:rPr>
          <w:sz w:val="28"/>
          <w:szCs w:val="28"/>
        </w:rPr>
        <w:t xml:space="preserve">Всего на реализацию  Программы в рамках  муниципальных программ направлено за 2017год 600 млн. руб., в том числе  265 млн. руб. денежных средств  районного бюджета.           </w:t>
      </w:r>
    </w:p>
    <w:p w:rsidR="00B8372F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В 2017 году социальную  поддержку  получили более 10 тысяч человек. На эти цели направлено 111млн. руб., в том числе из  областного бюджета 80 млн. руб.  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Показатель «Удельный вес граждан, пользующихся мерами социальной поддержки от   общей численности   населения района» составил 31,5%. </w:t>
      </w:r>
      <w:r>
        <w:rPr>
          <w:sz w:val="28"/>
          <w:szCs w:val="28"/>
        </w:rPr>
        <w:t xml:space="preserve">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     Показатель «Среднемесячная заработная плата </w:t>
      </w:r>
      <w:proofErr w:type="gramStart"/>
      <w:r w:rsidRPr="00737ED9">
        <w:rPr>
          <w:sz w:val="28"/>
          <w:szCs w:val="28"/>
        </w:rPr>
        <w:t>работающих</w:t>
      </w:r>
      <w:proofErr w:type="gramEnd"/>
      <w:r w:rsidRPr="00737ED9">
        <w:rPr>
          <w:sz w:val="28"/>
          <w:szCs w:val="28"/>
        </w:rPr>
        <w:t xml:space="preserve"> по крупным и средним предприятиям» по району составила 30252руб</w:t>
      </w:r>
      <w:r>
        <w:rPr>
          <w:sz w:val="28"/>
          <w:szCs w:val="28"/>
        </w:rPr>
        <w:t xml:space="preserve">. 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В области здравоохранения выполнены показатели: обеспеченность  врачами на 10,0 тыс. населения на 116%, доля населения, охваченного профилактическими осмотрами   - на 104%.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>
        <w:t xml:space="preserve">           </w:t>
      </w:r>
      <w:r w:rsidRPr="00C3771F">
        <w:t xml:space="preserve"> </w:t>
      </w:r>
      <w:r w:rsidRPr="00737ED9">
        <w:rPr>
          <w:sz w:val="28"/>
          <w:szCs w:val="28"/>
        </w:rPr>
        <w:t>Сократилась младенческая  смертность на 30%, смертность от туберкулеза  на 42%, смертность от новообразований на 36%.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lastRenderedPageBreak/>
        <w:t>Положительный результат показателя «Число  заболеваний, зарегистрированных у больных с впервые установленным диагнозом на 1000человек» 252,9 при плановом показателе 458,5.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737ED9">
        <w:rPr>
          <w:sz w:val="28"/>
          <w:szCs w:val="28"/>
        </w:rPr>
        <w:t xml:space="preserve">В районе созданы условия для развития физической культуры и спорта, формирования здорового образа жизни. </w:t>
      </w:r>
      <w:r w:rsidRPr="00737ED9">
        <w:rPr>
          <w:color w:val="000000"/>
          <w:sz w:val="28"/>
          <w:szCs w:val="28"/>
        </w:rPr>
        <w:t>Для занятий физической культурой и спортом в районе сформирована спортивная инфраструктура, включающая  152</w:t>
      </w:r>
      <w:r w:rsidRPr="00737ED9">
        <w:rPr>
          <w:color w:val="000000"/>
          <w:sz w:val="28"/>
          <w:szCs w:val="28"/>
          <w:shd w:val="clear" w:color="auto" w:fill="FFFFFF"/>
        </w:rPr>
        <w:t xml:space="preserve"> спортивных объекта.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Регулярно проводятся </w:t>
      </w:r>
      <w:r w:rsidRPr="00737ED9">
        <w:rPr>
          <w:bCs/>
          <w:sz w:val="28"/>
          <w:szCs w:val="28"/>
        </w:rPr>
        <w:t xml:space="preserve"> </w:t>
      </w:r>
      <w:r w:rsidRPr="00737ED9">
        <w:rPr>
          <w:sz w:val="28"/>
          <w:szCs w:val="28"/>
        </w:rPr>
        <w:t xml:space="preserve">спортивные мероприятия районного и областного уровней, в которых приняли  участие более </w:t>
      </w:r>
      <w:r w:rsidRPr="00737ED9">
        <w:rPr>
          <w:color w:val="000000"/>
          <w:sz w:val="28"/>
          <w:szCs w:val="28"/>
        </w:rPr>
        <w:t>8,5 тыс. жителей района.</w:t>
      </w:r>
      <w:r w:rsidRPr="00737ED9">
        <w:rPr>
          <w:sz w:val="28"/>
          <w:szCs w:val="28"/>
        </w:rPr>
        <w:t xml:space="preserve"> Это позволило увеличить число </w:t>
      </w:r>
      <w:proofErr w:type="gramStart"/>
      <w:r w:rsidRPr="00737ED9">
        <w:rPr>
          <w:sz w:val="28"/>
          <w:szCs w:val="28"/>
        </w:rPr>
        <w:t>занимающихся</w:t>
      </w:r>
      <w:proofErr w:type="gramEnd"/>
      <w:r w:rsidRPr="00737ED9">
        <w:rPr>
          <w:sz w:val="28"/>
          <w:szCs w:val="28"/>
        </w:rPr>
        <w:t>, физкультурой и спортом от общей численности  населения района с 27,4 в 2013г. до 38,3% в 2017</w:t>
      </w:r>
      <w:r>
        <w:rPr>
          <w:sz w:val="28"/>
          <w:szCs w:val="28"/>
        </w:rPr>
        <w:t xml:space="preserve"> </w:t>
      </w:r>
      <w:r w:rsidRPr="00737ED9">
        <w:rPr>
          <w:sz w:val="28"/>
          <w:szCs w:val="28"/>
        </w:rPr>
        <w:t xml:space="preserve">году. Плановый  показатель выполнен на 113%.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Основой динамичного экономического роста и социального развития общества является качественная система образования. Общий объем средств на обеспечение прав граждан на получение общего образования составил 365  млн. руб.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Показатель «Доступность дошкольного образования для детей в возрасте от 3 до 7 лет»  составил 100%.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   Показатель «Удельный вес детей в возрасте 5-18 лет, получающих услуги по дополнительному образованию» исполнен на 110%.  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37ED9">
        <w:rPr>
          <w:sz w:val="28"/>
          <w:szCs w:val="28"/>
        </w:rPr>
        <w:t xml:space="preserve">Для удовлетворения потребностей населения района в сфере культуры, повышения качества культурного продукта в районе ежегодно проводятся культурно - массовые мероприятия различной тематики. Ежегодно на территории района осуществляется строительство, реконструкция и ремонт учреждений культуры. В течение пяти лет  проведен ремонт в 17 учреждениях культуры, построен культурно-спортивный комплекс на ст. Плавица, </w:t>
      </w:r>
      <w:r w:rsidRPr="00737ED9">
        <w:rPr>
          <w:color w:val="000000"/>
          <w:sz w:val="28"/>
          <w:szCs w:val="28"/>
          <w:shd w:val="clear" w:color="auto" w:fill="FFFFFF"/>
        </w:rPr>
        <w:t xml:space="preserve">Дом культуры </w:t>
      </w:r>
      <w:proofErr w:type="gramStart"/>
      <w:r w:rsidRPr="00737ED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37ED9">
        <w:rPr>
          <w:color w:val="000000"/>
          <w:sz w:val="28"/>
          <w:szCs w:val="28"/>
          <w:shd w:val="clear" w:color="auto" w:fill="FFFFFF"/>
        </w:rPr>
        <w:t xml:space="preserve"> с. Дубовое.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color w:val="000000"/>
          <w:sz w:val="28"/>
          <w:szCs w:val="28"/>
          <w:shd w:val="clear" w:color="auto" w:fill="FFFFFF"/>
        </w:rPr>
        <w:t xml:space="preserve">          Проведенный комплекс мероприятий позволил увеличить охват населения культурно-досуговыми мероприятиями  до 324%, рост к 2013 году  -117%.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Рынок труда характеризуется следующими показателями. Уровень безработицы в 2017году -  0,3%, (план 0,4%) . Создано новых рабочих мест -462, процент  выполнения в 2,3раза.       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С 2013 - 2017 годы введено 1200  новых рабочих мест. Наибольшее количество мест создано в производстве, торговле,  сельском хозяйстве, в сфере оказания услуг.</w:t>
      </w:r>
    </w:p>
    <w:p w:rsidR="00B8372F" w:rsidRPr="00737ED9" w:rsidRDefault="00B8372F" w:rsidP="00B8372F">
      <w:pPr>
        <w:pStyle w:val="1"/>
        <w:ind w:firstLine="708"/>
        <w:jc w:val="both"/>
        <w:rPr>
          <w:b/>
          <w:bCs/>
          <w:sz w:val="28"/>
          <w:szCs w:val="28"/>
        </w:rPr>
      </w:pPr>
      <w:r w:rsidRPr="00737ED9">
        <w:rPr>
          <w:color w:val="000000"/>
          <w:sz w:val="28"/>
          <w:szCs w:val="28"/>
          <w:shd w:val="clear" w:color="auto" w:fill="FFFFFF"/>
        </w:rPr>
        <w:t>Продолжена деятельность по развитию</w:t>
      </w:r>
      <w:r w:rsidRPr="00737ED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7ED9">
        <w:rPr>
          <w:rStyle w:val="a7"/>
          <w:color w:val="000000"/>
          <w:sz w:val="28"/>
          <w:szCs w:val="28"/>
          <w:shd w:val="clear" w:color="auto" w:fill="FFFFFF"/>
        </w:rPr>
        <w:t xml:space="preserve">кооперации. </w:t>
      </w:r>
      <w:r w:rsidRPr="00737ED9">
        <w:rPr>
          <w:sz w:val="28"/>
          <w:szCs w:val="28"/>
        </w:rPr>
        <w:t>В</w:t>
      </w:r>
      <w:r w:rsidRPr="00737ED9">
        <w:rPr>
          <w:color w:val="000000"/>
          <w:sz w:val="28"/>
          <w:szCs w:val="28"/>
        </w:rPr>
        <w:t>сего на 01.01.2018 года  в районе зарегистрировано 66 кооператива различных видов деятельности.</w:t>
      </w:r>
      <w:r w:rsidRPr="00737ED9">
        <w:rPr>
          <w:b/>
          <w:bCs/>
          <w:sz w:val="28"/>
          <w:szCs w:val="28"/>
        </w:rPr>
        <w:t xml:space="preserve">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Заданные  темпы  индивидуального строительства  позволили в 2017 году  ввести более 21 тыс. кв. м. жилья. Всего за 2013-2017 годы введено   107,6 тыс. м</w:t>
      </w:r>
      <w:proofErr w:type="gramStart"/>
      <w:r w:rsidRPr="00737ED9">
        <w:rPr>
          <w:sz w:val="28"/>
          <w:szCs w:val="28"/>
          <w:vertAlign w:val="superscript"/>
        </w:rPr>
        <w:t>2</w:t>
      </w:r>
      <w:proofErr w:type="gramEnd"/>
      <w:r w:rsidRPr="00737ED9">
        <w:rPr>
          <w:sz w:val="28"/>
          <w:szCs w:val="28"/>
        </w:rPr>
        <w:t xml:space="preserve"> жилья. Обеспеченность  населения жильем на 1 человека составил 29,7 кв. м., при плане 27,6.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За 2013-2017годы более 87 млн. руб. направлено на благоустройство сельских поселений.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lastRenderedPageBreak/>
        <w:t>В рамках дорожной деятельности  на содержание и ремонт  дорог местного значения освоено за пять лет  186 млн. руб., Построено 5,6 км  дороги с твердым покрытием, 10,3 км пешеходных дорожек.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ab/>
        <w:t xml:space="preserve"> В  сельских поселениях капитально отремонтировано 30,4 км дорог с асфальтовым покрытием.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37ED9">
        <w:rPr>
          <w:sz w:val="28"/>
          <w:szCs w:val="28"/>
        </w:rPr>
        <w:t>По результатам опроса населения района удовлетворенность  населения качеством жилищно-коммунальных услуг -78,89% (план 46%).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37ED9">
        <w:rPr>
          <w:sz w:val="28"/>
          <w:szCs w:val="28"/>
        </w:rPr>
        <w:t>Реализовывались мероприятия, направленные на социальную поддержку семей. Н</w:t>
      </w:r>
      <w:r w:rsidRPr="00737ED9">
        <w:rPr>
          <w:color w:val="000000"/>
          <w:sz w:val="28"/>
          <w:szCs w:val="28"/>
        </w:rPr>
        <w:t xml:space="preserve">аправлено более 46 млн. руб. </w:t>
      </w:r>
      <w:r w:rsidRPr="00737ED9">
        <w:rPr>
          <w:sz w:val="28"/>
          <w:szCs w:val="28"/>
        </w:rPr>
        <w:t xml:space="preserve">Ежегодно предоставляются меры социальной поддержки многодетным семьям по оплате жилищно-коммунальных услуг, проезду, газификации жилья и подключению к системе водоснабжения. В 2017 году на эти цели направлено  2,2 млн. руб.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Реализовывались мероприятия, направленные на повышение инвестиционной привлекательности района, создание условий для развития малого и среднего предпринимательства, развития потребительского рынка и сферы услуг.</w:t>
      </w:r>
    </w:p>
    <w:p w:rsidR="00B8372F" w:rsidRPr="00737ED9" w:rsidRDefault="00B8372F" w:rsidP="00B8372F">
      <w:pPr>
        <w:pStyle w:val="1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ab/>
        <w:t>Отгружено  товаров собственного производства крупными и средними предприятиями района за 2017 год 14,7 млрд. руб., в том числе  промышленными предприятиями 9 млрд. руб. Индекс промышленного производства составляет 116%, при прогнозе 103. Рост, достигнут за счет увеличения производства  сахара  ОАО «</w:t>
      </w:r>
      <w:proofErr w:type="spellStart"/>
      <w:r w:rsidRPr="00737ED9">
        <w:rPr>
          <w:color w:val="000000"/>
          <w:sz w:val="28"/>
          <w:szCs w:val="28"/>
        </w:rPr>
        <w:t>Добринский</w:t>
      </w:r>
      <w:proofErr w:type="spellEnd"/>
      <w:r w:rsidRPr="00737ED9">
        <w:rPr>
          <w:color w:val="000000"/>
          <w:sz w:val="28"/>
          <w:szCs w:val="28"/>
        </w:rPr>
        <w:t xml:space="preserve"> сахарный завод» на 120%.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>Развитие  малого и среднего предпринимательства является стратегическим фактором, определяющим устойчивое развитие экономики района.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>Количество субъектов малого и среднего предпринимательства на 1 января текущего года увеличилось и составило 906  или 267  субъектов на 10 тыс. жителей. За 5лет значение   данного показателя увеличилось на 116%.</w:t>
      </w:r>
    </w:p>
    <w:p w:rsidR="00B8372F" w:rsidRPr="00737ED9" w:rsidRDefault="00B8372F" w:rsidP="00B8372F">
      <w:pPr>
        <w:pStyle w:val="1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ab/>
        <w:t xml:space="preserve"> Доля среднесписочной численности работников малых и средних предприятий в среднесписочной численности работников всех предприятий и организаций за 2017 год составила  35,9%, рост к 2013году -112%, к прогнозному показателю 125%.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color w:val="000000"/>
          <w:sz w:val="28"/>
          <w:szCs w:val="28"/>
        </w:rPr>
        <w:t>За 5 лет поддержку получили  32 инвестиционных проекта начинающих предпринимателей, воспользовались услугами НМКК «Липецкий областной фонд поддержки малого среднего предпринимательства» 123 субъекта на сумму  105 млн. руб.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</w:rPr>
      </w:pPr>
      <w:proofErr w:type="gramStart"/>
      <w:r w:rsidRPr="00737ED9">
        <w:rPr>
          <w:bCs/>
          <w:color w:val="000000"/>
          <w:sz w:val="28"/>
          <w:szCs w:val="28"/>
        </w:rPr>
        <w:t>Показатели</w:t>
      </w:r>
      <w:proofErr w:type="gramEnd"/>
      <w:r w:rsidRPr="00737ED9">
        <w:rPr>
          <w:bCs/>
          <w:color w:val="000000"/>
          <w:sz w:val="28"/>
          <w:szCs w:val="28"/>
        </w:rPr>
        <w:t xml:space="preserve"> характеризующие устойчивое развитие агропромышленного комплекса выполнены. </w:t>
      </w:r>
      <w:r w:rsidRPr="00737ED9">
        <w:rPr>
          <w:sz w:val="28"/>
          <w:szCs w:val="28"/>
        </w:rPr>
        <w:t>Сельскохозяйственной продукции  произведено на сумму 9,3 млрд. руб., % выполнения 164.</w:t>
      </w:r>
      <w:r w:rsidRPr="00737ED9">
        <w:rPr>
          <w:color w:val="000000"/>
          <w:sz w:val="28"/>
          <w:szCs w:val="28"/>
        </w:rPr>
        <w:t xml:space="preserve">   </w:t>
      </w:r>
    </w:p>
    <w:p w:rsidR="00B8372F" w:rsidRPr="00737ED9" w:rsidRDefault="00B8372F" w:rsidP="00B8372F">
      <w:pPr>
        <w:pStyle w:val="1"/>
        <w:ind w:firstLine="708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 xml:space="preserve">Доля обрабатываемой пашни в общей площади пашни района составляет 100%. 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Динамично развивается потребительский рынок. Показатели «Темп роста оборота розничной торговли» выполнен на 108,8%, «Темп роста общественного питания» - на 107,1%.,  на 108,2 % вырос объем бытовых услуг.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Развитие торговой инфраструктуры позитивно отразилось на уровне    обеспеченности торговыми площадями - обеспеченность на 1000 жителей за </w:t>
      </w:r>
      <w:r w:rsidRPr="00737ED9">
        <w:rPr>
          <w:sz w:val="28"/>
          <w:szCs w:val="28"/>
        </w:rPr>
        <w:lastRenderedPageBreak/>
        <w:t>2017 год  составила     520 м</w:t>
      </w:r>
      <w:proofErr w:type="gramStart"/>
      <w:r w:rsidRPr="00737ED9">
        <w:rPr>
          <w:sz w:val="28"/>
          <w:szCs w:val="28"/>
          <w:vertAlign w:val="superscript"/>
        </w:rPr>
        <w:t>2</w:t>
      </w:r>
      <w:proofErr w:type="gramEnd"/>
      <w:r w:rsidRPr="00737ED9">
        <w:rPr>
          <w:sz w:val="28"/>
          <w:szCs w:val="28"/>
        </w:rPr>
        <w:t>, рост к плановому показателю 116%. По сравнению с 2012 годом обеспеченность торговыми площадями  на 1000 жителей выросла на  184 м</w:t>
      </w:r>
      <w:r w:rsidRPr="00737ED9">
        <w:rPr>
          <w:sz w:val="28"/>
          <w:szCs w:val="28"/>
          <w:vertAlign w:val="superscript"/>
        </w:rPr>
        <w:t>2</w:t>
      </w:r>
      <w:r w:rsidRPr="00737ED9">
        <w:rPr>
          <w:sz w:val="28"/>
          <w:szCs w:val="28"/>
        </w:rPr>
        <w:t xml:space="preserve"> (154%).</w:t>
      </w:r>
    </w:p>
    <w:p w:rsidR="00B8372F" w:rsidRPr="00737ED9" w:rsidRDefault="00B8372F" w:rsidP="00B8372F">
      <w:pPr>
        <w:pStyle w:val="1"/>
        <w:ind w:firstLine="708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Индикатором экономического и социального здоровья района  служат инвестиции в основной капитал. В 2013 году объем инвестиций составил 3,4 млрд. рублей. С  2013-2017гг. в экономику района инвестировано   более   13 млрд. рублей. Инвестиции на душу населения за исключением  бюджетных средств составили 96,4 тыс. руб., ро</w:t>
      </w:r>
      <w:proofErr w:type="gramStart"/>
      <w:r w:rsidRPr="00737ED9">
        <w:rPr>
          <w:sz w:val="28"/>
          <w:szCs w:val="28"/>
        </w:rPr>
        <w:t>ст  к  пл</w:t>
      </w:r>
      <w:proofErr w:type="gramEnd"/>
      <w:r w:rsidRPr="00737ED9">
        <w:rPr>
          <w:sz w:val="28"/>
          <w:szCs w:val="28"/>
        </w:rPr>
        <w:t xml:space="preserve">ановому показателю в 2,3 раза, к уровню 2012 года в 3,2 раза.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>Проводились мероприятия, направленные на повышение   качества и доступности предоставления государственных и муниципальных услуг, формирование кадрового состава муниципальной службы.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Численность  муниципальных  служащих в органах  местного самоуправления на 10 тыс. человек населения  составляет 36,6 при плане 42,9. </w:t>
      </w:r>
    </w:p>
    <w:p w:rsidR="00B8372F" w:rsidRPr="00737ED9" w:rsidRDefault="00B8372F" w:rsidP="00B8372F">
      <w:pPr>
        <w:pStyle w:val="1"/>
        <w:jc w:val="both"/>
        <w:rPr>
          <w:color w:val="000000"/>
          <w:sz w:val="28"/>
          <w:szCs w:val="28"/>
        </w:rPr>
      </w:pPr>
      <w:r w:rsidRPr="00737ED9">
        <w:rPr>
          <w:color w:val="000000"/>
          <w:sz w:val="28"/>
          <w:szCs w:val="28"/>
        </w:rPr>
        <w:t xml:space="preserve">            Доля муниципальных служащих района, прошедших переподготовку и повышение квалификации за 2017 год составила 53,1%, ро</w:t>
      </w:r>
      <w:proofErr w:type="gramStart"/>
      <w:r w:rsidRPr="00737ED9">
        <w:rPr>
          <w:color w:val="000000"/>
          <w:sz w:val="28"/>
          <w:szCs w:val="28"/>
        </w:rPr>
        <w:t>ст к пл</w:t>
      </w:r>
      <w:proofErr w:type="gramEnd"/>
      <w:r w:rsidRPr="00737ED9">
        <w:rPr>
          <w:color w:val="000000"/>
          <w:sz w:val="28"/>
          <w:szCs w:val="28"/>
        </w:rPr>
        <w:t>ановому показателю  23,4%, к 2013г.- 165%.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737ED9">
        <w:rPr>
          <w:sz w:val="28"/>
          <w:szCs w:val="28"/>
        </w:rPr>
        <w:t>За 2017 год  отделом ОБУ «УМФЦ Липецкой области» оказано  63277 государственных, муниципальных и дополнительных  услуг, что практически осталось на уровне 2016года.</w:t>
      </w:r>
    </w:p>
    <w:p w:rsidR="00B8372F" w:rsidRPr="00737ED9" w:rsidRDefault="00B8372F" w:rsidP="00B8372F">
      <w:pPr>
        <w:pStyle w:val="1"/>
        <w:ind w:firstLine="708"/>
        <w:jc w:val="both"/>
        <w:rPr>
          <w:bCs/>
          <w:sz w:val="28"/>
          <w:szCs w:val="28"/>
        </w:rPr>
      </w:pPr>
      <w:r w:rsidRPr="00737ED9">
        <w:rPr>
          <w:bCs/>
          <w:sz w:val="28"/>
          <w:szCs w:val="28"/>
        </w:rPr>
        <w:t xml:space="preserve">Наиболее востребованными являются услуги </w:t>
      </w:r>
      <w:proofErr w:type="spellStart"/>
      <w:r w:rsidRPr="00737ED9">
        <w:rPr>
          <w:bCs/>
          <w:sz w:val="28"/>
          <w:szCs w:val="28"/>
        </w:rPr>
        <w:t>Россреестра</w:t>
      </w:r>
      <w:proofErr w:type="spellEnd"/>
      <w:r w:rsidRPr="00737ED9">
        <w:rPr>
          <w:bCs/>
          <w:sz w:val="28"/>
          <w:szCs w:val="28"/>
        </w:rPr>
        <w:t xml:space="preserve"> и Кадастровой палаты -12874 услуги или 28 % от общего числа оказанных услуг,  услуги социальной защиты 3939 - 9 % от общего числа оказанных услуг. 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737ED9">
        <w:rPr>
          <w:color w:val="000000"/>
          <w:sz w:val="28"/>
          <w:szCs w:val="28"/>
        </w:rPr>
        <w:t>Администрацией района совместно</w:t>
      </w:r>
      <w:r w:rsidRPr="00737ED9">
        <w:rPr>
          <w:sz w:val="28"/>
          <w:szCs w:val="28"/>
        </w:rPr>
        <w:t xml:space="preserve">   с органами местного самоуправления   и контролирующими органами на постоянной основе проводится системная работа  по укреплению доходной части бюджета района, расширению налогооблагаемой базы и улучшению администрирования доходов.</w:t>
      </w:r>
    </w:p>
    <w:p w:rsidR="00B8372F" w:rsidRPr="00737ED9" w:rsidRDefault="00B8372F" w:rsidP="00B8372F">
      <w:pPr>
        <w:pStyle w:val="1"/>
        <w:jc w:val="both"/>
        <w:rPr>
          <w:sz w:val="28"/>
          <w:szCs w:val="28"/>
        </w:rPr>
      </w:pPr>
      <w:r w:rsidRPr="00737ED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37ED9">
        <w:rPr>
          <w:sz w:val="28"/>
          <w:szCs w:val="28"/>
        </w:rPr>
        <w:t>В консолидированный бюджет  района поступило налоговых и неналоговых доходов за 2017 год 354,5 млн. руб., рост 105,9%к плановому показателю. Доля налоговых и неналоговых доходов консолидированного бюджета района в общем объеме доходов 41,9%, при плане 39,7%.</w:t>
      </w:r>
    </w:p>
    <w:p w:rsidR="00B8372F" w:rsidRDefault="00B8372F" w:rsidP="00B8372F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</w:t>
      </w:r>
      <w:proofErr w:type="gramStart"/>
      <w:r>
        <w:rPr>
          <w:sz w:val="28"/>
          <w:szCs w:val="28"/>
        </w:rPr>
        <w:t xml:space="preserve">итоги </w:t>
      </w:r>
      <w:r w:rsidRPr="00F07789">
        <w:rPr>
          <w:sz w:val="28"/>
          <w:szCs w:val="28"/>
        </w:rPr>
        <w:t xml:space="preserve">выполнения Программы социально-экономического развития </w:t>
      </w:r>
      <w:proofErr w:type="spellStart"/>
      <w:r w:rsidRPr="00F07789">
        <w:rPr>
          <w:sz w:val="28"/>
          <w:szCs w:val="28"/>
        </w:rPr>
        <w:t>Добринского</w:t>
      </w:r>
      <w:proofErr w:type="spellEnd"/>
      <w:r w:rsidRPr="00F07789">
        <w:rPr>
          <w:sz w:val="28"/>
          <w:szCs w:val="28"/>
        </w:rPr>
        <w:t xml:space="preserve"> муниципального района на 2013-2017 годы</w:t>
      </w:r>
      <w:r>
        <w:rPr>
          <w:sz w:val="28"/>
          <w:szCs w:val="28"/>
        </w:rPr>
        <w:t xml:space="preserve"> </w:t>
      </w:r>
      <w:r w:rsidRPr="00F07789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F077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учитывая</w:t>
      </w:r>
      <w:proofErr w:type="gramEnd"/>
      <w:r>
        <w:rPr>
          <w:sz w:val="28"/>
          <w:szCs w:val="28"/>
        </w:rPr>
        <w:t xml:space="preserve"> решения постоянных комиссий, 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8372F" w:rsidRPr="00B2023C" w:rsidRDefault="00B8372F" w:rsidP="00B8372F">
      <w:pPr>
        <w:tabs>
          <w:tab w:val="left" w:pos="2505"/>
        </w:tabs>
        <w:ind w:firstLine="900"/>
        <w:jc w:val="both"/>
        <w:rPr>
          <w:b/>
          <w:sz w:val="28"/>
          <w:szCs w:val="28"/>
        </w:rPr>
      </w:pPr>
      <w:r w:rsidRPr="00B2023C">
        <w:rPr>
          <w:b/>
          <w:sz w:val="28"/>
          <w:szCs w:val="28"/>
        </w:rPr>
        <w:t>РЕШИЛ:</w:t>
      </w:r>
    </w:p>
    <w:p w:rsidR="00B8372F" w:rsidRDefault="00B8372F" w:rsidP="00B8372F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B8372F" w:rsidRDefault="00B8372F" w:rsidP="00B8372F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об итогах выполнения Программы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2013-2017 годы за 2017 год принять к сведению (прилагается).</w:t>
      </w:r>
    </w:p>
    <w:p w:rsidR="00B8372F" w:rsidRDefault="00B8372F" w:rsidP="00B8372F">
      <w:pPr>
        <w:tabs>
          <w:tab w:val="left" w:pos="25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B8372F" w:rsidRDefault="00B8372F" w:rsidP="00B8372F">
      <w:pPr>
        <w:tabs>
          <w:tab w:val="left" w:pos="2505"/>
        </w:tabs>
        <w:ind w:firstLine="900"/>
        <w:jc w:val="both"/>
        <w:rPr>
          <w:sz w:val="28"/>
          <w:szCs w:val="28"/>
        </w:rPr>
      </w:pPr>
    </w:p>
    <w:p w:rsidR="00B8372F" w:rsidRPr="00F07789" w:rsidRDefault="00B8372F" w:rsidP="00B8372F">
      <w:pPr>
        <w:tabs>
          <w:tab w:val="left" w:pos="2505"/>
        </w:tabs>
        <w:jc w:val="both"/>
        <w:rPr>
          <w:b/>
          <w:sz w:val="28"/>
          <w:szCs w:val="28"/>
        </w:rPr>
      </w:pPr>
      <w:r w:rsidRPr="00F07789">
        <w:rPr>
          <w:b/>
          <w:sz w:val="28"/>
          <w:szCs w:val="28"/>
        </w:rPr>
        <w:t>Председатель Совета депутатов</w:t>
      </w:r>
    </w:p>
    <w:p w:rsidR="00B05B35" w:rsidRDefault="00B8372F" w:rsidP="00B8372F">
      <w:pPr>
        <w:tabs>
          <w:tab w:val="left" w:pos="2505"/>
        </w:tabs>
        <w:jc w:val="both"/>
      </w:pPr>
      <w:proofErr w:type="spellStart"/>
      <w:r w:rsidRPr="00F07789">
        <w:rPr>
          <w:b/>
          <w:sz w:val="28"/>
          <w:szCs w:val="28"/>
        </w:rPr>
        <w:t>Добринского</w:t>
      </w:r>
      <w:proofErr w:type="spellEnd"/>
      <w:r w:rsidRPr="00F07789">
        <w:rPr>
          <w:b/>
          <w:sz w:val="28"/>
          <w:szCs w:val="28"/>
        </w:rPr>
        <w:t xml:space="preserve"> муниципального района                                 </w:t>
      </w:r>
      <w:r>
        <w:rPr>
          <w:b/>
          <w:sz w:val="28"/>
          <w:szCs w:val="28"/>
        </w:rPr>
        <w:t xml:space="preserve">       </w:t>
      </w:r>
      <w:proofErr w:type="spellStart"/>
      <w:r w:rsidRPr="00F07789">
        <w:rPr>
          <w:b/>
          <w:sz w:val="28"/>
          <w:szCs w:val="28"/>
        </w:rPr>
        <w:t>М.Б.Денисов</w:t>
      </w:r>
      <w:bookmarkStart w:id="0" w:name="_GoBack"/>
      <w:bookmarkEnd w:id="0"/>
      <w:proofErr w:type="spellEnd"/>
    </w:p>
    <w:sectPr w:rsidR="00B05B35" w:rsidSect="00B837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2F"/>
    <w:rsid w:val="00B05B35"/>
    <w:rsid w:val="00B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837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37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83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B837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8372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B837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8372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837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B8372F"/>
  </w:style>
  <w:style w:type="character" w:styleId="a7">
    <w:name w:val="Strong"/>
    <w:basedOn w:val="a0"/>
    <w:uiPriority w:val="22"/>
    <w:qFormat/>
    <w:rsid w:val="00B83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3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B837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37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B837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qFormat/>
    <w:rsid w:val="00B837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B8372F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unhideWhenUsed/>
    <w:rsid w:val="00B837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B8372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B8372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rsid w:val="00B8372F"/>
  </w:style>
  <w:style w:type="character" w:styleId="a7">
    <w:name w:val="Strong"/>
    <w:basedOn w:val="a0"/>
    <w:uiPriority w:val="22"/>
    <w:qFormat/>
    <w:rsid w:val="00B837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3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2018-04-25T10:48:00Z</dcterms:created>
  <dcterms:modified xsi:type="dcterms:W3CDTF">2018-04-25T10:48:00Z</dcterms:modified>
</cp:coreProperties>
</file>