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0C" w:rsidRDefault="00C8510C" w:rsidP="00C8510C">
      <w:pPr>
        <w:jc w:val="center"/>
        <w:outlineLvl w:val="0"/>
        <w:rPr>
          <w:b/>
          <w:sz w:val="28"/>
        </w:rPr>
      </w:pPr>
      <w:bookmarkStart w:id="0" w:name="_GoBack"/>
      <w:r>
        <w:rPr>
          <w:b/>
          <w:sz w:val="28"/>
        </w:rPr>
        <w:t>ПАМЯТКА НАСЕЛЕНИЮ</w:t>
      </w:r>
    </w:p>
    <w:p w:rsidR="00C8510C" w:rsidRDefault="00C8510C" w:rsidP="00C8510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при обнаружении подозрительных предметов и веществ, представляющих опасность радиационного, химического и биологического характера</w:t>
      </w:r>
    </w:p>
    <w:bookmarkEnd w:id="0"/>
    <w:p w:rsidR="00C8510C" w:rsidRDefault="00C8510C" w:rsidP="00C8510C">
      <w:pPr>
        <w:jc w:val="center"/>
      </w:pPr>
    </w:p>
    <w:p w:rsidR="00C8510C" w:rsidRDefault="00C8510C" w:rsidP="00C8510C">
      <w:pPr>
        <w:jc w:val="both"/>
      </w:pPr>
      <w:r>
        <w:t xml:space="preserve">                  </w:t>
      </w:r>
      <w:r w:rsidRPr="005852B7">
        <w:t>Есл</w:t>
      </w:r>
      <w:r>
        <w:t>и Вы обнаружили подозрительный предмет или вещество:</w:t>
      </w:r>
    </w:p>
    <w:p w:rsidR="00C8510C" w:rsidRPr="005852B7" w:rsidRDefault="00C8510C" w:rsidP="00C8510C">
      <w:pPr>
        <w:jc w:val="both"/>
        <w:rPr>
          <w:b/>
        </w:rPr>
      </w:pPr>
      <w:r w:rsidRPr="005852B7">
        <w:rPr>
          <w:b/>
        </w:rPr>
        <w:t>а) в общественном транспорте:</w:t>
      </w:r>
    </w:p>
    <w:p w:rsidR="00C8510C" w:rsidRDefault="00C8510C" w:rsidP="00C8510C">
      <w:pPr>
        <w:jc w:val="both"/>
      </w:pPr>
      <w:r>
        <w:t>-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водителю.</w:t>
      </w:r>
    </w:p>
    <w:p w:rsidR="00C8510C" w:rsidRPr="005852B7" w:rsidRDefault="00C8510C" w:rsidP="00C8510C">
      <w:pPr>
        <w:jc w:val="both"/>
        <w:rPr>
          <w:b/>
        </w:rPr>
      </w:pPr>
      <w:r w:rsidRPr="005852B7">
        <w:rPr>
          <w:b/>
        </w:rPr>
        <w:t>б) в подъезде дома, на улице:</w:t>
      </w:r>
    </w:p>
    <w:p w:rsidR="00C8510C" w:rsidRDefault="00C8510C" w:rsidP="00C8510C">
      <w:pPr>
        <w:jc w:val="both"/>
      </w:pPr>
      <w:r>
        <w:t>- опросите жильцов, возможно предмет принадлежит им. Если владелец не установлен - немедленно сообщите</w:t>
      </w:r>
      <w:r w:rsidRPr="00F22B54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о предмете, его внешних признаках, местонахождении и времени обнаружения</w:t>
      </w:r>
      <w:r>
        <w:t xml:space="preserve"> по телефону в «Единую службу спасения - 112».</w:t>
      </w:r>
    </w:p>
    <w:p w:rsidR="00C8510C" w:rsidRDefault="00C8510C" w:rsidP="00C8510C">
      <w:pPr>
        <w:jc w:val="both"/>
      </w:pPr>
      <w:r>
        <w:t xml:space="preserve">                                              Во всех перечисленных случаях:</w:t>
      </w:r>
    </w:p>
    <w:p w:rsidR="00C8510C" w:rsidRDefault="00C8510C" w:rsidP="00C8510C">
      <w:pPr>
        <w:jc w:val="both"/>
      </w:pPr>
      <w:r>
        <w:t>- зафиксируйте время обнаружения находки;</w:t>
      </w:r>
    </w:p>
    <w:p w:rsidR="00C8510C" w:rsidRDefault="00C8510C" w:rsidP="00C8510C">
      <w:pPr>
        <w:jc w:val="both"/>
      </w:pPr>
      <w:r>
        <w:t>- постарайтесь сделать так, чтобы люди отошли как можно дальше от опасной находки;</w:t>
      </w:r>
    </w:p>
    <w:p w:rsidR="00C8510C" w:rsidRDefault="00C8510C" w:rsidP="00C8510C">
      <w:pPr>
        <w:jc w:val="both"/>
      </w:pPr>
      <w:r>
        <w:t>- не забывайте, что Вы являетесь основным очевидцем;</w:t>
      </w:r>
    </w:p>
    <w:p w:rsidR="00C8510C" w:rsidRDefault="00C8510C" w:rsidP="00C8510C">
      <w:pPr>
        <w:jc w:val="both"/>
      </w:pPr>
      <w:r>
        <w:t xml:space="preserve">- немедленно сообщите информацию в ОМВД России по </w:t>
      </w:r>
      <w:proofErr w:type="spellStart"/>
      <w:r>
        <w:t>Добринскому</w:t>
      </w:r>
      <w:proofErr w:type="spellEnd"/>
      <w:r>
        <w:t xml:space="preserve"> району – 02, 102;</w:t>
      </w:r>
    </w:p>
    <w:p w:rsidR="00C8510C" w:rsidRDefault="00C8510C" w:rsidP="00C8510C">
      <w:pPr>
        <w:jc w:val="both"/>
      </w:pPr>
      <w:r>
        <w:t xml:space="preserve">- в ЕДДС </w:t>
      </w:r>
      <w:proofErr w:type="spellStart"/>
      <w:r>
        <w:t>Добринского</w:t>
      </w:r>
      <w:proofErr w:type="spellEnd"/>
      <w:r>
        <w:t xml:space="preserve"> муниципального района – т.2-19-00, 2-14-44, 112;</w:t>
      </w:r>
    </w:p>
    <w:p w:rsidR="00C8510C" w:rsidRDefault="00C8510C" w:rsidP="00C8510C">
      <w:pPr>
        <w:jc w:val="both"/>
      </w:pPr>
      <w:r>
        <w:t>- обязательно дождитесь прибытия сотрудников полиции и до их прибытия принять меры к ограждению подозрительного предмета и недопущению к нему людей в радиусе до 50 -100 метров.</w:t>
      </w:r>
    </w:p>
    <w:p w:rsidR="00C8510C" w:rsidRDefault="00C8510C" w:rsidP="00C8510C">
      <w:pPr>
        <w:jc w:val="both"/>
      </w:pPr>
      <w:r>
        <w:t xml:space="preserve">                                             Категорически запрещается:</w:t>
      </w:r>
    </w:p>
    <w:p w:rsidR="00C8510C" w:rsidRDefault="00C8510C" w:rsidP="00C8510C">
      <w:pPr>
        <w:jc w:val="both"/>
      </w:pPr>
      <w:r>
        <w:t>- самостоятельно предпринимать действия, нарушающие состояние подозрительного предмета, трогать или перемещать его и другие предметы, находящиеся с ним в контакте;</w:t>
      </w:r>
    </w:p>
    <w:p w:rsidR="00C8510C" w:rsidRDefault="00C8510C" w:rsidP="00C8510C">
      <w:pPr>
        <w:jc w:val="both"/>
      </w:pPr>
      <w:r>
        <w:t>- заливать жидкостями, засыпать грунтом или накрывать обнаруженный предмет тканевыми и другими материалами;</w:t>
      </w:r>
    </w:p>
    <w:p w:rsidR="00C8510C" w:rsidRDefault="00C8510C" w:rsidP="00C8510C">
      <w:pPr>
        <w:jc w:val="both"/>
      </w:pPr>
      <w:r>
        <w:t>- оказывать температурное, звуковое, световое, механическое воздействие на подозрительный предмет.</w:t>
      </w:r>
    </w:p>
    <w:p w:rsidR="00C8510C" w:rsidRPr="0073143E" w:rsidRDefault="00C8510C" w:rsidP="00C8510C">
      <w:pPr>
        <w:jc w:val="both"/>
        <w:rPr>
          <w:b/>
        </w:rPr>
      </w:pPr>
      <w:r>
        <w:rPr>
          <w:b/>
          <w:sz w:val="28"/>
        </w:rPr>
        <w:t xml:space="preserve">     </w:t>
      </w:r>
      <w:r w:rsidRPr="0073143E">
        <w:rPr>
          <w:b/>
        </w:rPr>
        <w:t>Подозрительные предметы и вещества, представляющие опасность радиационного, химического и биологического характера могут также находиться в почтовых корреспонденциях.</w:t>
      </w:r>
    </w:p>
    <w:p w:rsidR="00C8510C" w:rsidRPr="0073143E" w:rsidRDefault="00C8510C" w:rsidP="00C8510C">
      <w:pPr>
        <w:jc w:val="both"/>
        <w:rPr>
          <w:b/>
          <w:bCs/>
        </w:rPr>
      </w:pPr>
      <w:r>
        <w:rPr>
          <w:b/>
          <w:bCs/>
          <w:i/>
        </w:rPr>
        <w:t xml:space="preserve">      </w:t>
      </w:r>
      <w:r w:rsidRPr="0073143E">
        <w:rPr>
          <w:b/>
          <w:bCs/>
        </w:rPr>
        <w:t>Признаки писем (бандеролей), которые должны вызывать подозрение: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 xml:space="preserve">- корреспонденция </w:t>
      </w:r>
      <w:proofErr w:type="spellStart"/>
      <w:r w:rsidRPr="005852B7">
        <w:rPr>
          <w:bCs/>
        </w:rPr>
        <w:t>неожиданна</w:t>
      </w:r>
      <w:proofErr w:type="spellEnd"/>
      <w:r w:rsidRPr="005852B7">
        <w:rPr>
          <w:bCs/>
        </w:rPr>
        <w:t>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>- не имеют обратного адреса, неправильный адрес, неточности в написании адреса, неверно указан адресат;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 xml:space="preserve">- </w:t>
      </w:r>
      <w:proofErr w:type="gramStart"/>
      <w:r w:rsidRPr="005852B7">
        <w:rPr>
          <w:bCs/>
        </w:rPr>
        <w:t>нестандартны</w:t>
      </w:r>
      <w:proofErr w:type="gramEnd"/>
      <w:r w:rsidRPr="005852B7">
        <w:rPr>
          <w:bCs/>
        </w:rPr>
        <w:t xml:space="preserve"> по весу, размеру, форме, неровные по бокам, заклеенные липкой лентой;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>- помечены ограничениями типа "лично" и "конфиденциально";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>- имеют странный запах, цвет, в конвертах прощупывается вложения, нехарактерные для почтовых отправлений (порошок и т.д.);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>- не соответствующие марки или штампы почтовых отделений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 xml:space="preserve">     </w:t>
      </w:r>
      <w:r>
        <w:rPr>
          <w:bCs/>
        </w:rPr>
        <w:t xml:space="preserve">   </w:t>
      </w:r>
      <w:r w:rsidRPr="005852B7">
        <w:rPr>
          <w:bCs/>
        </w:rPr>
        <w:t>В случае обнаружения подозрительных емкостей, содержащих неизвестные вещества (в порошкообразном, жидком или аэрозольном состоянии), рекомендуется: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>- не пытаться самостоятельно вскрыть емкость, пакет, контейнер и др.;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</w:rPr>
        <w:t>- по возможности не брать в руки подозрительное письмо или бандероль;</w:t>
      </w:r>
    </w:p>
    <w:p w:rsidR="00C8510C" w:rsidRPr="005852B7" w:rsidRDefault="00C8510C" w:rsidP="00C8510C">
      <w:pPr>
        <w:jc w:val="both"/>
        <w:rPr>
          <w:bCs/>
        </w:rPr>
      </w:pPr>
      <w:r w:rsidRPr="005852B7">
        <w:rPr>
          <w:bCs/>
          <w:color w:val="000000"/>
        </w:rPr>
        <w:t>- сообщить об этом факте по вышеуказанным телефонам.</w:t>
      </w:r>
    </w:p>
    <w:p w:rsidR="00C8510C" w:rsidRPr="0073143E" w:rsidRDefault="00C8510C" w:rsidP="00C8510C">
      <w:pPr>
        <w:shd w:val="clear" w:color="auto" w:fill="FFFFFF"/>
        <w:spacing w:before="155" w:line="264" w:lineRule="auto"/>
        <w:ind w:left="11" w:right="22" w:firstLine="288"/>
        <w:jc w:val="both"/>
      </w:pPr>
      <w:r>
        <w:rPr>
          <w:b/>
          <w:bCs/>
        </w:rPr>
        <w:t> </w:t>
      </w:r>
      <w:r w:rsidRPr="0073143E">
        <w:rPr>
          <w:b/>
          <w:spacing w:val="-2"/>
        </w:rPr>
        <w:t xml:space="preserve">Будьте наблюдательны! </w:t>
      </w:r>
      <w:r w:rsidRPr="0073143E">
        <w:rPr>
          <w:spacing w:val="-2"/>
        </w:rPr>
        <w:t xml:space="preserve">Только вы способны своевременно обнаружить </w:t>
      </w:r>
      <w:r w:rsidRPr="0073143E">
        <w:t>предметы и людей, посторонних в вашем подъезде, дворе, улице.</w:t>
      </w:r>
    </w:p>
    <w:p w:rsidR="00C8510C" w:rsidRPr="0073143E" w:rsidRDefault="00C8510C" w:rsidP="00C8510C">
      <w:pPr>
        <w:shd w:val="clear" w:color="auto" w:fill="FFFFFF"/>
        <w:spacing w:before="58" w:line="264" w:lineRule="auto"/>
        <w:ind w:left="7" w:right="40" w:firstLine="288"/>
        <w:jc w:val="both"/>
      </w:pPr>
      <w:r>
        <w:rPr>
          <w:b/>
        </w:rPr>
        <w:lastRenderedPageBreak/>
        <w:t xml:space="preserve">   </w:t>
      </w:r>
      <w:r w:rsidRPr="0073143E">
        <w:rPr>
          <w:b/>
        </w:rPr>
        <w:t xml:space="preserve">Будьте бдительны! </w:t>
      </w:r>
      <w:r w:rsidRPr="0073143E">
        <w:t>Обращайте внимание на поведение окружающих, наличие бесхозных и не соответствующих обстановке предметов.</w:t>
      </w:r>
    </w:p>
    <w:p w:rsidR="00C8510C" w:rsidRPr="0073143E" w:rsidRDefault="00C8510C" w:rsidP="00C8510C">
      <w:pPr>
        <w:shd w:val="clear" w:color="auto" w:fill="FFFFFF"/>
        <w:spacing w:before="61" w:line="264" w:lineRule="auto"/>
        <w:ind w:right="40"/>
        <w:jc w:val="both"/>
      </w:pPr>
      <w:r>
        <w:t>      </w:t>
      </w:r>
      <w:r w:rsidRPr="0073143E">
        <w:t> </w:t>
      </w:r>
      <w:r w:rsidRPr="0073143E">
        <w:rPr>
          <w:b/>
          <w:spacing w:val="-7"/>
        </w:rPr>
        <w:t xml:space="preserve">Никогда не принимайте на хранение </w:t>
      </w:r>
      <w:r w:rsidRPr="0073143E">
        <w:rPr>
          <w:spacing w:val="-7"/>
        </w:rPr>
        <w:t>или для передачи другому лицу пред</w:t>
      </w:r>
      <w:r w:rsidRPr="0073143E">
        <w:t>меты, даже самые безопасные.</w:t>
      </w:r>
    </w:p>
    <w:p w:rsidR="00C8510C" w:rsidRPr="0073143E" w:rsidRDefault="00C8510C" w:rsidP="00C8510C">
      <w:pPr>
        <w:shd w:val="clear" w:color="auto" w:fill="FFFFFF"/>
        <w:spacing w:before="58" w:line="264" w:lineRule="auto"/>
        <w:ind w:left="7" w:right="36" w:firstLine="288"/>
        <w:jc w:val="both"/>
      </w:pPr>
      <w:r>
        <w:t xml:space="preserve">  </w:t>
      </w:r>
      <w:r w:rsidRPr="0073143E">
        <w:t xml:space="preserve">Обнаружение подозрительного предмета в неподходящем (безлюдном) </w:t>
      </w:r>
      <w:r w:rsidRPr="0073143E">
        <w:rPr>
          <w:spacing w:val="-1"/>
        </w:rPr>
        <w:t xml:space="preserve">месте </w:t>
      </w:r>
      <w:r w:rsidRPr="0073143E">
        <w:rPr>
          <w:b/>
          <w:spacing w:val="-1"/>
        </w:rPr>
        <w:t xml:space="preserve">не должно ослабить вашу осторожность. </w:t>
      </w:r>
      <w:r w:rsidRPr="0073143E">
        <w:rPr>
          <w:spacing w:val="-1"/>
        </w:rPr>
        <w:t>Злоумышленник мог попро</w:t>
      </w:r>
      <w:r w:rsidRPr="0073143E">
        <w:t>сту бросить его, испугавшись чего-либо.</w:t>
      </w:r>
    </w:p>
    <w:p w:rsidR="00C8510C" w:rsidRPr="0073143E" w:rsidRDefault="00C8510C" w:rsidP="00C8510C">
      <w:pPr>
        <w:shd w:val="clear" w:color="auto" w:fill="FFFFFF"/>
        <w:spacing w:line="288" w:lineRule="auto"/>
        <w:ind w:left="302"/>
        <w:jc w:val="both"/>
      </w:pPr>
      <w:r>
        <w:rPr>
          <w:b/>
        </w:rPr>
        <w:t xml:space="preserve">  </w:t>
      </w:r>
      <w:r w:rsidRPr="0073143E">
        <w:rPr>
          <w:b/>
        </w:rPr>
        <w:t xml:space="preserve">Научите своих детей </w:t>
      </w:r>
      <w:r w:rsidRPr="0073143E">
        <w:t>мерам безопасности: не подбирать бесхозные предметы.</w:t>
      </w:r>
    </w:p>
    <w:p w:rsidR="00C8510C" w:rsidRPr="0073143E" w:rsidRDefault="00C8510C" w:rsidP="00C8510C">
      <w:pPr>
        <w:jc w:val="both"/>
        <w:rPr>
          <w:b/>
          <w:bCs/>
        </w:rPr>
      </w:pPr>
      <w:r>
        <w:rPr>
          <w:b/>
          <w:bCs/>
        </w:rPr>
        <w:t>В любой ситуации действуйте без паники и решительно, это способствует Вашему спасению.</w:t>
      </w:r>
    </w:p>
    <w:p w:rsidR="00C8510C" w:rsidRPr="0073143E" w:rsidRDefault="00C8510C" w:rsidP="00C8510C">
      <w:pPr>
        <w:jc w:val="both"/>
      </w:pPr>
      <w:r>
        <w:t xml:space="preserve">       </w:t>
      </w:r>
      <w:r w:rsidRPr="0073143E">
        <w:t xml:space="preserve">Приняв на себя долю ответственности за собственную безопасность, готовясь к </w:t>
      </w:r>
      <w:r>
        <w:t xml:space="preserve">безопасной </w:t>
      </w:r>
      <w:r w:rsidRPr="0073143E">
        <w:rPr>
          <w:sz w:val="18"/>
        </w:rPr>
        <w:t xml:space="preserve"> </w:t>
      </w:r>
      <w:r w:rsidRPr="0073143E">
        <w:t>жизни, мы становимся сильнее, увереннее и спокойнее просто потому, что знаем как себя вести в чрезвычайных ситуациях.</w:t>
      </w:r>
    </w:p>
    <w:p w:rsidR="00C8510C" w:rsidRPr="0073143E" w:rsidRDefault="00C8510C" w:rsidP="00C8510C">
      <w:pPr>
        <w:jc w:val="both"/>
      </w:pPr>
    </w:p>
    <w:p w:rsidR="00C8510C" w:rsidRPr="0073143E" w:rsidRDefault="00C8510C" w:rsidP="00C8510C">
      <w:pPr>
        <w:shd w:val="clear" w:color="auto" w:fill="FFFFFF"/>
        <w:spacing w:before="58" w:line="264" w:lineRule="auto"/>
        <w:ind w:left="7" w:right="40" w:firstLine="288"/>
        <w:jc w:val="both"/>
        <w:rPr>
          <w:b/>
          <w:spacing w:val="-2"/>
        </w:rPr>
      </w:pPr>
    </w:p>
    <w:p w:rsidR="00C8510C" w:rsidRDefault="00C8510C" w:rsidP="00C8510C">
      <w:pPr>
        <w:autoSpaceDE w:val="0"/>
        <w:autoSpaceDN w:val="0"/>
        <w:adjustRightInd w:val="0"/>
        <w:jc w:val="center"/>
        <w:rPr>
          <w:rFonts w:ascii="Arial" w:hAnsi="Arial"/>
          <w:sz w:val="32"/>
          <w:szCs w:val="20"/>
        </w:rPr>
      </w:pPr>
    </w:p>
    <w:p w:rsidR="00C8510C" w:rsidRDefault="00C8510C" w:rsidP="00C8510C">
      <w:pPr>
        <w:rPr>
          <w:b/>
          <w:spacing w:val="-2"/>
          <w:sz w:val="52"/>
          <w:szCs w:val="20"/>
        </w:rPr>
      </w:pPr>
    </w:p>
    <w:p w:rsidR="00BF0C25" w:rsidRDefault="00BF0C25"/>
    <w:sectPr w:rsidR="00BF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62"/>
    <w:rsid w:val="00024BC8"/>
    <w:rsid w:val="00035600"/>
    <w:rsid w:val="00036779"/>
    <w:rsid w:val="00060E46"/>
    <w:rsid w:val="00070723"/>
    <w:rsid w:val="00083E6E"/>
    <w:rsid w:val="000A229C"/>
    <w:rsid w:val="000C0421"/>
    <w:rsid w:val="000D6AAB"/>
    <w:rsid w:val="00111CB8"/>
    <w:rsid w:val="00124C78"/>
    <w:rsid w:val="001414B2"/>
    <w:rsid w:val="001427CD"/>
    <w:rsid w:val="001502C4"/>
    <w:rsid w:val="00197F1A"/>
    <w:rsid w:val="001D05A4"/>
    <w:rsid w:val="001D5EC9"/>
    <w:rsid w:val="001E0D0D"/>
    <w:rsid w:val="001E43F9"/>
    <w:rsid w:val="001F0046"/>
    <w:rsid w:val="001F4098"/>
    <w:rsid w:val="00206477"/>
    <w:rsid w:val="002252E5"/>
    <w:rsid w:val="00231C44"/>
    <w:rsid w:val="002340B0"/>
    <w:rsid w:val="002353BA"/>
    <w:rsid w:val="0025691A"/>
    <w:rsid w:val="002D3B57"/>
    <w:rsid w:val="002D6C2D"/>
    <w:rsid w:val="002E22AF"/>
    <w:rsid w:val="002E2BEA"/>
    <w:rsid w:val="002E36D1"/>
    <w:rsid w:val="002E5445"/>
    <w:rsid w:val="00304EAC"/>
    <w:rsid w:val="003141A2"/>
    <w:rsid w:val="003420A2"/>
    <w:rsid w:val="00363150"/>
    <w:rsid w:val="003A28CA"/>
    <w:rsid w:val="003B5B97"/>
    <w:rsid w:val="003D5C49"/>
    <w:rsid w:val="00407A2E"/>
    <w:rsid w:val="00410FA8"/>
    <w:rsid w:val="00416DCD"/>
    <w:rsid w:val="00431EF7"/>
    <w:rsid w:val="004462B1"/>
    <w:rsid w:val="004629BD"/>
    <w:rsid w:val="004677A4"/>
    <w:rsid w:val="00471671"/>
    <w:rsid w:val="004937B6"/>
    <w:rsid w:val="004B516B"/>
    <w:rsid w:val="004C1989"/>
    <w:rsid w:val="004D7AD2"/>
    <w:rsid w:val="00506F58"/>
    <w:rsid w:val="00510024"/>
    <w:rsid w:val="00510BFC"/>
    <w:rsid w:val="005159AF"/>
    <w:rsid w:val="00543226"/>
    <w:rsid w:val="005455F1"/>
    <w:rsid w:val="005565FD"/>
    <w:rsid w:val="00563679"/>
    <w:rsid w:val="00574424"/>
    <w:rsid w:val="005D0EC2"/>
    <w:rsid w:val="005D3670"/>
    <w:rsid w:val="005D5200"/>
    <w:rsid w:val="005E2631"/>
    <w:rsid w:val="005E7BE5"/>
    <w:rsid w:val="005F145D"/>
    <w:rsid w:val="00607B1D"/>
    <w:rsid w:val="006178EB"/>
    <w:rsid w:val="0063481F"/>
    <w:rsid w:val="0063629B"/>
    <w:rsid w:val="006409F4"/>
    <w:rsid w:val="00657D15"/>
    <w:rsid w:val="00662EA2"/>
    <w:rsid w:val="00674540"/>
    <w:rsid w:val="0069650E"/>
    <w:rsid w:val="006D00CD"/>
    <w:rsid w:val="00702494"/>
    <w:rsid w:val="00725BB2"/>
    <w:rsid w:val="00773C57"/>
    <w:rsid w:val="00793305"/>
    <w:rsid w:val="007A145B"/>
    <w:rsid w:val="007C2FDA"/>
    <w:rsid w:val="007D1A66"/>
    <w:rsid w:val="007F67D4"/>
    <w:rsid w:val="007F7949"/>
    <w:rsid w:val="00820053"/>
    <w:rsid w:val="00847AC2"/>
    <w:rsid w:val="008721B4"/>
    <w:rsid w:val="00872776"/>
    <w:rsid w:val="008D5BDA"/>
    <w:rsid w:val="008E3DC3"/>
    <w:rsid w:val="008E6250"/>
    <w:rsid w:val="008F277A"/>
    <w:rsid w:val="0093564C"/>
    <w:rsid w:val="00953F1B"/>
    <w:rsid w:val="009550E6"/>
    <w:rsid w:val="00996A1A"/>
    <w:rsid w:val="009A4EA9"/>
    <w:rsid w:val="009C51CF"/>
    <w:rsid w:val="00A03FA1"/>
    <w:rsid w:val="00A04D99"/>
    <w:rsid w:val="00A227A6"/>
    <w:rsid w:val="00A237F1"/>
    <w:rsid w:val="00A3741A"/>
    <w:rsid w:val="00A4585B"/>
    <w:rsid w:val="00A5434E"/>
    <w:rsid w:val="00A54BEA"/>
    <w:rsid w:val="00A62ACC"/>
    <w:rsid w:val="00A80013"/>
    <w:rsid w:val="00A91E8A"/>
    <w:rsid w:val="00AA5270"/>
    <w:rsid w:val="00AB03EC"/>
    <w:rsid w:val="00AB50EA"/>
    <w:rsid w:val="00AC071F"/>
    <w:rsid w:val="00AD01BE"/>
    <w:rsid w:val="00AD5E70"/>
    <w:rsid w:val="00AE7B9F"/>
    <w:rsid w:val="00AF48F0"/>
    <w:rsid w:val="00B25DB1"/>
    <w:rsid w:val="00B45F99"/>
    <w:rsid w:val="00B70F8F"/>
    <w:rsid w:val="00B77D7C"/>
    <w:rsid w:val="00B9280E"/>
    <w:rsid w:val="00BD4097"/>
    <w:rsid w:val="00BF0C25"/>
    <w:rsid w:val="00BF490F"/>
    <w:rsid w:val="00C03835"/>
    <w:rsid w:val="00C137E6"/>
    <w:rsid w:val="00C241EE"/>
    <w:rsid w:val="00C35905"/>
    <w:rsid w:val="00C35DB2"/>
    <w:rsid w:val="00C4369F"/>
    <w:rsid w:val="00C5130F"/>
    <w:rsid w:val="00C566CE"/>
    <w:rsid w:val="00C71BC1"/>
    <w:rsid w:val="00C8510C"/>
    <w:rsid w:val="00C95C65"/>
    <w:rsid w:val="00CA4E3E"/>
    <w:rsid w:val="00CA7932"/>
    <w:rsid w:val="00CB0988"/>
    <w:rsid w:val="00CB3A2D"/>
    <w:rsid w:val="00CB7D12"/>
    <w:rsid w:val="00CE0A29"/>
    <w:rsid w:val="00CF2EE9"/>
    <w:rsid w:val="00D1521B"/>
    <w:rsid w:val="00D22073"/>
    <w:rsid w:val="00D357E6"/>
    <w:rsid w:val="00D3718B"/>
    <w:rsid w:val="00D44FDD"/>
    <w:rsid w:val="00D51634"/>
    <w:rsid w:val="00D57EC1"/>
    <w:rsid w:val="00D633A8"/>
    <w:rsid w:val="00D67C99"/>
    <w:rsid w:val="00D91D54"/>
    <w:rsid w:val="00DA6D7B"/>
    <w:rsid w:val="00DB317C"/>
    <w:rsid w:val="00DC7A3A"/>
    <w:rsid w:val="00DF5BDF"/>
    <w:rsid w:val="00DF7D23"/>
    <w:rsid w:val="00E118F0"/>
    <w:rsid w:val="00E206C5"/>
    <w:rsid w:val="00E532E5"/>
    <w:rsid w:val="00E77B7E"/>
    <w:rsid w:val="00E835BD"/>
    <w:rsid w:val="00E83770"/>
    <w:rsid w:val="00E83B3E"/>
    <w:rsid w:val="00E875F2"/>
    <w:rsid w:val="00EC2B1B"/>
    <w:rsid w:val="00ED3AAC"/>
    <w:rsid w:val="00EE5213"/>
    <w:rsid w:val="00F0088E"/>
    <w:rsid w:val="00F2206F"/>
    <w:rsid w:val="00F26B84"/>
    <w:rsid w:val="00F429EC"/>
    <w:rsid w:val="00F43D43"/>
    <w:rsid w:val="00F466B3"/>
    <w:rsid w:val="00F870FC"/>
    <w:rsid w:val="00FC1062"/>
    <w:rsid w:val="00FC2E20"/>
    <w:rsid w:val="00FC366A"/>
    <w:rsid w:val="00FD1755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100B-D977-4F96-841E-469E5F1D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4</cp:revision>
  <dcterms:created xsi:type="dcterms:W3CDTF">2014-07-03T12:47:00Z</dcterms:created>
  <dcterms:modified xsi:type="dcterms:W3CDTF">2014-07-09T04:16:00Z</dcterms:modified>
</cp:coreProperties>
</file>