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B1247" w:rsidTr="00A13A8B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FB1247" w:rsidRDefault="00FB1247" w:rsidP="00A13A8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E8683CF" wp14:editId="597B640E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247" w:rsidRDefault="00FB1247" w:rsidP="00FB1247">
      <w:pPr>
        <w:pStyle w:val="a7"/>
        <w:ind w:right="-94"/>
        <w:rPr>
          <w:szCs w:val="20"/>
        </w:rPr>
      </w:pPr>
      <w:r>
        <w:t>СОВЕТ  ДЕПУТАТОВ</w:t>
      </w:r>
    </w:p>
    <w:p w:rsidR="00FB1247" w:rsidRDefault="00FB1247" w:rsidP="00FB1247">
      <w:pPr>
        <w:pStyle w:val="a7"/>
        <w:ind w:right="-94"/>
      </w:pPr>
      <w:r>
        <w:t xml:space="preserve"> ДОБРИНСКОГО МУНИЦИПАЛЬНОГО РАЙОНА</w:t>
      </w:r>
    </w:p>
    <w:p w:rsidR="00FB1247" w:rsidRDefault="00FB1247" w:rsidP="00FB124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B1247" w:rsidRDefault="00FB1247" w:rsidP="00FB1247">
      <w:pPr>
        <w:tabs>
          <w:tab w:val="left" w:pos="3010"/>
          <w:tab w:val="center" w:pos="4724"/>
        </w:tabs>
        <w:ind w:right="-94"/>
        <w:rPr>
          <w:sz w:val="28"/>
        </w:rPr>
      </w:pPr>
      <w:r>
        <w:rPr>
          <w:sz w:val="28"/>
        </w:rPr>
        <w:tab/>
        <w:t xml:space="preserve">31-я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B1247" w:rsidRDefault="00CE4493" w:rsidP="00CE4493">
      <w:pPr>
        <w:tabs>
          <w:tab w:val="left" w:pos="7911"/>
        </w:tabs>
        <w:ind w:right="-94"/>
        <w:rPr>
          <w:sz w:val="32"/>
        </w:rPr>
      </w:pPr>
      <w:r>
        <w:rPr>
          <w:sz w:val="32"/>
        </w:rPr>
        <w:tab/>
      </w:r>
      <w:bookmarkStart w:id="0" w:name="_GoBack"/>
      <w:bookmarkEnd w:id="0"/>
    </w:p>
    <w:p w:rsidR="00FB1247" w:rsidRDefault="00FB1247" w:rsidP="00FB1247">
      <w:pPr>
        <w:pStyle w:val="7"/>
        <w:ind w:right="-94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FB1247" w:rsidRDefault="00FB1247" w:rsidP="00FB1247">
      <w:pPr>
        <w:pStyle w:val="a5"/>
        <w:ind w:right="-94"/>
        <w:rPr>
          <w:szCs w:val="28"/>
        </w:rPr>
      </w:pPr>
    </w:p>
    <w:p w:rsidR="00FB1247" w:rsidRDefault="00FB1247" w:rsidP="00FB1247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28.11.2023г.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 №</w:t>
      </w:r>
      <w:r w:rsidR="002E15AA">
        <w:rPr>
          <w:sz w:val="28"/>
          <w:szCs w:val="28"/>
        </w:rPr>
        <w:t>259</w:t>
      </w:r>
      <w:r>
        <w:rPr>
          <w:sz w:val="28"/>
          <w:szCs w:val="28"/>
        </w:rPr>
        <w:t>-рс</w:t>
      </w:r>
    </w:p>
    <w:p w:rsidR="00FB1247" w:rsidRDefault="00FB1247" w:rsidP="00FB1247">
      <w:pPr>
        <w:pStyle w:val="3"/>
        <w:jc w:val="center"/>
        <w:rPr>
          <w:sz w:val="28"/>
          <w:szCs w:val="28"/>
        </w:rPr>
      </w:pPr>
    </w:p>
    <w:p w:rsidR="00FB1247" w:rsidRDefault="00FB1247" w:rsidP="00FB1247">
      <w:pPr>
        <w:jc w:val="both"/>
      </w:pPr>
    </w:p>
    <w:p w:rsidR="00FB1247" w:rsidRDefault="00FB1247" w:rsidP="00FB12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Контрольно-счетной комиссией </w:t>
      </w:r>
    </w:p>
    <w:p w:rsidR="00FB1247" w:rsidRDefault="00FB1247" w:rsidP="00FB1247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полномочий </w:t>
      </w:r>
    </w:p>
    <w:p w:rsidR="00FB1247" w:rsidRDefault="00FB1247" w:rsidP="00FB12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органа сельских поселений </w:t>
      </w:r>
    </w:p>
    <w:p w:rsidR="00FB1247" w:rsidRDefault="00FB1247" w:rsidP="00FB1247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FB1247" w:rsidRDefault="00FB1247" w:rsidP="00FB12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осуществлению внешнего муниципального финансового контроля</w:t>
      </w:r>
    </w:p>
    <w:p w:rsidR="00FB1247" w:rsidRDefault="00FB1247" w:rsidP="00FB1247">
      <w:pPr>
        <w:pStyle w:val="a3"/>
        <w:jc w:val="center"/>
        <w:rPr>
          <w:b/>
          <w:sz w:val="28"/>
          <w:szCs w:val="28"/>
        </w:rPr>
      </w:pPr>
    </w:p>
    <w:p w:rsidR="00FB1247" w:rsidRDefault="00FB1247" w:rsidP="00FB1247">
      <w:pPr>
        <w:pStyle w:val="a3"/>
        <w:jc w:val="center"/>
        <w:rPr>
          <w:b/>
          <w:sz w:val="28"/>
          <w:szCs w:val="28"/>
          <w:lang w:val="x-none"/>
        </w:rPr>
      </w:pPr>
    </w:p>
    <w:p w:rsidR="00FB1247" w:rsidRDefault="00FB1247" w:rsidP="00FB1247">
      <w:pPr>
        <w:pStyle w:val="a3"/>
        <w:ind w:right="-9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06.10.2003 №131-ФЗ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кодексов Российской Федерации, учитывая решения Советов депутатов сельских поселений </w:t>
      </w:r>
      <w:proofErr w:type="spellStart"/>
      <w:r>
        <w:rPr>
          <w:sz w:val="28"/>
          <w:szCs w:val="28"/>
        </w:rPr>
        <w:t>Березнеговатского</w:t>
      </w:r>
      <w:proofErr w:type="spellEnd"/>
      <w:r>
        <w:rPr>
          <w:sz w:val="28"/>
          <w:szCs w:val="28"/>
        </w:rPr>
        <w:t xml:space="preserve">, Богородицкого, </w:t>
      </w:r>
      <w:proofErr w:type="spellStart"/>
      <w:r w:rsidR="005B71EF">
        <w:rPr>
          <w:sz w:val="28"/>
          <w:szCs w:val="28"/>
        </w:rPr>
        <w:t>В</w:t>
      </w:r>
      <w:r>
        <w:rPr>
          <w:sz w:val="28"/>
          <w:szCs w:val="28"/>
        </w:rPr>
        <w:t>ерхнематренского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Демшинского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, Дубовского, </w:t>
      </w:r>
      <w:proofErr w:type="spellStart"/>
      <w:r>
        <w:rPr>
          <w:sz w:val="28"/>
          <w:szCs w:val="28"/>
        </w:rPr>
        <w:t>Дуровского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Каверинского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Мазейского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Нижнематренского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B71EF">
        <w:rPr>
          <w:sz w:val="28"/>
          <w:szCs w:val="28"/>
        </w:rPr>
        <w:t>Новочеркутинского</w:t>
      </w:r>
      <w:proofErr w:type="spellEnd"/>
      <w:r w:rsidR="005B71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Петровского, Пушкинского, </w:t>
      </w:r>
      <w:proofErr w:type="spellStart"/>
      <w:r>
        <w:rPr>
          <w:sz w:val="28"/>
          <w:szCs w:val="28"/>
        </w:rPr>
        <w:t>Среднематренского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Талицкого</w:t>
      </w:r>
      <w:proofErr w:type="spellEnd"/>
      <w:r>
        <w:rPr>
          <w:sz w:val="28"/>
          <w:szCs w:val="28"/>
        </w:rPr>
        <w:t xml:space="preserve">, Тихвинского, </w:t>
      </w:r>
      <w:proofErr w:type="spellStart"/>
      <w:r>
        <w:rPr>
          <w:sz w:val="28"/>
          <w:szCs w:val="28"/>
        </w:rPr>
        <w:t>Хворостянского</w:t>
      </w:r>
      <w:proofErr w:type="spellEnd"/>
      <w:r>
        <w:rPr>
          <w:sz w:val="28"/>
          <w:szCs w:val="28"/>
        </w:rPr>
        <w:t xml:space="preserve"> сельсоветов,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B1247" w:rsidRDefault="00FB1247" w:rsidP="00FB1247">
      <w:pPr>
        <w:pStyle w:val="a3"/>
        <w:ind w:right="-9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B1247" w:rsidRDefault="00FB1247" w:rsidP="00FB1247">
      <w:pPr>
        <w:pStyle w:val="2"/>
        <w:spacing w:after="0" w:line="240" w:lineRule="auto"/>
        <w:ind w:firstLine="480"/>
        <w:jc w:val="both"/>
      </w:pPr>
    </w:p>
    <w:p w:rsidR="00FB1247" w:rsidRDefault="00FB1247" w:rsidP="00FB1247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Контрольно-счетной комиссией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полномочий контрольно-счетного органа сельских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 сроком на 2024 год и на плановый период 2025 - 2026 годов.</w:t>
      </w:r>
    </w:p>
    <w:p w:rsidR="00FB1247" w:rsidRDefault="00FB1247" w:rsidP="00FB1247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2.Заключить соглашение на 2024 год и на плановый период 2025-2026 годов с каждым представительным органом сельского поселения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о передаче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полномочий контрольно-счетного органа сельского поселения по  осуществлению внешнего муниципального финансового контроля за счет межбюджетных трансфертов, предоставляемых из бюджета сельского поселения.</w:t>
      </w:r>
    </w:p>
    <w:p w:rsidR="00FB1247" w:rsidRDefault="00FB1247" w:rsidP="00FB1247">
      <w:pPr>
        <w:pStyle w:val="2"/>
        <w:tabs>
          <w:tab w:val="left" w:pos="1670"/>
        </w:tabs>
        <w:spacing w:after="0"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  </w:t>
      </w:r>
    </w:p>
    <w:p w:rsidR="00FB1247" w:rsidRPr="001D6711" w:rsidRDefault="00FB1247" w:rsidP="00FB124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  01.01.2024 года.</w:t>
      </w:r>
    </w:p>
    <w:p w:rsidR="00FB1247" w:rsidRDefault="00FB1247" w:rsidP="00FB1247">
      <w:pPr>
        <w:pStyle w:val="2"/>
        <w:spacing w:after="0" w:line="240" w:lineRule="auto"/>
        <w:jc w:val="both"/>
      </w:pPr>
    </w:p>
    <w:p w:rsidR="00FB1247" w:rsidRDefault="00FB1247" w:rsidP="00FB1247">
      <w:pPr>
        <w:pStyle w:val="2"/>
        <w:spacing w:after="0" w:line="240" w:lineRule="auto"/>
        <w:jc w:val="both"/>
      </w:pPr>
    </w:p>
    <w:p w:rsidR="00FB1247" w:rsidRDefault="00FB1247" w:rsidP="00FB1247">
      <w:pPr>
        <w:pStyle w:val="2"/>
        <w:spacing w:after="0" w:line="240" w:lineRule="auto"/>
        <w:jc w:val="both"/>
      </w:pPr>
    </w:p>
    <w:p w:rsidR="00FB1247" w:rsidRDefault="00FB1247" w:rsidP="00FB1247">
      <w:pPr>
        <w:pStyle w:val="2"/>
        <w:spacing w:after="0" w:line="240" w:lineRule="auto"/>
        <w:jc w:val="both"/>
      </w:pPr>
    </w:p>
    <w:p w:rsidR="00FB1247" w:rsidRDefault="00FB1247" w:rsidP="00FB1247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B1247" w:rsidRDefault="00FB1247" w:rsidP="00FB1247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FB1247" w:rsidRDefault="00FB1247" w:rsidP="00FB1247">
      <w:pPr>
        <w:pStyle w:val="2"/>
        <w:spacing w:after="0" w:line="240" w:lineRule="auto"/>
        <w:jc w:val="both"/>
      </w:pPr>
    </w:p>
    <w:p w:rsidR="00FB1247" w:rsidRDefault="00FB1247" w:rsidP="00FB1247">
      <w:pPr>
        <w:pStyle w:val="2"/>
        <w:spacing w:after="0" w:line="240" w:lineRule="auto"/>
        <w:jc w:val="both"/>
      </w:pPr>
    </w:p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p w:rsidR="00FB1247" w:rsidRDefault="00FB1247" w:rsidP="00FB1247"/>
    <w:sectPr w:rsidR="00FB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7"/>
    <w:rsid w:val="002E15AA"/>
    <w:rsid w:val="005B71EF"/>
    <w:rsid w:val="00A7202A"/>
    <w:rsid w:val="00CE4493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B124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FB1247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B12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12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B12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B12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B1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B1247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FB124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caption"/>
    <w:basedOn w:val="a"/>
    <w:qFormat/>
    <w:rsid w:val="00FB1247"/>
    <w:pPr>
      <w:jc w:val="center"/>
    </w:pPr>
    <w:rPr>
      <w:sz w:val="32"/>
    </w:rPr>
  </w:style>
  <w:style w:type="paragraph" w:styleId="2">
    <w:name w:val="Body Text 2"/>
    <w:basedOn w:val="a"/>
    <w:link w:val="20"/>
    <w:uiPriority w:val="99"/>
    <w:unhideWhenUsed/>
    <w:rsid w:val="00FB12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1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1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1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B124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FB1247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B12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12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B12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B12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B1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B1247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FB124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caption"/>
    <w:basedOn w:val="a"/>
    <w:qFormat/>
    <w:rsid w:val="00FB1247"/>
    <w:pPr>
      <w:jc w:val="center"/>
    </w:pPr>
    <w:rPr>
      <w:sz w:val="32"/>
    </w:rPr>
  </w:style>
  <w:style w:type="paragraph" w:styleId="2">
    <w:name w:val="Body Text 2"/>
    <w:basedOn w:val="a"/>
    <w:link w:val="20"/>
    <w:uiPriority w:val="99"/>
    <w:unhideWhenUsed/>
    <w:rsid w:val="00FB12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1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1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1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2023-11-30T08:48:00Z</cp:lastPrinted>
  <dcterms:created xsi:type="dcterms:W3CDTF">2023-11-23T10:55:00Z</dcterms:created>
  <dcterms:modified xsi:type="dcterms:W3CDTF">2023-11-30T08:49:00Z</dcterms:modified>
</cp:coreProperties>
</file>