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701E5C" w:rsidTr="00451607">
        <w:trPr>
          <w:cantSplit/>
          <w:trHeight w:val="1293"/>
        </w:trPr>
        <w:tc>
          <w:tcPr>
            <w:tcW w:w="4608" w:type="dxa"/>
            <w:hideMark/>
          </w:tcPr>
          <w:p w:rsidR="00701E5C" w:rsidRDefault="00701E5C" w:rsidP="0045160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6E35C95A" wp14:editId="207A7683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E5C" w:rsidRDefault="00701E5C" w:rsidP="00701E5C">
      <w:pPr>
        <w:pStyle w:val="a5"/>
        <w:ind w:right="-94"/>
      </w:pPr>
      <w:r>
        <w:br w:type="textWrapping" w:clear="all"/>
        <w:t>СОВЕТ  ДЕПУТАТОВ</w:t>
      </w:r>
    </w:p>
    <w:p w:rsidR="00701E5C" w:rsidRDefault="00701E5C" w:rsidP="00701E5C">
      <w:pPr>
        <w:pStyle w:val="a5"/>
        <w:ind w:right="-94"/>
      </w:pPr>
      <w:r>
        <w:t xml:space="preserve"> ДОБРИНСКОГО МУНИЦИПАЛЬНОГО РАЙОНА</w:t>
      </w:r>
    </w:p>
    <w:p w:rsidR="00701E5C" w:rsidRDefault="00701E5C" w:rsidP="00701E5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01E5C" w:rsidRDefault="00701E5C" w:rsidP="00701E5C">
      <w:pPr>
        <w:ind w:right="-94"/>
        <w:jc w:val="center"/>
        <w:rPr>
          <w:sz w:val="28"/>
        </w:rPr>
      </w:pPr>
      <w:r>
        <w:rPr>
          <w:sz w:val="28"/>
        </w:rPr>
        <w:t xml:space="preserve">22-я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01E5C" w:rsidRDefault="00701E5C" w:rsidP="00701E5C">
      <w:pPr>
        <w:ind w:right="-94"/>
        <w:jc w:val="center"/>
        <w:rPr>
          <w:sz w:val="32"/>
        </w:rPr>
      </w:pPr>
    </w:p>
    <w:p w:rsidR="00701E5C" w:rsidRDefault="00701E5C" w:rsidP="00701E5C">
      <w:pPr>
        <w:ind w:right="-94"/>
        <w:jc w:val="center"/>
        <w:rPr>
          <w:sz w:val="32"/>
        </w:rPr>
      </w:pPr>
    </w:p>
    <w:p w:rsidR="00701E5C" w:rsidRDefault="00701E5C" w:rsidP="00701E5C">
      <w:pPr>
        <w:pStyle w:val="7"/>
        <w:ind w:right="-94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701E5C" w:rsidRDefault="00701E5C" w:rsidP="00701E5C">
      <w:pPr>
        <w:pStyle w:val="a7"/>
        <w:ind w:right="-94"/>
        <w:rPr>
          <w:sz w:val="28"/>
          <w:szCs w:val="28"/>
        </w:rPr>
      </w:pPr>
    </w:p>
    <w:p w:rsidR="00701E5C" w:rsidRDefault="00701E5C" w:rsidP="00701E5C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18.10.2022г.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№175-рс</w:t>
      </w:r>
    </w:p>
    <w:p w:rsidR="00701E5C" w:rsidRDefault="00701E5C" w:rsidP="00701E5C">
      <w:pPr>
        <w:jc w:val="right"/>
        <w:rPr>
          <w:b/>
          <w:szCs w:val="28"/>
        </w:rPr>
      </w:pPr>
    </w:p>
    <w:p w:rsidR="00701E5C" w:rsidRDefault="00701E5C" w:rsidP="00701E5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медицинского обслуживания населения </w:t>
      </w:r>
    </w:p>
    <w:p w:rsidR="00701E5C" w:rsidRDefault="00701E5C" w:rsidP="00701E5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01E5C" w:rsidRDefault="00701E5C" w:rsidP="00701E5C">
      <w:pPr>
        <w:ind w:firstLine="851"/>
        <w:jc w:val="center"/>
        <w:rPr>
          <w:b/>
          <w:sz w:val="28"/>
          <w:szCs w:val="28"/>
        </w:rPr>
      </w:pPr>
    </w:p>
    <w:p w:rsidR="00701E5C" w:rsidRPr="00F119C1" w:rsidRDefault="00701E5C" w:rsidP="00701E5C">
      <w:pPr>
        <w:pStyle w:val="1"/>
        <w:ind w:firstLine="708"/>
        <w:jc w:val="both"/>
        <w:rPr>
          <w:sz w:val="28"/>
          <w:szCs w:val="28"/>
        </w:rPr>
      </w:pPr>
      <w:proofErr w:type="gramStart"/>
      <w:r w:rsidRPr="00F119C1">
        <w:rPr>
          <w:sz w:val="28"/>
          <w:szCs w:val="28"/>
        </w:rPr>
        <w:t>Анализируя информацию заместителя главного врача ГУЗ «</w:t>
      </w:r>
      <w:proofErr w:type="spellStart"/>
      <w:r w:rsidRPr="00F119C1">
        <w:rPr>
          <w:sz w:val="28"/>
          <w:szCs w:val="28"/>
        </w:rPr>
        <w:t>Добринская</w:t>
      </w:r>
      <w:proofErr w:type="spellEnd"/>
      <w:r w:rsidRPr="00F119C1">
        <w:rPr>
          <w:sz w:val="28"/>
          <w:szCs w:val="28"/>
        </w:rPr>
        <w:t xml:space="preserve"> ЦРБ» об организации медицинского обслуживания населения на территории </w:t>
      </w:r>
      <w:proofErr w:type="spellStart"/>
      <w:r w:rsidRPr="00F119C1">
        <w:rPr>
          <w:sz w:val="28"/>
          <w:szCs w:val="28"/>
        </w:rPr>
        <w:t>Добринского</w:t>
      </w:r>
      <w:proofErr w:type="spellEnd"/>
      <w:r w:rsidRPr="00F119C1">
        <w:rPr>
          <w:sz w:val="28"/>
          <w:szCs w:val="28"/>
        </w:rPr>
        <w:t xml:space="preserve"> муниципального района,  Совет депутатов </w:t>
      </w:r>
      <w:proofErr w:type="spellStart"/>
      <w:r w:rsidRPr="00F119C1">
        <w:rPr>
          <w:sz w:val="28"/>
          <w:szCs w:val="28"/>
        </w:rPr>
        <w:t>Добринского</w:t>
      </w:r>
      <w:proofErr w:type="spellEnd"/>
      <w:r w:rsidRPr="00F119C1">
        <w:rPr>
          <w:sz w:val="28"/>
          <w:szCs w:val="28"/>
        </w:rPr>
        <w:t xml:space="preserve"> муниципального района отмечает, что медицинская помощь населению </w:t>
      </w:r>
      <w:proofErr w:type="spellStart"/>
      <w:r w:rsidRPr="00F119C1">
        <w:rPr>
          <w:sz w:val="28"/>
          <w:szCs w:val="28"/>
        </w:rPr>
        <w:t>Добринского</w:t>
      </w:r>
      <w:proofErr w:type="spellEnd"/>
      <w:r w:rsidRPr="00F119C1">
        <w:rPr>
          <w:sz w:val="28"/>
          <w:szCs w:val="28"/>
        </w:rPr>
        <w:t xml:space="preserve"> района оказывается государственным учреждением здравоохранения «</w:t>
      </w:r>
      <w:proofErr w:type="spellStart"/>
      <w:r w:rsidRPr="00F119C1">
        <w:rPr>
          <w:sz w:val="28"/>
          <w:szCs w:val="28"/>
        </w:rPr>
        <w:t>Добринская</w:t>
      </w:r>
      <w:proofErr w:type="spellEnd"/>
      <w:r w:rsidRPr="00F119C1">
        <w:rPr>
          <w:sz w:val="28"/>
          <w:szCs w:val="28"/>
        </w:rPr>
        <w:t xml:space="preserve"> центральная районная больница» по   врачебным специальностям - терапия, хирургия, педиатрия, неврология, офтальмология, дерматология, психиатрия, наркология,</w:t>
      </w:r>
      <w:r>
        <w:rPr>
          <w:sz w:val="28"/>
          <w:szCs w:val="28"/>
        </w:rPr>
        <w:t xml:space="preserve"> </w:t>
      </w:r>
      <w:r w:rsidRPr="00F119C1">
        <w:rPr>
          <w:sz w:val="28"/>
          <w:szCs w:val="28"/>
        </w:rPr>
        <w:t>урология,  оториноларингология, гинекология и др. Мощность амбулаторно-поликлинического звена – 1220 посещений в</w:t>
      </w:r>
      <w:proofErr w:type="gramEnd"/>
      <w:r w:rsidRPr="00F119C1">
        <w:rPr>
          <w:sz w:val="28"/>
          <w:szCs w:val="28"/>
        </w:rPr>
        <w:t xml:space="preserve"> смену. Записаться на прием врача можно заранее в системе «Электронной регистратуры». </w:t>
      </w:r>
      <w:r>
        <w:rPr>
          <w:sz w:val="28"/>
          <w:szCs w:val="28"/>
        </w:rPr>
        <w:t>И</w:t>
      </w:r>
      <w:r w:rsidRPr="00F119C1">
        <w:rPr>
          <w:sz w:val="28"/>
          <w:szCs w:val="28"/>
        </w:rPr>
        <w:t>меется широкий спектр диагностического и лабораторного оборудования, пациенты могут пройти ультразвуковое, рентгенологическое, эндоскопическое, ЭКГ-обследование, включая А</w:t>
      </w:r>
      <w:proofErr w:type="gramStart"/>
      <w:r w:rsidRPr="00F119C1">
        <w:rPr>
          <w:sz w:val="28"/>
          <w:szCs w:val="28"/>
        </w:rPr>
        <w:t>Д-</w:t>
      </w:r>
      <w:proofErr w:type="gramEnd"/>
      <w:r w:rsidRPr="00F119C1">
        <w:rPr>
          <w:sz w:val="28"/>
          <w:szCs w:val="28"/>
        </w:rPr>
        <w:t xml:space="preserve"> и </w:t>
      </w:r>
      <w:proofErr w:type="spellStart"/>
      <w:r w:rsidRPr="00F119C1">
        <w:rPr>
          <w:sz w:val="28"/>
          <w:szCs w:val="28"/>
        </w:rPr>
        <w:t>холтеровское</w:t>
      </w:r>
      <w:proofErr w:type="spellEnd"/>
      <w:r w:rsidRPr="00F119C1">
        <w:rPr>
          <w:sz w:val="28"/>
          <w:szCs w:val="28"/>
        </w:rPr>
        <w:t xml:space="preserve"> </w:t>
      </w:r>
      <w:proofErr w:type="spellStart"/>
      <w:r w:rsidRPr="00F119C1">
        <w:rPr>
          <w:sz w:val="28"/>
          <w:szCs w:val="28"/>
        </w:rPr>
        <w:t>мониторирование</w:t>
      </w:r>
      <w:proofErr w:type="spellEnd"/>
      <w:r w:rsidRPr="00F119C1">
        <w:rPr>
          <w:sz w:val="28"/>
          <w:szCs w:val="28"/>
        </w:rPr>
        <w:t xml:space="preserve">, исследовать функцию внешнего дыхания. </w:t>
      </w:r>
    </w:p>
    <w:p w:rsidR="00701E5C" w:rsidRPr="00F119C1" w:rsidRDefault="00701E5C" w:rsidP="00701E5C">
      <w:pPr>
        <w:pStyle w:val="1"/>
        <w:jc w:val="both"/>
        <w:rPr>
          <w:sz w:val="28"/>
          <w:szCs w:val="28"/>
        </w:rPr>
      </w:pPr>
      <w:r w:rsidRPr="00F119C1">
        <w:rPr>
          <w:sz w:val="28"/>
          <w:szCs w:val="28"/>
        </w:rPr>
        <w:t xml:space="preserve"> </w:t>
      </w:r>
      <w:r w:rsidRPr="00F119C1">
        <w:rPr>
          <w:sz w:val="28"/>
          <w:szCs w:val="28"/>
        </w:rPr>
        <w:tab/>
        <w:t xml:space="preserve">Большое внимание уделяется решению кадровых вопросов. </w:t>
      </w:r>
    </w:p>
    <w:p w:rsidR="00701E5C" w:rsidRDefault="00701E5C" w:rsidP="00701E5C">
      <w:pPr>
        <w:pStyle w:val="1"/>
        <w:ind w:firstLine="708"/>
        <w:jc w:val="both"/>
        <w:rPr>
          <w:sz w:val="28"/>
          <w:szCs w:val="28"/>
        </w:rPr>
      </w:pPr>
      <w:proofErr w:type="gramStart"/>
      <w:r w:rsidRPr="00F119C1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Добринской</w:t>
      </w:r>
      <w:proofErr w:type="spellEnd"/>
      <w:r>
        <w:rPr>
          <w:sz w:val="28"/>
          <w:szCs w:val="28"/>
        </w:rPr>
        <w:t xml:space="preserve"> ЦРБ</w:t>
      </w:r>
      <w:r w:rsidRPr="00F119C1">
        <w:rPr>
          <w:sz w:val="28"/>
          <w:szCs w:val="28"/>
        </w:rPr>
        <w:t xml:space="preserve"> работают </w:t>
      </w:r>
      <w:r>
        <w:rPr>
          <w:sz w:val="28"/>
          <w:szCs w:val="28"/>
        </w:rPr>
        <w:t>65</w:t>
      </w:r>
      <w:r w:rsidRPr="00F119C1">
        <w:rPr>
          <w:sz w:val="28"/>
          <w:szCs w:val="28"/>
        </w:rPr>
        <w:t xml:space="preserve"> врачей</w:t>
      </w:r>
      <w:r>
        <w:rPr>
          <w:sz w:val="28"/>
          <w:szCs w:val="28"/>
        </w:rPr>
        <w:t>, 1 провизор и 222 средних медицинский работника.</w:t>
      </w:r>
      <w:r w:rsidRPr="00F119C1">
        <w:rPr>
          <w:sz w:val="28"/>
          <w:szCs w:val="28"/>
        </w:rPr>
        <w:t xml:space="preserve"> </w:t>
      </w:r>
      <w:proofErr w:type="gramEnd"/>
    </w:p>
    <w:p w:rsidR="00701E5C" w:rsidRDefault="00701E5C" w:rsidP="00701E5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2022 года уровень смертности практически достиг </w:t>
      </w:r>
      <w:proofErr w:type="spellStart"/>
      <w:r>
        <w:rPr>
          <w:sz w:val="28"/>
          <w:szCs w:val="28"/>
        </w:rPr>
        <w:t>допандемийного</w:t>
      </w:r>
      <w:proofErr w:type="spellEnd"/>
      <w:r>
        <w:rPr>
          <w:sz w:val="28"/>
          <w:szCs w:val="28"/>
        </w:rPr>
        <w:t xml:space="preserve"> и в сравнении с 2021 и 2020 годов, снизился на 29,1% и 4,8% соответственно.</w:t>
      </w:r>
    </w:p>
    <w:p w:rsidR="00701E5C" w:rsidRDefault="00701E5C" w:rsidP="00701E5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Медицинскими работниками </w:t>
      </w:r>
      <w:proofErr w:type="spellStart"/>
      <w:r>
        <w:rPr>
          <w:sz w:val="28"/>
          <w:szCs w:val="28"/>
        </w:rPr>
        <w:t>Добринской</w:t>
      </w:r>
      <w:proofErr w:type="spellEnd"/>
      <w:r>
        <w:rPr>
          <w:sz w:val="28"/>
          <w:szCs w:val="28"/>
        </w:rPr>
        <w:t xml:space="preserve"> ЦРБ продолжена профилактическая работа для выявления заболеваний на ранней стадии и наблюдения за пациентами с хроническими заболеваниями.</w:t>
      </w:r>
    </w:p>
    <w:p w:rsidR="00701E5C" w:rsidRDefault="00701E5C" w:rsidP="00701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01E5C" w:rsidRDefault="00701E5C" w:rsidP="00701E5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1E5C" w:rsidRDefault="00701E5C" w:rsidP="00701E5C">
      <w:pPr>
        <w:ind w:firstLine="708"/>
        <w:jc w:val="both"/>
        <w:rPr>
          <w:b/>
          <w:sz w:val="28"/>
          <w:szCs w:val="28"/>
        </w:rPr>
      </w:pPr>
    </w:p>
    <w:p w:rsidR="00701E5C" w:rsidRDefault="00701E5C" w:rsidP="00701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об организации медицинского обслуживания населения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bookmarkStart w:id="0" w:name="_GoBack"/>
      <w:bookmarkEnd w:id="0"/>
      <w:r>
        <w:rPr>
          <w:sz w:val="28"/>
          <w:szCs w:val="28"/>
        </w:rPr>
        <w:t>(прилагается).</w:t>
      </w:r>
    </w:p>
    <w:p w:rsidR="00701E5C" w:rsidRDefault="00701E5C" w:rsidP="00701E5C">
      <w:pPr>
        <w:ind w:firstLine="851"/>
        <w:jc w:val="center"/>
        <w:rPr>
          <w:b/>
          <w:sz w:val="28"/>
          <w:szCs w:val="28"/>
        </w:rPr>
      </w:pPr>
    </w:p>
    <w:p w:rsidR="00701E5C" w:rsidRDefault="00701E5C" w:rsidP="00701E5C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701E5C" w:rsidRDefault="00701E5C" w:rsidP="00701E5C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701E5C" w:rsidRPr="002136B8" w:rsidRDefault="00701E5C" w:rsidP="00701E5C">
      <w:pPr>
        <w:rPr>
          <w:rStyle w:val="a9"/>
          <w:b/>
          <w:i w:val="0"/>
          <w:iCs w:val="0"/>
        </w:rPr>
      </w:pPr>
      <w:r w:rsidRPr="002136B8">
        <w:rPr>
          <w:rStyle w:val="a9"/>
          <w:b/>
          <w:i w:val="0"/>
          <w:sz w:val="28"/>
          <w:szCs w:val="28"/>
        </w:rPr>
        <w:t>Председатель Совета депутатов</w:t>
      </w:r>
    </w:p>
    <w:p w:rsidR="00701E5C" w:rsidRPr="002136B8" w:rsidRDefault="00701E5C" w:rsidP="00701E5C">
      <w:pPr>
        <w:pStyle w:val="a3"/>
        <w:jc w:val="both"/>
        <w:rPr>
          <w:rStyle w:val="a9"/>
          <w:b/>
          <w:i w:val="0"/>
          <w:sz w:val="28"/>
          <w:szCs w:val="28"/>
        </w:rPr>
      </w:pPr>
      <w:proofErr w:type="spellStart"/>
      <w:r w:rsidRPr="002136B8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2136B8">
        <w:rPr>
          <w:rStyle w:val="a9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2136B8">
        <w:rPr>
          <w:rStyle w:val="a9"/>
          <w:b/>
          <w:i w:val="0"/>
          <w:sz w:val="28"/>
          <w:szCs w:val="28"/>
        </w:rPr>
        <w:t>М.Б.Денисов</w:t>
      </w:r>
      <w:proofErr w:type="spellEnd"/>
      <w:r w:rsidRPr="002136B8">
        <w:rPr>
          <w:rStyle w:val="a9"/>
          <w:b/>
          <w:i w:val="0"/>
          <w:sz w:val="28"/>
          <w:szCs w:val="28"/>
        </w:rPr>
        <w:t xml:space="preserve">   </w:t>
      </w:r>
    </w:p>
    <w:p w:rsidR="00701E5C" w:rsidRDefault="00701E5C" w:rsidP="00701E5C">
      <w:pPr>
        <w:jc w:val="right"/>
      </w:pPr>
    </w:p>
    <w:p w:rsidR="00701E5C" w:rsidRDefault="00701E5C" w:rsidP="00701E5C">
      <w:pPr>
        <w:jc w:val="center"/>
        <w:rPr>
          <w:b/>
          <w:sz w:val="28"/>
          <w:szCs w:val="24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p w:rsidR="00701E5C" w:rsidRDefault="00701E5C" w:rsidP="00701E5C">
      <w:pPr>
        <w:jc w:val="center"/>
        <w:rPr>
          <w:b/>
          <w:sz w:val="28"/>
        </w:rPr>
      </w:pPr>
    </w:p>
    <w:sectPr w:rsidR="0070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5C"/>
    <w:rsid w:val="002136B8"/>
    <w:rsid w:val="004E770F"/>
    <w:rsid w:val="00701E5C"/>
    <w:rsid w:val="00BF27FF"/>
    <w:rsid w:val="00E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01E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701E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0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701E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701E5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701E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1E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01E5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01E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701E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0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701E5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01E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01E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701E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0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701E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701E5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701E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1E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01E5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01E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701E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0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701E5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01E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2022-10-21T08:47:00Z</dcterms:created>
  <dcterms:modified xsi:type="dcterms:W3CDTF">2022-10-21T10:39:00Z</dcterms:modified>
</cp:coreProperties>
</file>