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036"/>
        <w:tblW w:w="9360" w:type="dxa"/>
        <w:tblLayout w:type="fixed"/>
        <w:tblLook w:val="04A0" w:firstRow="1" w:lastRow="0" w:firstColumn="1" w:lastColumn="0" w:noHBand="0" w:noVBand="1"/>
      </w:tblPr>
      <w:tblGrid>
        <w:gridCol w:w="3127"/>
        <w:gridCol w:w="3126"/>
        <w:gridCol w:w="3107"/>
      </w:tblGrid>
      <w:tr w:rsidR="0069157E" w:rsidRPr="0069157E" w:rsidTr="00183DB3">
        <w:trPr>
          <w:cantSplit/>
          <w:trHeight w:val="851"/>
        </w:trPr>
        <w:tc>
          <w:tcPr>
            <w:tcW w:w="9360" w:type="dxa"/>
            <w:gridSpan w:val="3"/>
          </w:tcPr>
          <w:p w:rsidR="0069157E" w:rsidRPr="0069157E" w:rsidRDefault="0069157E" w:rsidP="0069157E">
            <w:pPr>
              <w:tabs>
                <w:tab w:val="right" w:pos="9144"/>
              </w:tabs>
              <w:spacing w:after="200" w:line="360" w:lineRule="atLeast"/>
              <w:ind w:firstLine="0"/>
              <w:rPr>
                <w:rFonts w:ascii="Times New Roman" w:hAnsi="Times New Roman"/>
                <w:noProof/>
                <w:sz w:val="28"/>
                <w:szCs w:val="28"/>
              </w:rPr>
            </w:pPr>
            <w:r w:rsidRPr="0069157E">
              <w:rPr>
                <w:rFonts w:ascii="Calibri" w:hAnsi="Calibri"/>
                <w:noProof/>
                <w:sz w:val="22"/>
                <w:szCs w:val="22"/>
              </w:rPr>
              <w:drawing>
                <wp:anchor distT="0" distB="0" distL="114300" distR="114300" simplePos="0" relativeHeight="251665408" behindDoc="0" locked="0" layoutInCell="1" allowOverlap="1" wp14:anchorId="6F8E7B63" wp14:editId="48207E93">
                  <wp:simplePos x="0" y="0"/>
                  <wp:positionH relativeFrom="column">
                    <wp:posOffset>2520950</wp:posOffset>
                  </wp:positionH>
                  <wp:positionV relativeFrom="paragraph">
                    <wp:posOffset>-295275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r w:rsidRPr="0069157E">
              <w:rPr>
                <w:rFonts w:ascii="Calibri" w:hAnsi="Calibri"/>
                <w:noProof/>
                <w:sz w:val="20"/>
                <w:szCs w:val="22"/>
              </w:rPr>
              <w:tab/>
            </w:r>
          </w:p>
        </w:tc>
      </w:tr>
      <w:tr w:rsidR="0069157E" w:rsidRPr="0069157E" w:rsidTr="00183DB3">
        <w:trPr>
          <w:cantSplit/>
          <w:trHeight w:val="1134"/>
        </w:trPr>
        <w:tc>
          <w:tcPr>
            <w:tcW w:w="9360" w:type="dxa"/>
            <w:gridSpan w:val="3"/>
            <w:hideMark/>
          </w:tcPr>
          <w:p w:rsidR="0069157E" w:rsidRPr="0069157E" w:rsidRDefault="0069157E" w:rsidP="0069157E">
            <w:pPr>
              <w:spacing w:after="200" w:line="360" w:lineRule="atLeast"/>
              <w:ind w:firstLine="0"/>
              <w:jc w:val="center"/>
              <w:rPr>
                <w:rFonts w:ascii="Times New Roman" w:hAnsi="Times New Roman"/>
                <w:spacing w:val="50"/>
                <w:sz w:val="46"/>
                <w:szCs w:val="22"/>
              </w:rPr>
            </w:pPr>
            <w:r w:rsidRPr="0069157E">
              <w:rPr>
                <w:rFonts w:ascii="Times New Roman" w:hAnsi="Times New Roman"/>
                <w:spacing w:val="50"/>
                <w:sz w:val="46"/>
                <w:szCs w:val="22"/>
              </w:rPr>
              <w:t>ПОСТАНОВЛЕНИЕ</w:t>
            </w:r>
          </w:p>
          <w:p w:rsidR="0069157E" w:rsidRPr="0069157E" w:rsidRDefault="0069157E" w:rsidP="0069157E">
            <w:pPr>
              <w:keepNext/>
              <w:spacing w:before="120" w:line="280" w:lineRule="atLeast"/>
              <w:ind w:firstLine="0"/>
              <w:jc w:val="center"/>
              <w:outlineLvl w:val="1"/>
              <w:rPr>
                <w:rFonts w:ascii="Times New Roman" w:hAnsi="Times New Roman"/>
                <w:spacing w:val="8"/>
                <w:sz w:val="28"/>
                <w:szCs w:val="28"/>
              </w:rPr>
            </w:pPr>
            <w:r w:rsidRPr="0069157E">
              <w:rPr>
                <w:rFonts w:ascii="Times New Roman" w:hAnsi="Times New Roman"/>
                <w:spacing w:val="8"/>
                <w:sz w:val="28"/>
                <w:szCs w:val="28"/>
              </w:rPr>
              <w:t xml:space="preserve">АДМИНИСТРАЦИИ </w:t>
            </w:r>
          </w:p>
          <w:p w:rsidR="0069157E" w:rsidRPr="0069157E" w:rsidRDefault="0069157E" w:rsidP="0069157E">
            <w:pPr>
              <w:keepNext/>
              <w:spacing w:before="120" w:line="280" w:lineRule="atLeast"/>
              <w:ind w:firstLine="0"/>
              <w:jc w:val="center"/>
              <w:outlineLvl w:val="1"/>
              <w:rPr>
                <w:rFonts w:ascii="Times New Roman" w:hAnsi="Times New Roman"/>
                <w:spacing w:val="8"/>
                <w:sz w:val="28"/>
                <w:szCs w:val="20"/>
              </w:rPr>
            </w:pPr>
            <w:r w:rsidRPr="0069157E">
              <w:rPr>
                <w:rFonts w:ascii="Times New Roman" w:hAnsi="Times New Roman"/>
                <w:spacing w:val="8"/>
                <w:sz w:val="28"/>
                <w:szCs w:val="20"/>
              </w:rPr>
              <w:t>ДОБРИНСКОГО МУНИЦИПАЛЬНОГО РАЙОНА</w:t>
            </w:r>
          </w:p>
          <w:p w:rsidR="0069157E" w:rsidRPr="0069157E" w:rsidRDefault="0069157E" w:rsidP="0069157E">
            <w:pPr>
              <w:keepNext/>
              <w:spacing w:before="120" w:line="280" w:lineRule="atLeast"/>
              <w:ind w:firstLine="0"/>
              <w:jc w:val="center"/>
              <w:outlineLvl w:val="0"/>
              <w:rPr>
                <w:rFonts w:ascii="Times New Roman" w:hAnsi="Times New Roman"/>
                <w:spacing w:val="8"/>
                <w:sz w:val="22"/>
                <w:szCs w:val="20"/>
              </w:rPr>
            </w:pPr>
            <w:r w:rsidRPr="0069157E">
              <w:rPr>
                <w:rFonts w:ascii="Times New Roman" w:hAnsi="Times New Roman"/>
                <w:spacing w:val="8"/>
                <w:sz w:val="22"/>
                <w:szCs w:val="20"/>
              </w:rPr>
              <w:t>ЛИПЕЦКОЙ ОБЛАСТИ</w:t>
            </w:r>
          </w:p>
        </w:tc>
      </w:tr>
      <w:tr w:rsidR="0069157E" w:rsidRPr="0069157E" w:rsidTr="00183DB3">
        <w:trPr>
          <w:trHeight w:val="659"/>
        </w:trPr>
        <w:tc>
          <w:tcPr>
            <w:tcW w:w="3127" w:type="dxa"/>
            <w:hideMark/>
          </w:tcPr>
          <w:p w:rsidR="0069157E" w:rsidRPr="0069157E" w:rsidRDefault="0069157E" w:rsidP="0069157E">
            <w:pPr>
              <w:spacing w:before="120" w:after="200" w:line="280" w:lineRule="atLeast"/>
              <w:ind w:firstLine="34"/>
              <w:jc w:val="center"/>
              <w:rPr>
                <w:rFonts w:ascii="Times New Roman" w:hAnsi="Times New Roman"/>
                <w:spacing w:val="-10"/>
                <w:sz w:val="28"/>
                <w:szCs w:val="28"/>
              </w:rPr>
            </w:pPr>
            <w:r w:rsidRPr="0069157E">
              <w:rPr>
                <w:rFonts w:ascii="Times New Roman" w:hAnsi="Times New Roman"/>
                <w:spacing w:val="-10"/>
                <w:sz w:val="28"/>
                <w:szCs w:val="28"/>
              </w:rPr>
              <w:t xml:space="preserve">05.03.2021г. </w:t>
            </w:r>
          </w:p>
        </w:tc>
        <w:tc>
          <w:tcPr>
            <w:tcW w:w="3126" w:type="dxa"/>
            <w:hideMark/>
          </w:tcPr>
          <w:p w:rsidR="0069157E" w:rsidRPr="0069157E" w:rsidRDefault="0069157E" w:rsidP="0069157E">
            <w:pPr>
              <w:spacing w:before="120" w:after="200" w:line="280" w:lineRule="atLeast"/>
              <w:ind w:firstLine="28"/>
              <w:jc w:val="center"/>
              <w:rPr>
                <w:rFonts w:ascii="Times New Roman" w:hAnsi="Times New Roman"/>
                <w:b/>
                <w:spacing w:val="8"/>
                <w:sz w:val="22"/>
                <w:szCs w:val="22"/>
              </w:rPr>
            </w:pPr>
            <w:r w:rsidRPr="0069157E">
              <w:rPr>
                <w:rFonts w:ascii="Times New Roman" w:hAnsi="Times New Roman"/>
                <w:sz w:val="18"/>
                <w:szCs w:val="22"/>
              </w:rPr>
              <w:t>п.Добринка</w:t>
            </w:r>
          </w:p>
        </w:tc>
        <w:tc>
          <w:tcPr>
            <w:tcW w:w="3107" w:type="dxa"/>
            <w:hideMark/>
          </w:tcPr>
          <w:p w:rsidR="0069157E" w:rsidRPr="0069157E" w:rsidRDefault="0069157E" w:rsidP="0069157E">
            <w:pPr>
              <w:spacing w:before="120" w:after="200" w:line="240" w:lineRule="atLeast"/>
              <w:ind w:right="57" w:firstLine="21"/>
              <w:jc w:val="center"/>
              <w:rPr>
                <w:rFonts w:ascii="Times New Roman" w:hAnsi="Times New Roman"/>
                <w:sz w:val="28"/>
                <w:szCs w:val="28"/>
              </w:rPr>
            </w:pPr>
            <w:r w:rsidRPr="0069157E">
              <w:rPr>
                <w:rFonts w:ascii="Calibri" w:hAnsi="Calibri"/>
                <w:sz w:val="22"/>
                <w:szCs w:val="22"/>
              </w:rPr>
              <w:t xml:space="preserve">                           </w:t>
            </w:r>
            <w:r w:rsidRPr="0069157E">
              <w:rPr>
                <w:rFonts w:ascii="Times New Roman" w:hAnsi="Times New Roman"/>
                <w:sz w:val="28"/>
                <w:szCs w:val="28"/>
              </w:rPr>
              <w:t>№ 175</w:t>
            </w:r>
          </w:p>
        </w:tc>
      </w:tr>
    </w:tbl>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Default="0069157E" w:rsidP="008D3583">
      <w:pPr>
        <w:pStyle w:val="1"/>
        <w:ind w:firstLine="0"/>
        <w:rPr>
          <w:rFonts w:ascii="Times New Roman" w:hAnsi="Times New Roman" w:cs="Times New Roman"/>
          <w:sz w:val="28"/>
          <w:szCs w:val="28"/>
        </w:rPr>
      </w:pP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Об утверждении Административного</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ПОСТАНОВЛЯЕТ:</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3.  Контроль за исполнением данного постановления возложить на заместителя главы администрации Добринского муниципального района А.Т. Михалина.   </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 </w:t>
      </w:r>
    </w:p>
    <w:p w:rsidR="0069157E" w:rsidRPr="0069157E" w:rsidRDefault="0069157E" w:rsidP="0069157E">
      <w:pPr>
        <w:spacing w:line="276" w:lineRule="auto"/>
        <w:ind w:firstLine="0"/>
        <w:rPr>
          <w:rFonts w:ascii="Times New Roman" w:hAnsi="Times New Roman"/>
          <w:sz w:val="28"/>
          <w:szCs w:val="28"/>
        </w:rPr>
      </w:pPr>
    </w:p>
    <w:p w:rsidR="0069157E" w:rsidRPr="0069157E" w:rsidRDefault="0069157E" w:rsidP="0069157E">
      <w:pPr>
        <w:spacing w:line="276" w:lineRule="auto"/>
        <w:ind w:firstLine="0"/>
        <w:rPr>
          <w:rFonts w:ascii="Times New Roman" w:hAnsi="Times New Roman"/>
          <w:sz w:val="28"/>
          <w:szCs w:val="28"/>
        </w:rPr>
      </w:pP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Глава администрации Добринского                                                  Р. И. Ченцов</w:t>
      </w:r>
    </w:p>
    <w:p w:rsidR="0069157E" w:rsidRPr="0069157E" w:rsidRDefault="0069157E" w:rsidP="0069157E">
      <w:pPr>
        <w:spacing w:line="276" w:lineRule="auto"/>
        <w:ind w:firstLine="0"/>
        <w:rPr>
          <w:rFonts w:ascii="Times New Roman" w:hAnsi="Times New Roman"/>
          <w:sz w:val="28"/>
          <w:szCs w:val="28"/>
        </w:rPr>
      </w:pPr>
      <w:r w:rsidRPr="0069157E">
        <w:rPr>
          <w:rFonts w:ascii="Times New Roman" w:hAnsi="Times New Roman"/>
          <w:sz w:val="28"/>
          <w:szCs w:val="28"/>
        </w:rPr>
        <w:t xml:space="preserve">муниципального района                                                     </w:t>
      </w: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Default="0069157E" w:rsidP="0069157E">
      <w:pPr>
        <w:spacing w:line="276" w:lineRule="auto"/>
        <w:ind w:firstLine="0"/>
        <w:jc w:val="left"/>
        <w:rPr>
          <w:rFonts w:ascii="Times New Roman" w:hAnsi="Times New Roman"/>
          <w:sz w:val="10"/>
          <w:szCs w:val="10"/>
        </w:rPr>
      </w:pPr>
    </w:p>
    <w:p w:rsid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0"/>
          <w:szCs w:val="10"/>
        </w:rPr>
      </w:pPr>
    </w:p>
    <w:p w:rsidR="0069157E" w:rsidRPr="0069157E" w:rsidRDefault="0069157E" w:rsidP="0069157E">
      <w:pPr>
        <w:spacing w:line="276" w:lineRule="auto"/>
        <w:ind w:firstLine="0"/>
        <w:jc w:val="left"/>
        <w:rPr>
          <w:rFonts w:ascii="Times New Roman" w:hAnsi="Times New Roman"/>
          <w:sz w:val="16"/>
          <w:szCs w:val="16"/>
        </w:rPr>
      </w:pPr>
      <w:r w:rsidRPr="0069157E">
        <w:rPr>
          <w:rFonts w:ascii="Times New Roman" w:hAnsi="Times New Roman"/>
          <w:sz w:val="16"/>
          <w:szCs w:val="16"/>
        </w:rPr>
        <w:t>Чернышова О. В.</w:t>
      </w:r>
    </w:p>
    <w:p w:rsidR="0069157E" w:rsidRPr="0069157E" w:rsidRDefault="0069157E" w:rsidP="0069157E">
      <w:pPr>
        <w:spacing w:line="276" w:lineRule="auto"/>
        <w:ind w:firstLine="0"/>
        <w:jc w:val="left"/>
        <w:rPr>
          <w:rFonts w:ascii="Times New Roman" w:hAnsi="Times New Roman"/>
          <w:sz w:val="16"/>
          <w:szCs w:val="16"/>
        </w:rPr>
      </w:pPr>
      <w:r w:rsidRPr="0069157E">
        <w:rPr>
          <w:rFonts w:ascii="Times New Roman" w:hAnsi="Times New Roman"/>
          <w:sz w:val="16"/>
          <w:szCs w:val="16"/>
        </w:rPr>
        <w:t>20023</w:t>
      </w:r>
    </w:p>
    <w:p w:rsidR="0069157E" w:rsidRPr="0069157E" w:rsidRDefault="0069157E" w:rsidP="0069157E">
      <w:pPr>
        <w:spacing w:line="276" w:lineRule="auto"/>
        <w:ind w:firstLine="0"/>
        <w:jc w:val="left"/>
        <w:rPr>
          <w:rFonts w:ascii="Times New Roman" w:hAnsi="Times New Roman"/>
          <w:sz w:val="10"/>
          <w:szCs w:val="10"/>
        </w:rPr>
      </w:pPr>
    </w:p>
    <w:p w:rsidR="0069157E" w:rsidRDefault="0069157E" w:rsidP="008D3583">
      <w:pPr>
        <w:pStyle w:val="1"/>
        <w:ind w:firstLine="0"/>
        <w:rPr>
          <w:rFonts w:ascii="Times New Roman" w:hAnsi="Times New Roman" w:cs="Times New Roman"/>
          <w:sz w:val="28"/>
          <w:szCs w:val="28"/>
        </w:rPr>
      </w:pPr>
    </w:p>
    <w:p w:rsidR="00B04CC7" w:rsidRDefault="005243A6" w:rsidP="008D3583">
      <w:pPr>
        <w:pStyle w:val="1"/>
        <w:ind w:firstLine="0"/>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5243A6">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277506">
        <w:rPr>
          <w:rFonts w:ascii="Times New Roman" w:eastAsia="Calibri" w:hAnsi="Times New Roman"/>
          <w:sz w:val="28"/>
          <w:szCs w:val="28"/>
          <w:lang w:eastAsia="en-US"/>
        </w:rPr>
        <w:t>администрации Добринского муниципального района Липецкой области</w:t>
      </w:r>
    </w:p>
    <w:p w:rsidR="005243A6" w:rsidRDefault="00277506" w:rsidP="005243A6">
      <w:pPr>
        <w:ind w:firstLine="0"/>
        <w:rPr>
          <w:rFonts w:ascii="Times New Roman" w:eastAsia="Calibri" w:hAnsi="Times New Roman"/>
          <w:sz w:val="28"/>
          <w:szCs w:val="28"/>
          <w:lang w:eastAsia="en-US"/>
        </w:rPr>
      </w:pPr>
      <w:r w:rsidRPr="0094175F">
        <w:rPr>
          <w:rFonts w:ascii="Times New Roman" w:eastAsia="Calibri" w:hAnsi="Times New Roman"/>
          <w:sz w:val="28"/>
          <w:szCs w:val="28"/>
          <w:lang w:eastAsia="en-US"/>
        </w:rPr>
        <w:t xml:space="preserve"> </w:t>
      </w:r>
      <w:r w:rsidR="005243A6" w:rsidRPr="0094175F">
        <w:rPr>
          <w:rFonts w:ascii="Times New Roman" w:eastAsia="Calibri" w:hAnsi="Times New Roman"/>
          <w:sz w:val="28"/>
          <w:szCs w:val="28"/>
          <w:lang w:eastAsia="en-US"/>
        </w:rPr>
        <w:t>(далее –</w:t>
      </w:r>
      <w:r>
        <w:rPr>
          <w:rFonts w:ascii="Times New Roman" w:eastAsia="Calibri" w:hAnsi="Times New Roman"/>
          <w:sz w:val="28"/>
          <w:szCs w:val="28"/>
          <w:lang w:eastAsia="en-US"/>
        </w:rPr>
        <w:t xml:space="preserve"> ОМСУ), порядок взаимодействия</w:t>
      </w:r>
      <w:r w:rsidRPr="00277506">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Добринского муниципального района Липецкой области </w:t>
      </w:r>
      <w:r w:rsidR="005243A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Pr="00E71805" w:rsidRDefault="005243A6" w:rsidP="00E71805">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277506">
        <w:rPr>
          <w:rFonts w:ascii="Times New Roman" w:eastAsia="Calibri" w:hAnsi="Times New Roman"/>
          <w:sz w:val="28"/>
          <w:szCs w:val="28"/>
          <w:lang w:eastAsia="en-US"/>
        </w:rPr>
        <w:t>администрации Добринского муниципального района Липецкой области</w:t>
      </w:r>
      <w:r w:rsidR="00277506"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r w:rsidR="00277506">
        <w:rPr>
          <w:rFonts w:ascii="Times New Roman" w:eastAsiaTheme="minorHAnsi" w:hAnsi="Times New Roman"/>
          <w:sz w:val="28"/>
          <w:szCs w:val="28"/>
          <w:lang w:eastAsia="en-US"/>
        </w:rPr>
        <w:t xml:space="preserve"> </w:t>
      </w: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w:t>
      </w:r>
      <w:r w:rsidR="00E71805">
        <w:rPr>
          <w:rFonts w:ascii="Times New Roman" w:hAnsi="Times New Roman"/>
          <w:sz w:val="28"/>
          <w:szCs w:val="28"/>
        </w:rPr>
        <w:t>ции на официальном сайте ОМСУ (</w:t>
      </w:r>
      <w:r w:rsidR="00E71805" w:rsidRPr="00E71805">
        <w:rPr>
          <w:rFonts w:ascii="Times New Roman" w:hAnsi="Times New Roman"/>
          <w:sz w:val="28"/>
          <w:szCs w:val="28"/>
        </w:rPr>
        <w:t>admdobrinka.ru</w:t>
      </w:r>
      <w:r>
        <w:rPr>
          <w:rFonts w:ascii="Times New Roman" w:hAnsi="Times New Roman"/>
          <w:sz w:val="28"/>
          <w:szCs w:val="28"/>
        </w:rPr>
        <w:t>) (далее – сайт ОМСУ), и</w:t>
      </w:r>
      <w:r w:rsidR="00E71805">
        <w:rPr>
          <w:rFonts w:ascii="Times New Roman" w:eastAsiaTheme="minorHAnsi" w:hAnsi="Times New Roman"/>
          <w:sz w:val="28"/>
          <w:szCs w:val="28"/>
          <w:lang w:eastAsia="en-US"/>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lastRenderedPageBreak/>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Default="00F65855" w:rsidP="00277506">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277506">
        <w:rPr>
          <w:rFonts w:ascii="Times New Roman" w:eastAsia="Calibri" w:hAnsi="Times New Roman"/>
          <w:sz w:val="28"/>
          <w:szCs w:val="28"/>
          <w:lang w:eastAsia="en-US"/>
        </w:rPr>
        <w:t>администрации Добринского муниципального района Липецкой области</w:t>
      </w:r>
      <w:r w:rsidR="00277506">
        <w:rPr>
          <w:rFonts w:ascii="Times New Roman" w:hAnsi="Times New Roman"/>
          <w:sz w:val="28"/>
          <w:szCs w:val="28"/>
        </w:rPr>
        <w:t xml:space="preserve"> </w:t>
      </w:r>
      <w:r w:rsidR="005243A6" w:rsidRPr="009F6DFF">
        <w:rPr>
          <w:rFonts w:ascii="Times New Roman" w:hAnsi="Times New Roman"/>
          <w:sz w:val="28"/>
          <w:szCs w:val="28"/>
        </w:rPr>
        <w:t>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10. Муни</w:t>
      </w:r>
      <w:r w:rsidR="00277506">
        <w:rPr>
          <w:rFonts w:ascii="Times New Roman" w:hAnsi="Times New Roman"/>
          <w:sz w:val="28"/>
          <w:szCs w:val="28"/>
        </w:rPr>
        <w:t>ципальную услугу предоставляет</w:t>
      </w:r>
      <w:r>
        <w:rPr>
          <w:rFonts w:ascii="Times New Roman" w:hAnsi="Times New Roman"/>
          <w:sz w:val="28"/>
          <w:szCs w:val="28"/>
        </w:rPr>
        <w:t xml:space="preserve"> </w:t>
      </w:r>
      <w:r w:rsidR="00277506">
        <w:rPr>
          <w:rFonts w:ascii="Times New Roman" w:eastAsia="Calibri" w:hAnsi="Times New Roman"/>
          <w:sz w:val="28"/>
          <w:szCs w:val="28"/>
          <w:lang w:eastAsia="en-US"/>
        </w:rPr>
        <w:t>администрация Добринского муниципального района Липецкой области.</w:t>
      </w:r>
    </w:p>
    <w:p w:rsidR="00B04CC7" w:rsidRPr="00277506" w:rsidRDefault="00E71805" w:rsidP="00277506">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Комиссия</w:t>
      </w:r>
      <w:r w:rsidR="0094175F" w:rsidRPr="0094175F">
        <w:rPr>
          <w:rFonts w:ascii="Times New Roman" w:hAnsi="Times New Roman"/>
          <w:color w:val="000000" w:themeColor="text1"/>
          <w:sz w:val="28"/>
          <w:szCs w:val="28"/>
        </w:rPr>
        <w:t xml:space="preserve"> </w:t>
      </w:r>
      <w:r w:rsidR="00277506">
        <w:rPr>
          <w:rFonts w:ascii="Times New Roman" w:eastAsia="Calibri" w:hAnsi="Times New Roman"/>
          <w:sz w:val="28"/>
          <w:szCs w:val="28"/>
          <w:lang w:eastAsia="en-US"/>
        </w:rPr>
        <w:t>администрации Добринского муниципального района Липецкой области</w:t>
      </w:r>
      <w:r w:rsidR="00277506">
        <w:rPr>
          <w:rFonts w:ascii="Times New Roman" w:eastAsiaTheme="minorHAnsi" w:hAnsi="Times New Roman"/>
          <w:sz w:val="28"/>
          <w:szCs w:val="28"/>
          <w:lang w:eastAsia="en-US"/>
        </w:rPr>
        <w:t xml:space="preserve"> </w:t>
      </w:r>
      <w:r w:rsidR="00277506">
        <w:rPr>
          <w:rFonts w:ascii="Times New Roman" w:hAnsi="Times New Roman"/>
          <w:sz w:val="28"/>
          <w:szCs w:val="28"/>
        </w:rPr>
        <w:t>с</w:t>
      </w:r>
      <w:r w:rsidR="005243A6">
        <w:rPr>
          <w:rFonts w:ascii="Times New Roman" w:hAnsi="Times New Roman"/>
          <w:sz w:val="28"/>
          <w:szCs w:val="28"/>
        </w:rPr>
        <w:t>огласно пункту 3 части 1 статьи 7 Феде</w:t>
      </w:r>
      <w:r w:rsidR="00277506">
        <w:rPr>
          <w:rFonts w:ascii="Times New Roman" w:hAnsi="Times New Roman"/>
          <w:sz w:val="28"/>
          <w:szCs w:val="28"/>
        </w:rPr>
        <w:t xml:space="preserve">рального закона от 27 июля 2010 </w:t>
      </w:r>
      <w:r w:rsidR="005243A6">
        <w:rPr>
          <w:rFonts w:ascii="Times New Roman" w:hAnsi="Times New Roman"/>
          <w:sz w:val="28"/>
          <w:szCs w:val="28"/>
        </w:rPr>
        <w:t>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99748C">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B04CC7" w:rsidRPr="00277506" w:rsidRDefault="005243A6" w:rsidP="00277506">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277506">
        <w:rPr>
          <w:rFonts w:ascii="Times New Roman" w:eastAsia="Calibri" w:hAnsi="Times New Roman"/>
          <w:sz w:val="28"/>
          <w:szCs w:val="28"/>
          <w:lang w:eastAsia="en-US"/>
        </w:rPr>
        <w:t>Добринского муниципального района Липецкой области</w:t>
      </w:r>
      <w:r w:rsidR="00277506">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E71805">
      <w:pPr>
        <w:suppressAutoHyphens/>
        <w:autoSpaceDE w:val="0"/>
        <w:ind w:firstLine="540"/>
        <w:rPr>
          <w:rFonts w:ascii="Times New Roman" w:hAnsi="Times New Roman"/>
          <w:sz w:val="28"/>
          <w:szCs w:val="28"/>
          <w:lang w:eastAsia="zh-CN"/>
        </w:rPr>
      </w:pPr>
      <w:r>
        <w:rPr>
          <w:sz w:val="28"/>
          <w:szCs w:val="28"/>
          <w:lang w:eastAsia="zh-CN"/>
        </w:rPr>
        <w:lastRenderedPageBreak/>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E71805">
        <w:rPr>
          <w:rFonts w:ascii="Times New Roman" w:hAnsi="Times New Roman"/>
          <w:sz w:val="28"/>
          <w:szCs w:val="28"/>
          <w:lang w:eastAsia="zh-CN"/>
        </w:rPr>
        <w:t xml:space="preserve"> </w:t>
      </w:r>
      <w:r w:rsidR="00277506">
        <w:rPr>
          <w:rFonts w:ascii="Times New Roman" w:eastAsia="Calibri" w:hAnsi="Times New Roman"/>
          <w:sz w:val="28"/>
          <w:szCs w:val="28"/>
          <w:lang w:eastAsia="en-US"/>
        </w:rPr>
        <w:t>администрации Добринского муниципального района Липецкой области</w:t>
      </w:r>
      <w:r w:rsidR="00E71805" w:rsidRPr="00E71805">
        <w:t xml:space="preserve"> </w:t>
      </w:r>
      <w:r w:rsidR="00E71805">
        <w:t>(</w:t>
      </w:r>
      <w:r w:rsidR="00E71805" w:rsidRPr="00E71805">
        <w:rPr>
          <w:rFonts w:ascii="Times New Roman" w:eastAsia="Calibri" w:hAnsi="Times New Roman"/>
          <w:sz w:val="28"/>
          <w:szCs w:val="28"/>
          <w:lang w:eastAsia="en-US"/>
        </w:rPr>
        <w:t>admdobrinka.ru</w:t>
      </w:r>
      <w:r w:rsidR="00E71805">
        <w:rPr>
          <w:rFonts w:ascii="Times New Roman" w:eastAsia="Calibri" w:hAnsi="Times New Roman"/>
          <w:sz w:val="28"/>
          <w:szCs w:val="28"/>
          <w:lang w:eastAsia="en-US"/>
        </w:rPr>
        <w:t>)</w:t>
      </w:r>
      <w:r>
        <w:rPr>
          <w:rFonts w:ascii="Times New Roman" w:hAnsi="Times New Roman"/>
          <w:sz w:val="28"/>
          <w:szCs w:val="28"/>
          <w:lang w:eastAsia="zh-CN"/>
        </w:rPr>
        <w:t>,</w:t>
      </w:r>
      <w:r w:rsidR="00E7180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0"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Default="00A7331C">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А</w:t>
      </w:r>
      <w:r w:rsidR="00277506">
        <w:rPr>
          <w:rFonts w:ascii="Times New Roman" w:eastAsia="Calibri" w:hAnsi="Times New Roman"/>
          <w:sz w:val="28"/>
          <w:szCs w:val="28"/>
          <w:lang w:eastAsia="en-US"/>
        </w:rPr>
        <w:t>дминистрации Добринского муниципального района Липецкой области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Pr>
            <w:rFonts w:ascii="Times New Roman" w:hAnsi="Times New Roman"/>
            <w:sz w:val="28"/>
            <w:szCs w:val="28"/>
          </w:rPr>
          <w:t>частью 6</w:t>
        </w:r>
      </w:hyperlink>
      <w:r>
        <w:rPr>
          <w:rFonts w:ascii="Times New Roman" w:hAnsi="Times New Roman"/>
          <w:sz w:val="28"/>
          <w:szCs w:val="28"/>
        </w:rPr>
        <w:t xml:space="preserve"> </w:t>
      </w:r>
      <w:hyperlink r:id="rId13"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lastRenderedPageBreak/>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w:t>
      </w:r>
      <w:r>
        <w:rPr>
          <w:rFonts w:ascii="Times New Roman" w:hAnsi="Times New Roman"/>
          <w:sz w:val="28"/>
          <w:szCs w:val="28"/>
        </w:rPr>
        <w:lastRenderedPageBreak/>
        <w:t>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1" w:name="p1763"/>
      <w:bookmarkStart w:id="2" w:name="p1761"/>
      <w:bookmarkStart w:id="3" w:name="p1762"/>
      <w:bookmarkEnd w:id="1"/>
      <w:bookmarkEnd w:id="2"/>
      <w:bookmarkEnd w:id="3"/>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lastRenderedPageBreak/>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7"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18"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lastRenderedPageBreak/>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w:t>
      </w:r>
      <w:r w:rsidRPr="009F6DFF">
        <w:rPr>
          <w:rFonts w:ascii="Times New Roman" w:hAnsi="Times New Roman"/>
          <w:sz w:val="28"/>
        </w:rPr>
        <w:lastRenderedPageBreak/>
        <w:t>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C80CA3">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80CA3">
        <w:rPr>
          <w:rFonts w:ascii="Times New Roman" w:hAnsi="Times New Roman"/>
          <w:color w:val="000000" w:themeColor="text1"/>
          <w:sz w:val="28"/>
        </w:rPr>
        <w:t xml:space="preserve">Добринского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AE3741" w:rsidRPr="009F6DFF" w:rsidRDefault="00AE3741" w:rsidP="001C5398">
      <w:pPr>
        <w:tabs>
          <w:tab w:val="left" w:pos="1338"/>
        </w:tabs>
        <w:spacing w:line="320" w:lineRule="exact"/>
        <w:ind w:right="20"/>
        <w:rPr>
          <w:rFonts w:ascii="Times New Roman" w:hAnsi="Times New Roman"/>
          <w:sz w:val="28"/>
        </w:rPr>
      </w:pPr>
    </w:p>
    <w:p w:rsidR="001C5398" w:rsidRPr="009F6DFF" w:rsidRDefault="001C5398" w:rsidP="00C80CA3">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sidR="00C80CA3">
        <w:rPr>
          <w:rFonts w:ascii="Times New Roman" w:hAnsi="Times New Roman"/>
          <w:sz w:val="28"/>
        </w:rPr>
        <w:t xml:space="preserve">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lastRenderedPageBreak/>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C80CA3">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администрации </w:t>
      </w:r>
      <w:r w:rsidR="00C80CA3">
        <w:rPr>
          <w:rFonts w:ascii="Times New Roman" w:hAnsi="Times New Roman"/>
          <w:sz w:val="28"/>
        </w:rPr>
        <w:t xml:space="preserve">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6324F7" w:rsidRDefault="001C5398" w:rsidP="0011225D">
      <w:pPr>
        <w:tabs>
          <w:tab w:val="left" w:pos="1338"/>
        </w:tabs>
        <w:spacing w:line="320" w:lineRule="exact"/>
        <w:ind w:right="20"/>
        <w:rPr>
          <w:rFonts w:ascii="Times New Roman" w:hAnsi="Times New Roman"/>
          <w:sz w:val="28"/>
        </w:rPr>
      </w:pPr>
      <w:r w:rsidRPr="006324F7">
        <w:rPr>
          <w:rFonts w:ascii="Times New Roman" w:hAnsi="Times New Roman"/>
          <w:sz w:val="28"/>
        </w:rPr>
        <w:t>64. Комиссия организует проведение публичных слушаний или общественных обсуждений в соответствии с порядком организации и проведения публичных слуша</w:t>
      </w:r>
      <w:r w:rsidR="0011225D">
        <w:rPr>
          <w:rFonts w:ascii="Times New Roman" w:hAnsi="Times New Roman"/>
          <w:sz w:val="28"/>
        </w:rPr>
        <w:t>ний или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1225D" w:rsidRPr="009F6DFF" w:rsidRDefault="001C5398" w:rsidP="0011225D">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w:t>
      </w:r>
      <w:r w:rsidRPr="006324F7">
        <w:rPr>
          <w:rFonts w:ascii="Times New Roman" w:hAnsi="Times New Roman"/>
          <w:sz w:val="28"/>
        </w:rPr>
        <w:lastRenderedPageBreak/>
        <w:t xml:space="preserve">решения (далее - рекомендации) и направляет указанные рекомендации главе </w:t>
      </w:r>
      <w:r w:rsidR="0011225D" w:rsidRPr="009F6DFF">
        <w:rPr>
          <w:rFonts w:ascii="Times New Roman" w:hAnsi="Times New Roman"/>
          <w:sz w:val="28"/>
        </w:rPr>
        <w:t xml:space="preserve">администрации </w:t>
      </w:r>
      <w:r w:rsidR="0011225D">
        <w:rPr>
          <w:rFonts w:ascii="Times New Roman" w:hAnsi="Times New Roman"/>
          <w:sz w:val="28"/>
        </w:rPr>
        <w:t>Добринского муниципального района Липецкой области.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11225D" w:rsidRDefault="001C5398" w:rsidP="0011225D">
      <w:pPr>
        <w:tabs>
          <w:tab w:val="left" w:pos="1338"/>
        </w:tabs>
        <w:spacing w:line="320" w:lineRule="exact"/>
        <w:ind w:right="20"/>
        <w:rPr>
          <w:rFonts w:ascii="Times New Roman" w:hAnsi="Times New Roman"/>
          <w:sz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11225D">
        <w:rPr>
          <w:rFonts w:ascii="Times New Roman" w:hAnsi="Times New Roman"/>
          <w:sz w:val="28"/>
        </w:rPr>
        <w:t xml:space="preserve">Добринского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w:t>
      </w:r>
      <w:r w:rsidRPr="006324F7">
        <w:rPr>
          <w:rFonts w:ascii="Times New Roman" w:hAnsi="Times New Roman"/>
          <w:color w:val="000000" w:themeColor="text1"/>
          <w:sz w:val="28"/>
          <w:szCs w:val="28"/>
        </w:rPr>
        <w:lastRenderedPageBreak/>
        <w:t xml:space="preserve">1 дня с момента его опубликования (обнародования).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11225D" w:rsidRDefault="001C5398" w:rsidP="0011225D">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11225D">
        <w:rPr>
          <w:rFonts w:ascii="Times New Roman" w:hAnsi="Times New Roman"/>
          <w:sz w:val="28"/>
        </w:rPr>
        <w:t xml:space="preserve">Добринского муниципального района Липецкой области </w:t>
      </w:r>
      <w:r w:rsidRPr="006324F7">
        <w:rPr>
          <w:rFonts w:ascii="Times New Roman" w:hAnsi="Times New Roman"/>
          <w:color w:val="000000" w:themeColor="text1"/>
          <w:sz w:val="28"/>
          <w:szCs w:val="28"/>
        </w:rPr>
        <w:t>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w:t>
      </w:r>
      <w:r w:rsidRPr="006324F7">
        <w:rPr>
          <w:rFonts w:ascii="Times New Roman" w:hAnsi="Times New Roman"/>
          <w:sz w:val="28"/>
          <w:szCs w:val="28"/>
        </w:rPr>
        <w:lastRenderedPageBreak/>
        <w:t xml:space="preserve">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lastRenderedPageBreak/>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w:t>
      </w:r>
      <w:r w:rsidRPr="006324F7">
        <w:rPr>
          <w:rFonts w:ascii="Times New Roman" w:hAnsi="Times New Roman"/>
          <w:sz w:val="28"/>
        </w:rPr>
        <w:lastRenderedPageBreak/>
        <w:t xml:space="preserve">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w:t>
      </w:r>
      <w:r w:rsidRPr="00D24A1D">
        <w:rPr>
          <w:rFonts w:ascii="Times New Roman" w:hAnsi="Times New Roman"/>
          <w:spacing w:val="3"/>
          <w:sz w:val="28"/>
          <w:szCs w:val="28"/>
        </w:rPr>
        <w:lastRenderedPageBreak/>
        <w:t xml:space="preserve">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w:t>
      </w:r>
      <w:r w:rsidR="005243A6">
        <w:rPr>
          <w:rFonts w:ascii="Times New Roman" w:hAnsi="Times New Roman"/>
          <w:sz w:val="28"/>
        </w:rPr>
        <w:lastRenderedPageBreak/>
        <w:t xml:space="preserve">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lastRenderedPageBreak/>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w:t>
      </w:r>
      <w:r w:rsidR="005243A6">
        <w:rPr>
          <w:rFonts w:ascii="Times New Roman" w:eastAsiaTheme="minorHAnsi" w:hAnsi="Times New Roman"/>
          <w:sz w:val="28"/>
          <w:szCs w:val="28"/>
        </w:rPr>
        <w:lastRenderedPageBreak/>
        <w:t xml:space="preserve">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Pr="0011225D" w:rsidRDefault="00710CBA" w:rsidP="0011225D">
      <w:pPr>
        <w:tabs>
          <w:tab w:val="left" w:pos="1338"/>
        </w:tabs>
        <w:spacing w:line="320" w:lineRule="exact"/>
        <w:ind w:right="20"/>
        <w:rPr>
          <w:rFonts w:ascii="Times New Roman" w:hAnsi="Times New Roman"/>
          <w:sz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11225D">
        <w:rPr>
          <w:rFonts w:ascii="Times New Roman" w:hAnsi="Times New Roman"/>
          <w:sz w:val="28"/>
          <w:szCs w:val="28"/>
        </w:rPr>
        <w:t xml:space="preserve">й специалистами осуществляется главой </w:t>
      </w:r>
      <w:r w:rsidR="0011225D" w:rsidRPr="009F6DFF">
        <w:rPr>
          <w:rFonts w:ascii="Times New Roman" w:hAnsi="Times New Roman"/>
          <w:sz w:val="28"/>
        </w:rPr>
        <w:t xml:space="preserve">администрации </w:t>
      </w:r>
      <w:r w:rsidR="0011225D">
        <w:rPr>
          <w:rFonts w:ascii="Times New Roman" w:hAnsi="Times New Roman"/>
          <w:sz w:val="28"/>
        </w:rPr>
        <w:t>Добринского муниципального района Липецкой области.</w:t>
      </w:r>
    </w:p>
    <w:p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lastRenderedPageBreak/>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9"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11225D" w:rsidRPr="009F6DFF" w:rsidRDefault="005243A6" w:rsidP="0011225D">
      <w:pPr>
        <w:tabs>
          <w:tab w:val="left" w:pos="1338"/>
        </w:tabs>
        <w:spacing w:line="320" w:lineRule="exact"/>
        <w:ind w:right="20"/>
        <w:rPr>
          <w:rFonts w:ascii="Times New Roman" w:hAnsi="Times New Roman"/>
          <w:sz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w:hAnsi="Times New Roman"/>
          <w:sz w:val="28"/>
          <w:szCs w:val="28"/>
        </w:rPr>
        <w:lastRenderedPageBreak/>
        <w:t xml:space="preserve">Российской Федерации, нормативными правовыми актами Липецкой области и </w:t>
      </w:r>
      <w:r w:rsidR="0011225D" w:rsidRPr="009F6DFF">
        <w:rPr>
          <w:rFonts w:ascii="Times New Roman" w:hAnsi="Times New Roman"/>
          <w:sz w:val="28"/>
        </w:rPr>
        <w:t xml:space="preserve">администрации </w:t>
      </w:r>
      <w:r w:rsidR="0011225D">
        <w:rPr>
          <w:rFonts w:ascii="Times New Roman" w:hAnsi="Times New Roman"/>
          <w:sz w:val="28"/>
        </w:rPr>
        <w:t>Добринского муниципального района Липецкой области;</w:t>
      </w:r>
    </w:p>
    <w:p w:rsidR="00B04CC7" w:rsidRDefault="0011225D" w:rsidP="0011225D">
      <w:pPr>
        <w:autoSpaceDE w:val="0"/>
        <w:autoSpaceDN w:val="0"/>
        <w:adjustRightInd w:val="0"/>
        <w:spacing w:after="200" w:line="276" w:lineRule="auto"/>
        <w:ind w:firstLine="0"/>
        <w:jc w:val="left"/>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w:t>
      </w:r>
      <w:r w:rsidR="005243A6">
        <w:rPr>
          <w:rFonts w:ascii="Times New Roman" w:hAnsi="Times New Roman" w:cs="Times New Roman"/>
          <w:sz w:val="28"/>
          <w:szCs w:val="28"/>
        </w:rPr>
        <w:lastRenderedPageBreak/>
        <w:t>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11225D" w:rsidRDefault="001E40DC" w:rsidP="0011225D">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11225D" w:rsidRPr="0011225D">
        <w:rPr>
          <w:rFonts w:ascii="Times New Roman" w:hAnsi="Times New Roman" w:cs="Times New Roman"/>
          <w:sz w:val="28"/>
          <w:szCs w:val="28"/>
        </w:rPr>
        <w:t>admdobrinka.ru</w:t>
      </w:r>
      <w:r w:rsidR="0011225D">
        <w:rPr>
          <w:rFonts w:ascii="Times New Roman" w:hAnsi="Times New Roman" w:cs="Times New Roman"/>
          <w:sz w:val="28"/>
          <w:szCs w:val="28"/>
        </w:rPr>
        <w:t>),</w:t>
      </w:r>
      <w:r w:rsidR="005243A6">
        <w:rPr>
          <w:rFonts w:ascii="Times New Roman" w:hAnsi="Times New Roman" w:cs="Times New Roman"/>
          <w:sz w:val="28"/>
          <w:szCs w:val="28"/>
        </w:rPr>
        <w:t xml:space="preserve"> на </w:t>
      </w:r>
      <w:r w:rsidR="005243A6">
        <w:rPr>
          <w:rFonts w:ascii="Times New Roman" w:hAnsi="Times New Roman"/>
          <w:sz w:val="28"/>
          <w:szCs w:val="28"/>
        </w:rPr>
        <w:t xml:space="preserve">ЕПГУ (http://www.gosuslugi.ru), РПГУ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lastRenderedPageBreak/>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w:t>
      </w:r>
      <w:r>
        <w:rPr>
          <w:rFonts w:ascii="Times New Roman" w:eastAsia="Calibri" w:hAnsi="Times New Roman"/>
          <w:sz w:val="28"/>
          <w:szCs w:val="28"/>
          <w:lang w:eastAsia="en-US"/>
        </w:rPr>
        <w:lastRenderedPageBreak/>
        <w:t>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w:t>
      </w:r>
      <w:r>
        <w:rPr>
          <w:rFonts w:ascii="Times New Roman" w:eastAsia="Calibri" w:hAnsi="Times New Roman"/>
          <w:sz w:val="28"/>
          <w:szCs w:val="28"/>
          <w:lang w:eastAsia="en-US"/>
        </w:rPr>
        <w:lastRenderedPageBreak/>
        <w:t>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cs="Arial"/>
          <w:sz w:val="28"/>
          <w:szCs w:val="28"/>
        </w:rPr>
        <w:lastRenderedPageBreak/>
        <w:t>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0"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eastAsia="Calibri" w:hAnsi="Times New Roman"/>
          <w:iCs/>
          <w:sz w:val="28"/>
          <w:szCs w:val="28"/>
          <w:lang w:eastAsia="en-US"/>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341D11">
        <w:rPr>
          <w:rFonts w:ascii="Times New Roman" w:eastAsia="Calibri" w:hAnsi="Times New Roman"/>
          <w:b/>
          <w:iCs/>
          <w:sz w:val="28"/>
          <w:szCs w:val="28"/>
          <w:lang w:eastAsia="en-US"/>
        </w:rPr>
        <w:t>2</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rsidP="005D4A03">
      <w:pPr>
        <w:pStyle w:val="ConsPlusNormal"/>
        <w:rPr>
          <w:rFonts w:ascii="Times New Roman" w:hAnsi="Times New Roman" w:cs="Times New Roman"/>
          <w:sz w:val="24"/>
          <w:szCs w:val="24"/>
        </w:rPr>
      </w:pPr>
    </w:p>
    <w:p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5243A6">
      <w:pPr>
        <w:jc w:val="center"/>
        <w:rPr>
          <w:rFonts w:ascii="Times New Roman" w:hAnsi="Times New Roman"/>
        </w:rPr>
      </w:pPr>
      <w:r>
        <w:rPr>
          <w:rFonts w:ascii="Times New Roman" w:hAnsi="Times New Roman"/>
        </w:rPr>
        <w:t xml:space="preserve"> </w:t>
      </w: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7D0F066"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7017A8"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rsidR="00B04CC7" w:rsidRDefault="005243A6">
      <w:pPr>
        <w:ind w:firstLine="0"/>
        <w:jc w:val="left"/>
        <w:rPr>
          <w:rFonts w:ascii="Times New Roman" w:hAnsi="Times New Roman"/>
        </w:rPr>
      </w:pPr>
      <w:r>
        <w:rPr>
          <w:rFonts w:ascii="Times New Roman" w:hAnsi="Times New Roman"/>
        </w:rPr>
        <w:t xml:space="preserve">       </w:t>
      </w: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5452BF"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5243A6">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A7A54E"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BF0E9A"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headerReference w:type="default" r:id="rId26"/>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DC7" w:rsidRDefault="008F1DC7">
      <w:r>
        <w:separator/>
      </w:r>
    </w:p>
  </w:endnote>
  <w:endnote w:type="continuationSeparator" w:id="0">
    <w:p w:rsidR="008F1DC7" w:rsidRDefault="008F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DC7" w:rsidRDefault="008F1DC7">
      <w:r>
        <w:separator/>
      </w:r>
    </w:p>
  </w:footnote>
  <w:footnote w:type="continuationSeparator" w:id="0">
    <w:p w:rsidR="008F1DC7" w:rsidRDefault="008F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29067"/>
    </w:sdtPr>
    <w:sdtEndPr>
      <w:rPr>
        <w:rFonts w:ascii="Times New Roman" w:hAnsi="Times New Roman"/>
      </w:rPr>
    </w:sdtEndPr>
    <w:sdtContent>
      <w:p w:rsidR="00277506" w:rsidRDefault="00277506">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D3583">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225D"/>
    <w:rsid w:val="00116C5D"/>
    <w:rsid w:val="00120973"/>
    <w:rsid w:val="00123A92"/>
    <w:rsid w:val="0012403D"/>
    <w:rsid w:val="00125912"/>
    <w:rsid w:val="00136638"/>
    <w:rsid w:val="00137D36"/>
    <w:rsid w:val="0014216C"/>
    <w:rsid w:val="00144FA8"/>
    <w:rsid w:val="00154298"/>
    <w:rsid w:val="00155AC1"/>
    <w:rsid w:val="00155BCA"/>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506"/>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153B6"/>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503D4"/>
    <w:rsid w:val="00551E00"/>
    <w:rsid w:val="00555CE8"/>
    <w:rsid w:val="00556275"/>
    <w:rsid w:val="00560899"/>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03"/>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157E"/>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583"/>
    <w:rsid w:val="008D39E5"/>
    <w:rsid w:val="008D7ACE"/>
    <w:rsid w:val="008E1620"/>
    <w:rsid w:val="008E4D9B"/>
    <w:rsid w:val="008E5B53"/>
    <w:rsid w:val="008E7262"/>
    <w:rsid w:val="008E7ED2"/>
    <w:rsid w:val="008F1DC7"/>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48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166C"/>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331C"/>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0CA3"/>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1805"/>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75156C"/>
  <w15:docId w15:val="{9DF26022-E4FF-4A77-9412-0FADD19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CEC5C83FA842B52E5C4F4C0B26334CC4744A7D8F1E64FD49BD33B0B015F07C65E8C6F9837C61F08EED58E7EE6A09BA4425FA439745FA1BBE2E1CB4T2b6J"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908D488B1018A9C1965B509843E980871906A60D5EEA45479F03C1731318236DD549D3FEFEBDF12C5D214545E0BE5A881BD5D5AE0096D828qDD1H"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AEDC3886F5ADE94132B8FBC7C0FD398D615B37AD86A54A404369B8B781FE9688FEEBD031706AABA6920B2171950B6BF92D901C53E795C3C34D5BAAc4J0J" TargetMode="External"/><Relationship Id="rId25"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7C6FC0917BE68583B78D8D8E0E6F358622EAB730ADBDC351DD25914033205B854D4E1C2D96C2B01997C1B0ACDFA98123FE412DDCC6B91ED4C0c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5BCCF224A3D904A0625C81D16988436569D6FB58F9E97E2A0888BE40B0AECB57ADE285F670FED9B2746B01ABBDB3798BDA9B82D7A37C6070L6C4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16052D54272BCDE38E95EC6A7ACAEC076B2AF6D30999D33FD6D0AE7AE92D13A99DEE264E981AF854415EB899C1EA980DEA1B7C068E7C38D6MCG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ADCC3-3A82-4979-AADC-8204A1E4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18020</Words>
  <Characters>102718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2021-02-20T07:49:00Z</cp:lastPrinted>
  <dcterms:created xsi:type="dcterms:W3CDTF">2021-02-20T06:49:00Z</dcterms:created>
  <dcterms:modified xsi:type="dcterms:W3CDTF">2021-03-23T12:04:00Z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