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CF" w:rsidRDefault="003D74C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АДМИНИСТРАЦИЯ ЛИПЕЦКОЙ ОБЛАСТИ</w:t>
      </w:r>
    </w:p>
    <w:p w:rsidR="003D74CF" w:rsidRDefault="003D74CF">
      <w:pPr>
        <w:widowControl w:val="0"/>
        <w:autoSpaceDE w:val="0"/>
        <w:autoSpaceDN w:val="0"/>
        <w:adjustRightInd w:val="0"/>
        <w:spacing w:after="0" w:line="240" w:lineRule="auto"/>
        <w:jc w:val="center"/>
        <w:rPr>
          <w:rFonts w:ascii="Calibri" w:hAnsi="Calibri" w:cs="Calibri"/>
          <w:b/>
          <w:bCs/>
        </w:rPr>
      </w:pPr>
    </w:p>
    <w:p w:rsidR="003D74CF" w:rsidRDefault="003D74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3D74CF" w:rsidRDefault="003D74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июля 2009 г. N 348-р</w:t>
      </w:r>
    </w:p>
    <w:p w:rsidR="003D74CF" w:rsidRDefault="003D74CF">
      <w:pPr>
        <w:widowControl w:val="0"/>
        <w:autoSpaceDE w:val="0"/>
        <w:autoSpaceDN w:val="0"/>
        <w:adjustRightInd w:val="0"/>
        <w:spacing w:after="0" w:line="240" w:lineRule="auto"/>
        <w:jc w:val="center"/>
        <w:rPr>
          <w:rFonts w:ascii="Calibri" w:hAnsi="Calibri" w:cs="Calibri"/>
          <w:b/>
          <w:bCs/>
        </w:rPr>
      </w:pPr>
    </w:p>
    <w:p w:rsidR="003D74CF" w:rsidRDefault="003D74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ИНВЕСТИЦИОННОЙ СТРАТЕГИИ</w:t>
      </w:r>
    </w:p>
    <w:p w:rsidR="003D74CF" w:rsidRDefault="003D74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ЛИПЕЦКОЙ ОБЛАСТИ НА ПЕРИОД ДО 2020 ГОДА</w:t>
      </w:r>
    </w:p>
    <w:p w:rsidR="003D74CF" w:rsidRDefault="003D74CF">
      <w:pPr>
        <w:widowControl w:val="0"/>
        <w:autoSpaceDE w:val="0"/>
        <w:autoSpaceDN w:val="0"/>
        <w:adjustRightInd w:val="0"/>
        <w:spacing w:after="0" w:line="240" w:lineRule="auto"/>
        <w:jc w:val="center"/>
        <w:rPr>
          <w:rFonts w:ascii="Calibri" w:hAnsi="Calibri" w:cs="Calibri"/>
        </w:rPr>
      </w:pPr>
    </w:p>
    <w:p w:rsidR="003D74CF" w:rsidRDefault="003D74C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распоряжений администрации Липецкой области</w:t>
      </w:r>
      <w:proofErr w:type="gramEnd"/>
    </w:p>
    <w:p w:rsidR="003D74CF" w:rsidRDefault="003D74C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20.01.2011 </w:t>
      </w:r>
      <w:hyperlink r:id="rId5" w:history="1">
        <w:r>
          <w:rPr>
            <w:rFonts w:ascii="Calibri" w:hAnsi="Calibri" w:cs="Calibri"/>
            <w:color w:val="0000FF"/>
          </w:rPr>
          <w:t>N 12-р</w:t>
        </w:r>
      </w:hyperlink>
      <w:r>
        <w:rPr>
          <w:rFonts w:ascii="Calibri" w:hAnsi="Calibri" w:cs="Calibri"/>
        </w:rPr>
        <w:t xml:space="preserve">, от 29.12.2012 </w:t>
      </w:r>
      <w:hyperlink r:id="rId6" w:history="1">
        <w:r>
          <w:rPr>
            <w:rFonts w:ascii="Calibri" w:hAnsi="Calibri" w:cs="Calibri"/>
            <w:color w:val="0000FF"/>
          </w:rPr>
          <w:t>N 623-р</w:t>
        </w:r>
      </w:hyperlink>
      <w:r>
        <w:rPr>
          <w:rFonts w:ascii="Calibri" w:hAnsi="Calibri" w:cs="Calibri"/>
        </w:rPr>
        <w:t>)</w:t>
      </w:r>
    </w:p>
    <w:p w:rsidR="003D74CF" w:rsidRDefault="003D74CF">
      <w:pPr>
        <w:widowControl w:val="0"/>
        <w:autoSpaceDE w:val="0"/>
        <w:autoSpaceDN w:val="0"/>
        <w:adjustRightInd w:val="0"/>
        <w:spacing w:after="0" w:line="240" w:lineRule="auto"/>
        <w:jc w:val="center"/>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условий для мобилизации внутренних и увеличения притока внешних инвестиционных ресурсов и новых технологий в экономику области, расширения источников инвестирования и повышения их эффективности, развития региональной инфраструктуры, сокращения разрыва между уровнями социально-экономического развития муниципальных образований области, улучшения качества жизни населения: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инвестиционную </w:t>
      </w:r>
      <w:hyperlink w:anchor="Par27" w:history="1">
        <w:r>
          <w:rPr>
            <w:rFonts w:ascii="Calibri" w:hAnsi="Calibri" w:cs="Calibri"/>
            <w:color w:val="0000FF"/>
          </w:rPr>
          <w:t>стратегию</w:t>
        </w:r>
      </w:hyperlink>
      <w:r>
        <w:rPr>
          <w:rFonts w:ascii="Calibri" w:hAnsi="Calibri" w:cs="Calibri"/>
        </w:rPr>
        <w:t xml:space="preserve"> Липецкой области на период до 2020 года (приложение).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Определить координатором реализации инвестиционной </w:t>
      </w:r>
      <w:hyperlink w:anchor="Par27" w:history="1">
        <w:r>
          <w:rPr>
            <w:rFonts w:ascii="Calibri" w:hAnsi="Calibri" w:cs="Calibri"/>
            <w:color w:val="0000FF"/>
          </w:rPr>
          <w:t>стратегии</w:t>
        </w:r>
      </w:hyperlink>
      <w:r>
        <w:rPr>
          <w:rFonts w:ascii="Calibri" w:hAnsi="Calibri" w:cs="Calibri"/>
        </w:rPr>
        <w:t xml:space="preserve"> Липецкой области на период до 2020 года управление инвестиций и международных связей Липецкой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области</w:t>
      </w:r>
    </w:p>
    <w:p w:rsidR="003D74CF" w:rsidRDefault="003D74CF">
      <w:pPr>
        <w:widowControl w:val="0"/>
        <w:autoSpaceDE w:val="0"/>
        <w:autoSpaceDN w:val="0"/>
        <w:adjustRightInd w:val="0"/>
        <w:spacing w:after="0" w:line="240" w:lineRule="auto"/>
        <w:jc w:val="right"/>
        <w:rPr>
          <w:rFonts w:ascii="Calibri" w:hAnsi="Calibri" w:cs="Calibri"/>
        </w:rPr>
      </w:pPr>
      <w:r>
        <w:rPr>
          <w:rFonts w:ascii="Calibri" w:hAnsi="Calibri" w:cs="Calibri"/>
        </w:rPr>
        <w:t>О.П.КОРОЛЕВ</w:t>
      </w:r>
    </w:p>
    <w:p w:rsidR="003D74CF" w:rsidRDefault="003D74CF">
      <w:pPr>
        <w:widowControl w:val="0"/>
        <w:autoSpaceDE w:val="0"/>
        <w:autoSpaceDN w:val="0"/>
        <w:adjustRightInd w:val="0"/>
        <w:spacing w:after="0" w:line="240" w:lineRule="auto"/>
        <w:jc w:val="right"/>
        <w:rPr>
          <w:rFonts w:ascii="Calibri" w:hAnsi="Calibri" w:cs="Calibri"/>
        </w:rPr>
      </w:pPr>
    </w:p>
    <w:p w:rsidR="003D74CF" w:rsidRDefault="003D74CF">
      <w:pPr>
        <w:widowControl w:val="0"/>
        <w:autoSpaceDE w:val="0"/>
        <w:autoSpaceDN w:val="0"/>
        <w:adjustRightInd w:val="0"/>
        <w:spacing w:after="0" w:line="240" w:lineRule="auto"/>
        <w:jc w:val="right"/>
        <w:rPr>
          <w:rFonts w:ascii="Calibri" w:hAnsi="Calibri" w:cs="Calibri"/>
        </w:rPr>
      </w:pPr>
    </w:p>
    <w:p w:rsidR="003D74CF" w:rsidRDefault="003D74CF">
      <w:pPr>
        <w:widowControl w:val="0"/>
        <w:autoSpaceDE w:val="0"/>
        <w:autoSpaceDN w:val="0"/>
        <w:adjustRightInd w:val="0"/>
        <w:spacing w:after="0" w:line="240" w:lineRule="auto"/>
        <w:jc w:val="right"/>
        <w:rPr>
          <w:rFonts w:ascii="Calibri" w:hAnsi="Calibri" w:cs="Calibri"/>
        </w:rPr>
      </w:pPr>
    </w:p>
    <w:p w:rsidR="003D74CF" w:rsidRDefault="003D74CF">
      <w:pPr>
        <w:widowControl w:val="0"/>
        <w:autoSpaceDE w:val="0"/>
        <w:autoSpaceDN w:val="0"/>
        <w:adjustRightInd w:val="0"/>
        <w:spacing w:after="0" w:line="240" w:lineRule="auto"/>
        <w:jc w:val="right"/>
        <w:rPr>
          <w:rFonts w:ascii="Calibri" w:hAnsi="Calibri" w:cs="Calibri"/>
        </w:rPr>
      </w:pPr>
    </w:p>
    <w:p w:rsidR="003D74CF" w:rsidRDefault="003D74CF">
      <w:pPr>
        <w:widowControl w:val="0"/>
        <w:autoSpaceDE w:val="0"/>
        <w:autoSpaceDN w:val="0"/>
        <w:adjustRightInd w:val="0"/>
        <w:spacing w:after="0" w:line="240" w:lineRule="auto"/>
        <w:jc w:val="right"/>
        <w:rPr>
          <w:rFonts w:ascii="Calibri" w:hAnsi="Calibri" w:cs="Calibri"/>
        </w:rPr>
      </w:pPr>
    </w:p>
    <w:p w:rsidR="003D74CF" w:rsidRDefault="003D74CF">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3D74CF" w:rsidRDefault="003D74CF">
      <w:pPr>
        <w:widowControl w:val="0"/>
        <w:autoSpaceDE w:val="0"/>
        <w:autoSpaceDN w:val="0"/>
        <w:adjustRightInd w:val="0"/>
        <w:spacing w:after="0" w:line="240" w:lineRule="auto"/>
        <w:jc w:val="right"/>
        <w:rPr>
          <w:rFonts w:ascii="Calibri" w:hAnsi="Calibri" w:cs="Calibri"/>
        </w:rPr>
      </w:pPr>
      <w:r>
        <w:rPr>
          <w:rFonts w:ascii="Calibri" w:hAnsi="Calibri" w:cs="Calibri"/>
        </w:rPr>
        <w:t>к распоряжению</w:t>
      </w:r>
    </w:p>
    <w:p w:rsidR="003D74CF" w:rsidRDefault="003D74CF">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области</w:t>
      </w:r>
    </w:p>
    <w:p w:rsidR="003D74CF" w:rsidRDefault="003D74CF">
      <w:pPr>
        <w:widowControl w:val="0"/>
        <w:autoSpaceDE w:val="0"/>
        <w:autoSpaceDN w:val="0"/>
        <w:adjustRightInd w:val="0"/>
        <w:spacing w:after="0" w:line="240" w:lineRule="auto"/>
        <w:jc w:val="right"/>
        <w:rPr>
          <w:rFonts w:ascii="Calibri" w:hAnsi="Calibri" w:cs="Calibri"/>
        </w:rPr>
      </w:pPr>
      <w:r>
        <w:rPr>
          <w:rFonts w:ascii="Calibri" w:hAnsi="Calibri" w:cs="Calibri"/>
        </w:rPr>
        <w:t>от 13 июля 2009 г. N 348-р</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jc w:val="center"/>
        <w:rPr>
          <w:rFonts w:ascii="Calibri" w:hAnsi="Calibri" w:cs="Calibri"/>
          <w:b/>
          <w:bCs/>
        </w:rPr>
      </w:pPr>
      <w:bookmarkStart w:id="0" w:name="Par27"/>
      <w:bookmarkEnd w:id="0"/>
      <w:r>
        <w:rPr>
          <w:rFonts w:ascii="Calibri" w:hAnsi="Calibri" w:cs="Calibri"/>
          <w:b/>
          <w:bCs/>
        </w:rPr>
        <w:t>ИНВЕСТИЦИОННАЯ СТРАТЕГИЯ</w:t>
      </w:r>
    </w:p>
    <w:p w:rsidR="003D74CF" w:rsidRDefault="003D74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ЛИПЕЦКОЙ ОБЛАСТИ НА ПЕРИОД ДО 2020 ГОДА</w:t>
      </w:r>
    </w:p>
    <w:p w:rsidR="003D74CF" w:rsidRDefault="003D74CF">
      <w:pPr>
        <w:widowControl w:val="0"/>
        <w:autoSpaceDE w:val="0"/>
        <w:autoSpaceDN w:val="0"/>
        <w:adjustRightInd w:val="0"/>
        <w:spacing w:after="0" w:line="240" w:lineRule="auto"/>
        <w:jc w:val="center"/>
        <w:rPr>
          <w:rFonts w:ascii="Calibri" w:hAnsi="Calibri" w:cs="Calibri"/>
        </w:rPr>
      </w:pPr>
    </w:p>
    <w:p w:rsidR="003D74CF" w:rsidRDefault="003D74C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распоряжений администрации Липецкой области</w:t>
      </w:r>
      <w:proofErr w:type="gramEnd"/>
    </w:p>
    <w:p w:rsidR="003D74CF" w:rsidRDefault="003D74C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20.01.2011 </w:t>
      </w:r>
      <w:hyperlink r:id="rId7" w:history="1">
        <w:r>
          <w:rPr>
            <w:rFonts w:ascii="Calibri" w:hAnsi="Calibri" w:cs="Calibri"/>
            <w:color w:val="0000FF"/>
          </w:rPr>
          <w:t>N 12-р</w:t>
        </w:r>
      </w:hyperlink>
      <w:r>
        <w:rPr>
          <w:rFonts w:ascii="Calibri" w:hAnsi="Calibri" w:cs="Calibri"/>
        </w:rPr>
        <w:t xml:space="preserve">, от 29.12.2012 </w:t>
      </w:r>
      <w:hyperlink r:id="rId8" w:history="1">
        <w:r>
          <w:rPr>
            <w:rFonts w:ascii="Calibri" w:hAnsi="Calibri" w:cs="Calibri"/>
            <w:color w:val="0000FF"/>
          </w:rPr>
          <w:t>N 623-р</w:t>
        </w:r>
      </w:hyperlink>
      <w:r>
        <w:rPr>
          <w:rFonts w:ascii="Calibri" w:hAnsi="Calibri" w:cs="Calibri"/>
        </w:rPr>
        <w:t>)</w:t>
      </w:r>
    </w:p>
    <w:p w:rsidR="003D74CF" w:rsidRDefault="003D74CF">
      <w:pPr>
        <w:widowControl w:val="0"/>
        <w:autoSpaceDE w:val="0"/>
        <w:autoSpaceDN w:val="0"/>
        <w:adjustRightInd w:val="0"/>
        <w:spacing w:after="0" w:line="240" w:lineRule="auto"/>
        <w:jc w:val="center"/>
        <w:rPr>
          <w:rFonts w:ascii="Calibri" w:hAnsi="Calibri" w:cs="Calibri"/>
        </w:rPr>
      </w:pPr>
    </w:p>
    <w:p w:rsidR="003D74CF" w:rsidRDefault="003D74C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Введение</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Инвестиционная стратегия Липецкой области разработана на период до 2020 года (далее - Стратегия) и определяет:</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цели управления инвестиционными процессами на территории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задачи, которые необходимо решить для достижения целей Стратегии;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проблемы в инвестиционной сфере и меры по их решению;</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обоснование </w:t>
      </w:r>
      <w:proofErr w:type="gramStart"/>
      <w:r>
        <w:rPr>
          <w:rFonts w:ascii="Calibri" w:hAnsi="Calibri" w:cs="Calibri"/>
        </w:rPr>
        <w:t>методических подходов</w:t>
      </w:r>
      <w:proofErr w:type="gramEnd"/>
      <w:r>
        <w:rPr>
          <w:rFonts w:ascii="Calibri" w:hAnsi="Calibri" w:cs="Calibri"/>
        </w:rPr>
        <w:t xml:space="preserve"> к регулированию инвестиционных процессов;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показатели, характеризующие результативность Стратегии.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Стратегия основывается на положениях программных документов развития Российской Федерации: </w:t>
      </w:r>
      <w:hyperlink r:id="rId9" w:history="1">
        <w:proofErr w:type="gramStart"/>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 Концепции Стратегии социально-экономического развития регионов Российской Федерации, Концепции Программы улучшения инвестиционного имиджа России за рубежом, а также энергетической </w:t>
      </w:r>
      <w:hyperlink r:id="rId10" w:history="1">
        <w:r>
          <w:rPr>
            <w:rFonts w:ascii="Calibri" w:hAnsi="Calibri" w:cs="Calibri"/>
            <w:color w:val="0000FF"/>
          </w:rPr>
          <w:t>стратегии</w:t>
        </w:r>
      </w:hyperlink>
      <w:r>
        <w:rPr>
          <w:rFonts w:ascii="Calibri" w:hAnsi="Calibri" w:cs="Calibri"/>
        </w:rPr>
        <w:t xml:space="preserve"> России на период до 2020 г., </w:t>
      </w:r>
      <w:hyperlink r:id="rId11" w:history="1">
        <w:r>
          <w:rPr>
            <w:rFonts w:ascii="Calibri" w:hAnsi="Calibri" w:cs="Calibri"/>
            <w:color w:val="0000FF"/>
          </w:rPr>
          <w:t>стратегии</w:t>
        </w:r>
      </w:hyperlink>
      <w:r>
        <w:rPr>
          <w:rFonts w:ascii="Calibri" w:hAnsi="Calibri" w:cs="Calibri"/>
        </w:rPr>
        <w:t xml:space="preserve"> развития железнодорожного транспорта РФ на период до 2030 г., </w:t>
      </w:r>
      <w:hyperlink r:id="rId12" w:history="1">
        <w:r>
          <w:rPr>
            <w:rFonts w:ascii="Calibri" w:hAnsi="Calibri" w:cs="Calibri"/>
            <w:color w:val="0000FF"/>
          </w:rPr>
          <w:t>стратегии</w:t>
        </w:r>
      </w:hyperlink>
      <w:r>
        <w:rPr>
          <w:rFonts w:ascii="Calibri" w:hAnsi="Calibri" w:cs="Calibri"/>
        </w:rPr>
        <w:t xml:space="preserve"> развития </w:t>
      </w:r>
      <w:r>
        <w:rPr>
          <w:rFonts w:ascii="Calibri" w:hAnsi="Calibri" w:cs="Calibri"/>
        </w:rPr>
        <w:lastRenderedPageBreak/>
        <w:t xml:space="preserve">информационного общества в РФ, </w:t>
      </w:r>
      <w:hyperlink r:id="rId13" w:history="1">
        <w:r>
          <w:rPr>
            <w:rFonts w:ascii="Calibri" w:hAnsi="Calibri" w:cs="Calibri"/>
            <w:color w:val="0000FF"/>
          </w:rPr>
          <w:t>стратегии</w:t>
        </w:r>
      </w:hyperlink>
      <w:r>
        <w:rPr>
          <w:rFonts w:ascii="Calibri" w:hAnsi="Calibri" w:cs="Calibri"/>
        </w:rPr>
        <w:t xml:space="preserve"> развития финансового рынка РФ на период до</w:t>
      </w:r>
      <w:proofErr w:type="gramEnd"/>
      <w:r>
        <w:rPr>
          <w:rFonts w:ascii="Calibri" w:hAnsi="Calibri" w:cs="Calibri"/>
        </w:rPr>
        <w:t xml:space="preserve"> 2020 г., </w:t>
      </w:r>
      <w:hyperlink r:id="rId14" w:history="1">
        <w:r>
          <w:rPr>
            <w:rFonts w:ascii="Calibri" w:hAnsi="Calibri" w:cs="Calibri"/>
            <w:color w:val="0000FF"/>
          </w:rPr>
          <w:t>стратегии</w:t>
        </w:r>
      </w:hyperlink>
      <w:r>
        <w:rPr>
          <w:rFonts w:ascii="Calibri" w:hAnsi="Calibri" w:cs="Calibri"/>
        </w:rPr>
        <w:t xml:space="preserve"> развития банковского сектора РФ и др.</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Стратегия также основана на положениях программных документов Липецкой области: </w:t>
      </w:r>
      <w:hyperlink r:id="rId15" w:history="1">
        <w:r>
          <w:rPr>
            <w:rFonts w:ascii="Calibri" w:hAnsi="Calibri" w:cs="Calibri"/>
            <w:color w:val="0000FF"/>
          </w:rPr>
          <w:t>Стратегии</w:t>
        </w:r>
      </w:hyperlink>
      <w:r>
        <w:rPr>
          <w:rFonts w:ascii="Calibri" w:hAnsi="Calibri" w:cs="Calibri"/>
        </w:rPr>
        <w:t xml:space="preserve"> социально-экономического развития Липецкой области на период до 2020 г., </w:t>
      </w:r>
      <w:hyperlink r:id="rId16" w:history="1">
        <w:r>
          <w:rPr>
            <w:rFonts w:ascii="Calibri" w:hAnsi="Calibri" w:cs="Calibri"/>
            <w:color w:val="0000FF"/>
          </w:rPr>
          <w:t>Программы</w:t>
        </w:r>
      </w:hyperlink>
      <w:r>
        <w:rPr>
          <w:rFonts w:ascii="Calibri" w:hAnsi="Calibri" w:cs="Calibri"/>
        </w:rPr>
        <w:t xml:space="preserve"> социально-экономического развития Липецкой области на 2009 - 2012 годы, </w:t>
      </w:r>
      <w:hyperlink r:id="rId17" w:history="1">
        <w:r>
          <w:rPr>
            <w:rFonts w:ascii="Calibri" w:hAnsi="Calibri" w:cs="Calibri"/>
            <w:color w:val="0000FF"/>
          </w:rPr>
          <w:t>Схемы</w:t>
        </w:r>
      </w:hyperlink>
      <w:r>
        <w:rPr>
          <w:rFonts w:ascii="Calibri" w:hAnsi="Calibri" w:cs="Calibri"/>
        </w:rPr>
        <w:t xml:space="preserve"> территориального планирования Липецкой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Стратегии учтено решение задач, поставленных Президентом Российской Федерации в своих ежегодных посланиях Федеральному Собранию Российской Федерации.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направлена на повышение инвестиционной привлекательности области, формирование условий для мобилизации внутренних и увеличения притока внешних инвестиционных ресурсов и новых технологий в экономику области, расширение источников инвестирования и повышение их эффективности, развитие региональной инфраструктуры с использованием механизмов частно-государственного партнерства, сокращение разрыва в уровне социально-экономического развития между муниципальными образованиями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Инвестиционная стратегия Липецкой области является инструментом, определяющим правовые и экономические основы, цели и принципы реализации инвестиционной политики в области, и должна обеспечивать экономическую и социальную эффективность, экологическую безопасность, развитие инфраструктуры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целей Стратегии возможно путем совершенствования системы привлечения инвестиционных ресурсов, совершенствования механизма государственной поддержки инвестиционной и инновационной деятельности, обеспечения эффективного использования имеющегося в области инвестиционного и инновационного потенциала и стабильного законодательства.</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1. Цели и задачи Стратегии</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распоряжения</w:t>
        </w:r>
      </w:hyperlink>
      <w:r>
        <w:rPr>
          <w:rFonts w:ascii="Calibri" w:hAnsi="Calibri" w:cs="Calibri"/>
        </w:rPr>
        <w:t xml:space="preserve"> администрации Липецкой области от 29.12.2012 N 623-р)</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Ключевыми приоритетами в экономике области являются повышение инвестиционной привлекательности области в целом и ее отдельных муниципальных образований, активная поддержка эффективных инвестиционных проектов по производству конкурентоспособной продукции, переход в режим инновационного развития, совершенствование механизма привлечения инвестиций, формирование инвестиционной инфраструктуры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инвестиционной политики Липецкой области является обеспечение экономического роста, повышения эффективности экономики и уровня жизни населения.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Главной задачей инвестиционной политики является формирование благоприятной среды, способствующей привлечению и повышению эффективности использования инвестиционных ресурсов в развитии экономики и социальной среды, формирование условий для технологического обновления основного капитала и производства инновационной продукции.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инвестиционной стратегии Липецкой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благоприятного инвестиционного климата в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конкурентоспособных производств.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Стратегии: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инвестиционной привлекательности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активизация и систематизация привлечения иностранных инвесторов;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инновационной активности предприятий и организаций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уровня конкурентоспособности предприятий-экспортеров на внешнем рынке.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Успешная реализация названных целей и задач тесно связана с развитием инвестиционной деятельности предприятий всех видов экономической деятельности.</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1.1. Стратегические ориентиры инвестиционного развития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Липецкая область располагает мощным промышленным потенциалом. Стремление к инновационному типу экономического развития требует создания максимально благоприятных </w:t>
      </w:r>
      <w:r>
        <w:rPr>
          <w:rFonts w:ascii="Calibri" w:hAnsi="Calibri" w:cs="Calibri"/>
        </w:rPr>
        <w:lastRenderedPageBreak/>
        <w:t>условий для предпринимательской инициативы, повышения конкурентоспособности и инвестиционной привлекательности предприятий, расширения их способности к работе на внешнем и внутреннем рынках в условиях жесткой конкуренции.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Стратегическими ориентирами инвестиционного развития в сфере обрабатывающих производств являются: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условий для системного перехода промышленности в режим инновационного развития, диверсификация промышленного комплекса;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технологическое обновление производственных мощностей на основе внедрения передовых зарубежных и российских технологий;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коммерциализации на производстве и внедрение результатов научно-технических разработок;</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особых экономических зон федерального и регионального уровней промышленно-производственного типа;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территориально-производственных кластеров;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энергосберегающих и малоотходных ресурсосберегающих технологий;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технологий, снижающих влияние промышленных предприятий на загрязнение атмосферы, подземных и поверхностных вод, почв, недр, озонового слоя.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Стратегическими ориентирами в сфере инновационных разработок является внедрение технологий: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экологически безопасного ресурсосберегающего производства и переработки сельскохозяйственного сырья и продуктов питания;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энергосберегающих систем транспортировки, распределения и потребления тепла и электроэнергии;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биоинформационных и биоинженерии; биокаталитических, биосинтетических и биосенсорных;</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производства наноматериалов;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обработки, хранения, передачи и защиты информации, производства программного обеспечения;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переработки и утилизации техногенных образований и отходов;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производства топлива и энергии из органического сырья;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интеллектуальных систем навигации и управления;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и обработки композиционных и керамических материалов, создания и обработки полимеров и эластомеров.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Агропромышленный комплекс демонстрирует устойчиво высокие темпы экономического роста, выходит на качественно новый технологический уровень по темпам внедрения инновационных технологий, культуре земледелия, объему привлеченных инвестиций. Основной целью аграрной политики области является развитие собственной сырьевой базы для полного удовлетворения потребностей населения в продуктах питания, пищевой промышленности - в сырье, животноводства - в кормах.</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Ориентирами инвестиционного развития агропромышленного комплекса являются: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инвестиционной привлекательности отрасли;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кадровое обеспечение агропромышленного комплекса на качественно новом уровне, соответствующем потребностям инновационного развития аграрной экономики;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расширение применения высокоинтенсивных ресурсосберегающих технологий в растениеводстве, повышение почвенного плодородия за счет внедрения передовых зарубежных и отечественных технологий;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биржевой торговли зерном, развитие инфраструктуры хранения, транспортировки и экспорта зерна, модернизация системы определения и контроля качества;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производства масличных культур за счет улучшения технологии и увеличения посевов высокоурожайных, устойчивых к болезням гибридов и сортов;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производства продукции животноводства в условиях постепенного импортозамещения с учетом использования зарубежного опыта;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укрепление племенной базы молочного животноводства;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замещение импорта овощной продукции за счет развития и строительства тепличного </w:t>
      </w:r>
      <w:r>
        <w:rPr>
          <w:rFonts w:ascii="Calibri" w:hAnsi="Calibri" w:cs="Calibri"/>
        </w:rPr>
        <w:lastRenderedPageBreak/>
        <w:t>хозяйства;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возрождение интенсивного садоводства путем увеличения площадей закладки многолетних плодовых насаждений;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особой экономической зоны регионального уровня агропромышленного типа;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стимулирование создания заготовительных и снабженческо-сбытовых структур, развитие кредитной кооперации, а также производств по переработке сельскохозяйственной продукции, производимой крестьянско-фермерскими и личными подсобными хозяйствами;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социальной инфраструктуры села, улучшение жилищных условий сельского населения, поддержка комплексной компактной застройки и благоустройство сельских поселений.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важнейших направлений развития инвестиционной сферы области является жилищное строительство.</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лишь ограниченному кругу семей - семьям с высокими доходами.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Ориентиры повышения доступности жилья: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малоэтажной застройки;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эффективных рынков земельных участков, обеспеченных градостроительной документацией;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новых и совершенствование действующих институтов жилищного рынка, обеспечивающих повышение доступности жилья: жилищной ипотеки, земельной ипотеки, развитие рынка ипотечных ценных бумаг.</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массового жилищного строительства потребует развития промышленной базы стройиндустрии и промышленности строительных материалов, стимулирования применения новых технологий в строительстве и новых строительных материалов, развития свободной конкуренции между частными коммерческими и некоммерческими застройщиками.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Ориентиры развития социальной, инженерной инфраструктур и промышленного строительства: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достижение обеспеченности населения области учреждениями социальной инфраструктуры в соответствии с градостроительными нормативами;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практики частно-государственного партнерства, которая обеспечит строительство и реконструкцию инженерной и социальной инфраструктур в соответствии с потребностями жилищного строительства;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на региональном уровне многопрофильных строительных объединений, способных осуществлять полный ци</w:t>
      </w:r>
      <w:proofErr w:type="gramStart"/>
      <w:r>
        <w:rPr>
          <w:rFonts w:ascii="Calibri" w:hAnsi="Calibri" w:cs="Calibri"/>
        </w:rPr>
        <w:t>кл стр</w:t>
      </w:r>
      <w:proofErr w:type="gramEnd"/>
      <w:r>
        <w:rPr>
          <w:rFonts w:ascii="Calibri" w:hAnsi="Calibri" w:cs="Calibri"/>
        </w:rPr>
        <w:t>оительства зданий, сооружений и соответствующей инфраструктуры.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Ориентиры строительного комплекса: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материально-технического обеспечения предприятий строительного комплекса современной импортной и отечественной строительной техникой и материалами;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устойчивая и эффективная работа промышленности строительных материалов по обеспечению потребностей строительства, полная загрузка производственных мощностей в результате реализации перспективных инвестиционных проектов по модернизации и развитию производственных баз строительных предприятий;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производства конкурентоспособной номенклатуры строительных материалов, изделий и конструкций из местного сырья с применением инновационных, в том числе энергосберегающих, технологий;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предприятий строительного комплекса высококвалифицированными кадрами.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направлений увеличения инвестиционной привлекательности области является повышение эффективности, устойчивости и надежности функционирования жилищно-коммунального хозяйства.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Стратегические ориентиры жилищно-коммунального хозяйства - содействие самоорганизации населения в сфере жилищных отношений, в том числе в организации товариществ собственников жилья: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создание условий, обеспечивающих снижение износа жилищного фонда, в том числе ликвидацию аварийного и ветхого жилья;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модернизация жилищно-коммунальной сферы и обеспечение доступности расходов на эксплуатацию жилья и оплаты жилищно-коммунальных услуг для всего населения через развитие конкуренции в управлении жилищным фондом и его обслуживании;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привлечение субъектов частного предпринимательства к управлению и инвестированию в жилищно-коммунальную инфраструктуру;</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тарифной политики и развитие механизмов частно-государственного партнерства в сфере предоставления коммунальных услуг;</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ресурсосберегающих технологий;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уровня благоустройства городских и сельских поселений.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экономики области к качественно новой инновационной модели экономического роста невозможен без развития и совершенствования транспортного комплекса, в том числе повышения качества транспортных услуг, социальной и экологической направленности развития транспортной отрасли.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стратегическим ориентирам инвестиционного развития транспортного комплекса относятся: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условий для повышения экологичности и качества транспортных услуг, снижения доли подвижного состава общественного транспорта со сверхнормативными сроками эксплуатации;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системы персонифицированного учета поездок льготных пассажиров;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инновационных технологий строительства и содержания транспортной инфраструктуры;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навигационного обеспечения на рынке транспортных услуг (автомобильный и городской электрический транспорт общего пользования);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авиационного комплекса, реконструкция и техническое перевооружение наземной инфраструктуры аэропорта согласно международным стандартам в рамках работ по обустройству и оснащению пункта пропуска через Государственную границу Российской Федерации;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интермодального центра, обеспечивающего внутри- и межрегиональные связи.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цель государственной политики области в сфере здравоохранения - повышение качества и доступности медицинской помощи, улучшение на этой основе показателей здоровья населения, снижение инвалидизации и смертности, увеличение продолжительности жизни.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Сложившаяся на территории области медико-демографическая ситуация диктует необходимость в инновационных разработках в сфере профилактики, диагностики и лечения заболеваний, приведении организационной структуры, мощностей и имущества лечебно-профилактических учреждений в соответствие с потребностями населения в доступной и качественной медицинской помощи с учетом меняющегося спроса на медицинские услуги, развития клинической практики и технологий.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Стратегические ориентиры в сфере здравоохранения: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расширение и повышение результативности профилактических мероприятий, создание условий и формирование мотивации для ведения здорового образа жизни;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эффективности функционирования системы здравоохранения и обеспечение рационального использования ресурсного потенциала отрасли;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оснащение и кадровое обеспечение специализированных учреждений здравоохранения в соответствии с действующими стандартами, создание необходимых служб в муниципальных и региональных учреждениях здравоохранения;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приглашение на территорию области высококвалифицированных специалистов, в т.ч. зарубежных, в сфере кардиологии, нейрохирургии, травматологии с использованием контрактных форм занятости и выделения жилья;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инноваций в здравоохранение, повышение квалификации медицинских работников и создание системы мотивации к качественному труду;</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повышение доступности специализированной, в том числе высокотехнологичной, медицинской помощи, а также развитие системы восстановительного лечения и реабилитации </w:t>
      </w:r>
      <w:r>
        <w:rPr>
          <w:rFonts w:ascii="Calibri" w:hAnsi="Calibri" w:cs="Calibri"/>
        </w:rPr>
        <w:lastRenderedPageBreak/>
        <w:t>больных;</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единых технологических требований и стандартов оказания скорой медицинской помощи;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современных ресурсосберегающих перинатальных и репродуктивных технологий;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единых стандартов хранения и передачи электронной информации, использование информационных сре</w:t>
      </w:r>
      <w:proofErr w:type="gramStart"/>
      <w:r>
        <w:rPr>
          <w:rFonts w:ascii="Calibri" w:hAnsi="Calibri" w:cs="Calibri"/>
        </w:rPr>
        <w:t>дств в ц</w:t>
      </w:r>
      <w:proofErr w:type="gramEnd"/>
      <w:r>
        <w:rPr>
          <w:rFonts w:ascii="Calibri" w:hAnsi="Calibri" w:cs="Calibri"/>
        </w:rPr>
        <w:t>елях принятия клинических решений, внедрение телемедицинских систем.</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для формирования инновационной экономики является модернизация системы образования, являющейся основой динамичного экономического роста и социального развития общества.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Стратегические ориентиры в сфере образования: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расширение использования современных зарубежных и российских образовательных технологий;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системы подготовки, переподготовки и повышения квалификации научно-педагогических, педагогических и управленческих кадров для всех уровней системы образования, включая стимулирование притока в сферу образования молодых кадров, в т.ч. в виде организации обучения за рубежом;</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привлечение зарубежных университетов к повышению квалификации учителей, работе с талантливыми детьми, оценке качества образования;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системы профессионального обучения трудовых мигрантов;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существенное увеличение объема и качества исследований и разработок в системе образования с привлечением зарубежных специалистов;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взаимосвязанной инвестиционно-инновационной сети кластерных структур на территории области с позиционированием конкретной роли вузовской науки в каждом кластере.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Тесная взаимосвязь процессов, происходящих в сфере культуры, с процессами, происходящими в обществе, делает необходимым условием дальнейшего развития отрасли: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Ориентиры развития учреждений культуры и искусства: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оснащенности процесса предоставления услуг современными техническими и технологическими средствами;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числа престижных мероприятий регионального, общероссийского и международного уровня в Липецкой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условий для развития информационно-рекламной деятельности организаций культуры и искусства и расширение их связей со средствами массовых коммуникаций в целях формирования единого культурно-информационного пространства области для распространения его по России и за рубежом;</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новых форм и направлений культурно-образовательного туризма, обеспечение модернизации учреждений культуры и их деятельности, направленной на привлечение и эффективное обслуживание российских и зарубежных гостей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широкому использованию в сфере культуры и искусства маркетинговых технологий;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активизация прямых контактов учреждений культуры и искусства, творческих союзов, общественных организаций с российскими и зарубежными партнерами;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творческих союзов и других общественных организаций, объединяющих учреждения и частных лиц, занятых в сфере культуры, представителей творческих профессий с соотечественниками за рубежом;</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формирование современной </w:t>
      </w:r>
      <w:proofErr w:type="gramStart"/>
      <w:r>
        <w:rPr>
          <w:rFonts w:ascii="Calibri" w:hAnsi="Calibri" w:cs="Calibri"/>
        </w:rPr>
        <w:t>системы повышения квалификации работников культуры</w:t>
      </w:r>
      <w:proofErr w:type="gramEnd"/>
      <w:r>
        <w:rPr>
          <w:rFonts w:ascii="Calibri" w:hAnsi="Calibri" w:cs="Calibri"/>
        </w:rPr>
        <w:t xml:space="preserve"> и искусства, в т.ч. за рубежом;</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привлечение в сферу культуры и искусства негосударственных источников финансирования: средств инвесторов, предпринимателей, благотворительных фондов и физических лиц.</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Стратегическими ориентирами инвестиционного развития туристской отрасли являются: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создание условий для развития туристского комплекса посредством комплексного развития туристской и обеспечивающей инфраструктуры туристско-рекреационного и </w:t>
      </w:r>
      <w:r>
        <w:rPr>
          <w:rFonts w:ascii="Calibri" w:hAnsi="Calibri" w:cs="Calibri"/>
        </w:rPr>
        <w:lastRenderedPageBreak/>
        <w:t>автотуристского кластеров на территории Липецкой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числа престижных событийных мероприятий регионального, общероссийского уровня в Липецкой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2. Анализ ситуации в инвестиционной сфере Липецкой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2.1. Основные показатели инвестиционной деятельности в Липецкой области в 2000 - 2008 гг.</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Стабильный рост инвестиций в области начался с 2000 г., и среднегодовой темп роста за этот период составил более 120%. За период 2000 - 2008 гг. (2008 год к 1999 г.) инвестиции в основной капитал по области возросли в 6,6 раза, по России в целом - в 2,96 раза, в ЦФО - лишь в 2,5 раза.</w:t>
      </w:r>
      <w:proofErr w:type="gramEnd"/>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показателем инвестиционной активности является доля инвестиций в основной капитал в валовом региональном продукте. Доля инвестиций в ВРП в Липецкой области в течение 2000 - 2008 гг. находилась в диапазоне 13% - 30,6%, что выше среднероссийских показателей (18,7 - 21%).</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объему инвестиций на душу населения область стабильно находится в первой пятерке среди других субъектов РФ в ЦФО, в том числе по итогам 2008 г. - на втором месте после г. Москвы.</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Основные показатели инвестиционной деятельности в области</w:t>
      </w:r>
    </w:p>
    <w:p w:rsidR="003D74CF" w:rsidRDefault="003D74C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26"/>
        <w:gridCol w:w="742"/>
        <w:gridCol w:w="742"/>
        <w:gridCol w:w="742"/>
        <w:gridCol w:w="742"/>
        <w:gridCol w:w="742"/>
        <w:gridCol w:w="742"/>
        <w:gridCol w:w="742"/>
        <w:gridCol w:w="742"/>
        <w:gridCol w:w="742"/>
      </w:tblGrid>
      <w:tr w:rsidR="003D74CF">
        <w:tblPrEx>
          <w:tblCellMar>
            <w:top w:w="0" w:type="dxa"/>
            <w:bottom w:w="0" w:type="dxa"/>
          </w:tblCellMar>
        </w:tblPrEx>
        <w:trPr>
          <w:tblCellSpacing w:w="5" w:type="nil"/>
        </w:trPr>
        <w:tc>
          <w:tcPr>
            <w:tcW w:w="2226"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jc w:val="center"/>
              <w:rPr>
                <w:rFonts w:ascii="Calibri" w:hAnsi="Calibri" w:cs="Calibri"/>
              </w:rPr>
            </w:pPr>
          </w:p>
        </w:tc>
        <w:tc>
          <w:tcPr>
            <w:tcW w:w="742"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2000 </w:t>
            </w:r>
          </w:p>
        </w:tc>
        <w:tc>
          <w:tcPr>
            <w:tcW w:w="742"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2001 </w:t>
            </w:r>
          </w:p>
        </w:tc>
        <w:tc>
          <w:tcPr>
            <w:tcW w:w="742"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2002 </w:t>
            </w:r>
          </w:p>
        </w:tc>
        <w:tc>
          <w:tcPr>
            <w:tcW w:w="742"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2003 </w:t>
            </w:r>
          </w:p>
        </w:tc>
        <w:tc>
          <w:tcPr>
            <w:tcW w:w="742"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2004 </w:t>
            </w:r>
          </w:p>
        </w:tc>
        <w:tc>
          <w:tcPr>
            <w:tcW w:w="742"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2005 </w:t>
            </w:r>
          </w:p>
        </w:tc>
        <w:tc>
          <w:tcPr>
            <w:tcW w:w="742"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2006 </w:t>
            </w:r>
          </w:p>
        </w:tc>
        <w:tc>
          <w:tcPr>
            <w:tcW w:w="742"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2007 </w:t>
            </w:r>
          </w:p>
        </w:tc>
        <w:tc>
          <w:tcPr>
            <w:tcW w:w="742"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2008 </w:t>
            </w:r>
          </w:p>
        </w:tc>
      </w:tr>
      <w:tr w:rsidR="003D74CF">
        <w:tblPrEx>
          <w:tblCellMar>
            <w:top w:w="0" w:type="dxa"/>
            <w:bottom w:w="0" w:type="dxa"/>
          </w:tblCellMar>
        </w:tblPrEx>
        <w:trPr>
          <w:trHeight w:val="720"/>
          <w:tblCellSpacing w:w="5" w:type="nil"/>
        </w:trPr>
        <w:tc>
          <w:tcPr>
            <w:tcW w:w="222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Валовой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региональный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продукт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(млрд. руб.)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48,1</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50,6</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70,6</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96,2</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141,8</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145,2</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179,1</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213,8</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266,3</w:t>
            </w:r>
          </w:p>
        </w:tc>
      </w:tr>
      <w:tr w:rsidR="003D74CF">
        <w:tblPrEx>
          <w:tblCellMar>
            <w:top w:w="0" w:type="dxa"/>
            <w:bottom w:w="0" w:type="dxa"/>
          </w:tblCellMar>
        </w:tblPrEx>
        <w:trPr>
          <w:trHeight w:val="900"/>
          <w:tblCellSpacing w:w="5" w:type="nil"/>
        </w:trPr>
        <w:tc>
          <w:tcPr>
            <w:tcW w:w="222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Инвестиции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основной капитал </w:t>
            </w:r>
          </w:p>
          <w:p w:rsidR="003D74CF" w:rsidRDefault="003D74CF">
            <w:pPr>
              <w:widowControl w:val="0"/>
              <w:autoSpaceDE w:val="0"/>
              <w:autoSpaceDN w:val="0"/>
              <w:adjustRightInd w:val="0"/>
              <w:spacing w:after="0" w:line="240" w:lineRule="auto"/>
              <w:rPr>
                <w:rFonts w:ascii="Courier New" w:hAnsi="Courier New" w:cs="Courier New"/>
                <w:sz w:val="18"/>
                <w:szCs w:val="18"/>
              </w:rPr>
            </w:pPr>
            <w:proofErr w:type="gramStart"/>
            <w:r>
              <w:rPr>
                <w:rFonts w:ascii="Courier New" w:hAnsi="Courier New" w:cs="Courier New"/>
                <w:sz w:val="18"/>
                <w:szCs w:val="18"/>
              </w:rPr>
              <w:t xml:space="preserve">(в фактически      </w:t>
            </w:r>
            <w:proofErr w:type="gramEnd"/>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действовавших      </w:t>
            </w:r>
          </w:p>
          <w:p w:rsidR="003D74CF" w:rsidRDefault="003D74CF">
            <w:pPr>
              <w:widowControl w:val="0"/>
              <w:autoSpaceDE w:val="0"/>
              <w:autoSpaceDN w:val="0"/>
              <w:adjustRightInd w:val="0"/>
              <w:spacing w:after="0" w:line="240" w:lineRule="auto"/>
              <w:rPr>
                <w:rFonts w:ascii="Courier New" w:hAnsi="Courier New" w:cs="Courier New"/>
                <w:sz w:val="18"/>
                <w:szCs w:val="18"/>
              </w:rPr>
            </w:pPr>
            <w:proofErr w:type="gramStart"/>
            <w:r>
              <w:rPr>
                <w:rFonts w:ascii="Courier New" w:hAnsi="Courier New" w:cs="Courier New"/>
                <w:sz w:val="18"/>
                <w:szCs w:val="18"/>
              </w:rPr>
              <w:t>ценах</w:t>
            </w:r>
            <w:proofErr w:type="gramEnd"/>
            <w:r>
              <w:rPr>
                <w:rFonts w:ascii="Courier New" w:hAnsi="Courier New" w:cs="Courier New"/>
                <w:sz w:val="18"/>
                <w:szCs w:val="18"/>
              </w:rPr>
              <w:t xml:space="preserve">, млрд. руб.)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6,3</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8,4</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11,0</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17,2</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26,6</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30,3</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44,6</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64,7</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81,5</w:t>
            </w:r>
          </w:p>
        </w:tc>
      </w:tr>
      <w:tr w:rsidR="003D74CF">
        <w:tblPrEx>
          <w:tblCellMar>
            <w:top w:w="0" w:type="dxa"/>
            <w:bottom w:w="0" w:type="dxa"/>
          </w:tblCellMar>
        </w:tblPrEx>
        <w:trPr>
          <w:trHeight w:val="720"/>
          <w:tblCellSpacing w:w="5" w:type="nil"/>
        </w:trPr>
        <w:tc>
          <w:tcPr>
            <w:tcW w:w="222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Инвестиции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основной капитал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душу населения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(тыс. руб.)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5,1</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6,8</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14,3</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22,2</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25,6</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37,8</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55,2</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69,9</w:t>
            </w:r>
          </w:p>
        </w:tc>
      </w:tr>
      <w:tr w:rsidR="003D74CF">
        <w:tblPrEx>
          <w:tblCellMar>
            <w:top w:w="0" w:type="dxa"/>
            <w:bottom w:w="0" w:type="dxa"/>
          </w:tblCellMar>
        </w:tblPrEx>
        <w:trPr>
          <w:trHeight w:val="1080"/>
          <w:tblCellSpacing w:w="5" w:type="nil"/>
        </w:trPr>
        <w:tc>
          <w:tcPr>
            <w:tcW w:w="222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Индекс </w:t>
            </w:r>
            <w:proofErr w:type="gramStart"/>
            <w:r>
              <w:rPr>
                <w:rFonts w:ascii="Courier New" w:hAnsi="Courier New" w:cs="Courier New"/>
                <w:sz w:val="18"/>
                <w:szCs w:val="18"/>
              </w:rPr>
              <w:t>физического</w:t>
            </w:r>
            <w:proofErr w:type="gramEnd"/>
            <w:r>
              <w:rPr>
                <w:rFonts w:ascii="Courier New" w:hAnsi="Courier New" w:cs="Courier New"/>
                <w:sz w:val="18"/>
                <w:szCs w:val="18"/>
              </w:rPr>
              <w:t xml:space="preserve">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объема инвестиций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основной капитал </w:t>
            </w:r>
          </w:p>
          <w:p w:rsidR="003D74CF" w:rsidRDefault="003D74CF">
            <w:pPr>
              <w:widowControl w:val="0"/>
              <w:autoSpaceDE w:val="0"/>
              <w:autoSpaceDN w:val="0"/>
              <w:adjustRightInd w:val="0"/>
              <w:spacing w:after="0" w:line="240" w:lineRule="auto"/>
              <w:rPr>
                <w:rFonts w:ascii="Courier New" w:hAnsi="Courier New" w:cs="Courier New"/>
                <w:sz w:val="18"/>
                <w:szCs w:val="18"/>
              </w:rPr>
            </w:pPr>
            <w:proofErr w:type="gramStart"/>
            <w:r>
              <w:rPr>
                <w:rFonts w:ascii="Courier New" w:hAnsi="Courier New" w:cs="Courier New"/>
                <w:sz w:val="18"/>
                <w:szCs w:val="18"/>
              </w:rPr>
              <w:t xml:space="preserve">(в сопоставимых    </w:t>
            </w:r>
            <w:proofErr w:type="gramEnd"/>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ценах, </w:t>
            </w:r>
            <w:proofErr w:type="gramStart"/>
            <w:r>
              <w:rPr>
                <w:rFonts w:ascii="Courier New" w:hAnsi="Courier New" w:cs="Courier New"/>
                <w:sz w:val="18"/>
                <w:szCs w:val="18"/>
              </w:rPr>
              <w:t>в</w:t>
            </w:r>
            <w:proofErr w:type="gramEnd"/>
            <w:r>
              <w:rPr>
                <w:rFonts w:ascii="Courier New" w:hAnsi="Courier New" w:cs="Courier New"/>
                <w:sz w:val="18"/>
                <w:szCs w:val="18"/>
              </w:rPr>
              <w:t xml:space="preserve"> %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 предыдущему году)</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126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122,7</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117,5</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140,2</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137,5</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100,6</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134,6</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129,8</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106,9</w:t>
            </w:r>
          </w:p>
        </w:tc>
      </w:tr>
      <w:tr w:rsidR="003D74CF">
        <w:tblPrEx>
          <w:tblCellMar>
            <w:top w:w="0" w:type="dxa"/>
            <w:bottom w:w="0" w:type="dxa"/>
          </w:tblCellMar>
        </w:tblPrEx>
        <w:trPr>
          <w:trHeight w:val="360"/>
          <w:tblCellSpacing w:w="5" w:type="nil"/>
        </w:trPr>
        <w:tc>
          <w:tcPr>
            <w:tcW w:w="222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Доля инвестиций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ВРП</w:t>
            </w:r>
            <w:proofErr w:type="gramStart"/>
            <w:r>
              <w:rPr>
                <w:rFonts w:ascii="Courier New" w:hAnsi="Courier New" w:cs="Courier New"/>
                <w:sz w:val="18"/>
                <w:szCs w:val="18"/>
              </w:rPr>
              <w:t xml:space="preserve"> (%)          </w:t>
            </w:r>
            <w:proofErr w:type="gramEnd"/>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16,6</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15,6</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17,9</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18,8</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20,9</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24,9</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30,3</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30,6</w:t>
            </w:r>
          </w:p>
        </w:tc>
      </w:tr>
    </w:tbl>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Другой важной характеристикой развития инвестиционной деятельности в области являются источники финансирования инвестиций. Для экономики области характерна высокая доля собственных сре</w:t>
      </w:r>
      <w:proofErr w:type="gramStart"/>
      <w:r>
        <w:rPr>
          <w:rFonts w:ascii="Calibri" w:hAnsi="Calibri" w:cs="Calibri"/>
        </w:rPr>
        <w:t>дств пр</w:t>
      </w:r>
      <w:proofErr w:type="gramEnd"/>
      <w:r>
        <w:rPr>
          <w:rFonts w:ascii="Calibri" w:hAnsi="Calibri" w:cs="Calibri"/>
        </w:rPr>
        <w:t>едприятий в источниках инвестиций (около 60%).</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привлеченных средств наибольшая доля приходится на кредиты банков. Тенденция роста доли банковских кредитов является общей для страны: в течение рассматриваемого периода доля кредитов в инвестициях увеличилась в 3 раза, в ЦФО за счет кредитов банков финансируется более 11% всех инвестиций в основной капитал, в Липецкой области - 18%.</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Значительную роль в процессе инвестирования играет также государство. По сравнению с 2000 г. в 2008 г. доля бюджетных инвестиций снизилась в области с 24,3% до 12%, то есть доля бюджета в инвестициях в области значительно ниже средних показателей по стране и ЦФО (почти в 2 раза).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структуре источников финансирования инвестиций можно судить об инвестиционном </w:t>
      </w:r>
      <w:r>
        <w:rPr>
          <w:rFonts w:ascii="Calibri" w:hAnsi="Calibri" w:cs="Calibri"/>
        </w:rPr>
        <w:lastRenderedPageBreak/>
        <w:t>поведении предприятий - ориентируются ли они на собственные средства, на государственные средства (бюджетные и средства внебюджетных фондов) или на привлечение внешнего капитала.</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Источники финансирования инвестиций в основной капитал (</w:t>
      </w:r>
      <w:proofErr w:type="gramStart"/>
      <w:r>
        <w:rPr>
          <w:rFonts w:ascii="Calibri" w:hAnsi="Calibri" w:cs="Calibri"/>
        </w:rPr>
        <w:t>в</w:t>
      </w:r>
      <w:proofErr w:type="gramEnd"/>
      <w:r>
        <w:rPr>
          <w:rFonts w:ascii="Calibri" w:hAnsi="Calibri" w:cs="Calibri"/>
        </w:rPr>
        <w:t xml:space="preserve"> %)</w:t>
      </w:r>
    </w:p>
    <w:p w:rsidR="003D74CF" w:rsidRDefault="003D74C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08"/>
        <w:gridCol w:w="1170"/>
        <w:gridCol w:w="1170"/>
        <w:gridCol w:w="1053"/>
        <w:gridCol w:w="1170"/>
        <w:gridCol w:w="1053"/>
        <w:gridCol w:w="1053"/>
      </w:tblGrid>
      <w:tr w:rsidR="003D74CF">
        <w:tblPrEx>
          <w:tblCellMar>
            <w:top w:w="0" w:type="dxa"/>
            <w:bottom w:w="0" w:type="dxa"/>
          </w:tblCellMar>
        </w:tblPrEx>
        <w:trPr>
          <w:trHeight w:val="400"/>
          <w:tblCellSpacing w:w="5" w:type="nil"/>
        </w:trPr>
        <w:tc>
          <w:tcPr>
            <w:tcW w:w="2808" w:type="dxa"/>
            <w:vMerge w:val="restart"/>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Регионы        </w:t>
            </w:r>
          </w:p>
        </w:tc>
        <w:tc>
          <w:tcPr>
            <w:tcW w:w="1170" w:type="dxa"/>
            <w:vMerge w:val="restart"/>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венные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w:t>
            </w:r>
          </w:p>
        </w:tc>
        <w:tc>
          <w:tcPr>
            <w:tcW w:w="1170" w:type="dxa"/>
            <w:vMerge w:val="restart"/>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ченные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w:t>
            </w:r>
          </w:p>
        </w:tc>
        <w:tc>
          <w:tcPr>
            <w:tcW w:w="1053" w:type="dxa"/>
            <w:vMerge w:val="restart"/>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них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кредиты</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банков </w:t>
            </w:r>
          </w:p>
        </w:tc>
        <w:tc>
          <w:tcPr>
            <w:tcW w:w="1170" w:type="dxa"/>
            <w:vMerge w:val="restart"/>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ные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w:t>
            </w:r>
          </w:p>
        </w:tc>
        <w:tc>
          <w:tcPr>
            <w:tcW w:w="2106" w:type="dxa"/>
            <w:gridSpan w:val="2"/>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 них     </w:t>
            </w:r>
          </w:p>
        </w:tc>
      </w:tr>
      <w:tr w:rsidR="003D74CF">
        <w:tblPrEx>
          <w:tblCellMar>
            <w:top w:w="0" w:type="dxa"/>
            <w:bottom w:w="0" w:type="dxa"/>
          </w:tblCellMar>
        </w:tblPrEx>
        <w:trPr>
          <w:trHeight w:val="600"/>
          <w:tblCellSpacing w:w="5" w:type="nil"/>
        </w:trPr>
        <w:tc>
          <w:tcPr>
            <w:tcW w:w="2808" w:type="dxa"/>
            <w:vMerge/>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jc w:val="center"/>
              <w:rPr>
                <w:rFonts w:ascii="Calibri" w:hAnsi="Calibri" w:cs="Calibri"/>
              </w:rPr>
            </w:pPr>
          </w:p>
        </w:tc>
        <w:tc>
          <w:tcPr>
            <w:tcW w:w="1170" w:type="dxa"/>
            <w:vMerge/>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jc w:val="center"/>
              <w:rPr>
                <w:rFonts w:ascii="Calibri" w:hAnsi="Calibri" w:cs="Calibri"/>
              </w:rPr>
            </w:pPr>
          </w:p>
        </w:tc>
        <w:tc>
          <w:tcPr>
            <w:tcW w:w="1170" w:type="dxa"/>
            <w:vMerge/>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jc w:val="center"/>
              <w:rPr>
                <w:rFonts w:ascii="Calibri" w:hAnsi="Calibri" w:cs="Calibri"/>
              </w:rPr>
            </w:pPr>
          </w:p>
        </w:tc>
        <w:tc>
          <w:tcPr>
            <w:tcW w:w="1053" w:type="dxa"/>
            <w:vMerge/>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jc w:val="center"/>
              <w:rPr>
                <w:rFonts w:ascii="Calibri" w:hAnsi="Calibri" w:cs="Calibri"/>
              </w:rPr>
            </w:pPr>
          </w:p>
        </w:tc>
        <w:tc>
          <w:tcPr>
            <w:tcW w:w="1170" w:type="dxa"/>
            <w:vMerge/>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jc w:val="center"/>
              <w:rPr>
                <w:rFonts w:ascii="Calibri" w:hAnsi="Calibri" w:cs="Calibri"/>
              </w:rPr>
            </w:pP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ральный</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бюджеты</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субъек-</w:t>
            </w:r>
          </w:p>
          <w:p w:rsidR="003D74CF" w:rsidRDefault="003D74CF">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тов</w:t>
            </w:r>
            <w:proofErr w:type="gramEnd"/>
            <w:r>
              <w:rPr>
                <w:rFonts w:ascii="Courier New" w:hAnsi="Courier New" w:cs="Courier New"/>
                <w:sz w:val="20"/>
                <w:szCs w:val="20"/>
              </w:rPr>
              <w:t xml:space="preserve"> РФ </w:t>
            </w:r>
          </w:p>
        </w:tc>
      </w:tr>
      <w:tr w:rsidR="003D74CF">
        <w:tblPrEx>
          <w:tblCellMar>
            <w:top w:w="0" w:type="dxa"/>
            <w:bottom w:w="0" w:type="dxa"/>
          </w:tblCellMar>
        </w:tblPrEx>
        <w:trPr>
          <w:tblCellSpacing w:w="5" w:type="nil"/>
        </w:trPr>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2000 г.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blCellSpacing w:w="5" w:type="nil"/>
        </w:trPr>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РФ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47,5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52,5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14,3  </w:t>
            </w:r>
          </w:p>
        </w:tc>
      </w:tr>
      <w:tr w:rsidR="003D74CF">
        <w:tblPrEx>
          <w:tblCellMar>
            <w:top w:w="0" w:type="dxa"/>
            <w:bottom w:w="0" w:type="dxa"/>
          </w:tblCellMar>
        </w:tblPrEx>
        <w:trPr>
          <w:tblCellSpacing w:w="5" w:type="nil"/>
        </w:trPr>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ЦФО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33,4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66,6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36,6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28,2  </w:t>
            </w:r>
          </w:p>
        </w:tc>
      </w:tr>
      <w:tr w:rsidR="003D74CF">
        <w:tblPrEx>
          <w:tblCellMar>
            <w:top w:w="0" w:type="dxa"/>
            <w:bottom w:w="0" w:type="dxa"/>
          </w:tblCellMar>
        </w:tblPrEx>
        <w:trPr>
          <w:tblCellSpacing w:w="5" w:type="nil"/>
        </w:trPr>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Липецкая область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60,2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39,8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24,3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11,8  </w:t>
            </w:r>
          </w:p>
        </w:tc>
      </w:tr>
      <w:tr w:rsidR="003D74CF">
        <w:tblPrEx>
          <w:tblCellMar>
            <w:top w:w="0" w:type="dxa"/>
            <w:bottom w:w="0" w:type="dxa"/>
          </w:tblCellMar>
        </w:tblPrEx>
        <w:trPr>
          <w:tblCellSpacing w:w="5" w:type="nil"/>
        </w:trPr>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2007 г.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blCellSpacing w:w="5" w:type="nil"/>
        </w:trPr>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РФ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40,4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59,6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21,5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11,8  </w:t>
            </w:r>
          </w:p>
        </w:tc>
      </w:tr>
      <w:tr w:rsidR="003D74CF">
        <w:tblPrEx>
          <w:tblCellMar>
            <w:top w:w="0" w:type="dxa"/>
            <w:bottom w:w="0" w:type="dxa"/>
          </w:tblCellMar>
        </w:tblPrEx>
        <w:trPr>
          <w:tblCellSpacing w:w="5" w:type="nil"/>
        </w:trPr>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ЦФО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37,9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62,1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11,4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27,9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  </w:t>
            </w:r>
          </w:p>
        </w:tc>
      </w:tr>
      <w:tr w:rsidR="003D74CF">
        <w:tblPrEx>
          <w:tblCellMar>
            <w:top w:w="0" w:type="dxa"/>
            <w:bottom w:w="0" w:type="dxa"/>
          </w:tblCellMar>
        </w:tblPrEx>
        <w:trPr>
          <w:tblCellSpacing w:w="5" w:type="nil"/>
        </w:trPr>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Липецкая область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57,7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42,3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18,2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  </w:t>
            </w:r>
          </w:p>
        </w:tc>
      </w:tr>
      <w:tr w:rsidR="003D74CF">
        <w:tblPrEx>
          <w:tblCellMar>
            <w:top w:w="0" w:type="dxa"/>
            <w:bottom w:w="0" w:type="dxa"/>
          </w:tblCellMar>
        </w:tblPrEx>
        <w:trPr>
          <w:tblCellSpacing w:w="5" w:type="nil"/>
        </w:trPr>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2008 г.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blCellSpacing w:w="5" w:type="nil"/>
        </w:trPr>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РФ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11,4  </w:t>
            </w:r>
          </w:p>
        </w:tc>
      </w:tr>
      <w:tr w:rsidR="003D74CF">
        <w:tblPrEx>
          <w:tblCellMar>
            <w:top w:w="0" w:type="dxa"/>
            <w:bottom w:w="0" w:type="dxa"/>
          </w:tblCellMar>
        </w:tblPrEx>
        <w:trPr>
          <w:tblCellSpacing w:w="5" w:type="nil"/>
        </w:trPr>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Липецкая область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59,6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40,4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w:t>
            </w:r>
          </w:p>
        </w:tc>
      </w:tr>
    </w:tbl>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распределения инвестиций по формам собственности также существенно различается по сравнению со средними значениями по РФ и ЦФО - в области более низкая доля государственной собственности, причем за период с 2000 по 2007 гг. она снизилась с 24,7% до 5,5%, что объясняется преимущественно ростом частных инвестиций.</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Распределение инвестиций в основной капитал по формам</w:t>
      </w:r>
    </w:p>
    <w:p w:rsidR="003D74CF" w:rsidRDefault="003D74CF">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собственности (</w:t>
      </w:r>
      <w:proofErr w:type="gramStart"/>
      <w:r>
        <w:rPr>
          <w:rFonts w:ascii="Calibri" w:hAnsi="Calibri" w:cs="Calibri"/>
        </w:rPr>
        <w:t>в</w:t>
      </w:r>
      <w:proofErr w:type="gramEnd"/>
      <w:r>
        <w:rPr>
          <w:rFonts w:ascii="Calibri" w:hAnsi="Calibri" w:cs="Calibri"/>
        </w:rPr>
        <w:t xml:space="preserve"> %)</w:t>
      </w:r>
    </w:p>
    <w:p w:rsidR="003D74CF" w:rsidRDefault="003D74C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78"/>
        <w:gridCol w:w="1060"/>
        <w:gridCol w:w="954"/>
        <w:gridCol w:w="742"/>
        <w:gridCol w:w="954"/>
        <w:gridCol w:w="1060"/>
        <w:gridCol w:w="954"/>
        <w:gridCol w:w="742"/>
        <w:gridCol w:w="954"/>
      </w:tblGrid>
      <w:tr w:rsidR="003D74CF">
        <w:tblPrEx>
          <w:tblCellMar>
            <w:top w:w="0" w:type="dxa"/>
            <w:bottom w:w="0" w:type="dxa"/>
          </w:tblCellMar>
        </w:tblPrEx>
        <w:trPr>
          <w:trHeight w:val="360"/>
          <w:tblCellSpacing w:w="5" w:type="nil"/>
        </w:trPr>
        <w:tc>
          <w:tcPr>
            <w:tcW w:w="1378" w:type="dxa"/>
            <w:vMerge w:val="restart"/>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ind w:firstLine="540"/>
              <w:jc w:val="both"/>
              <w:rPr>
                <w:rFonts w:ascii="Calibri" w:hAnsi="Calibri" w:cs="Calibri"/>
              </w:rPr>
            </w:pPr>
          </w:p>
        </w:tc>
        <w:tc>
          <w:tcPr>
            <w:tcW w:w="3710" w:type="dxa"/>
            <w:gridSpan w:val="4"/>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2000 г.            </w:t>
            </w:r>
          </w:p>
        </w:tc>
        <w:tc>
          <w:tcPr>
            <w:tcW w:w="3710" w:type="dxa"/>
            <w:gridSpan w:val="4"/>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2007 г.            </w:t>
            </w:r>
          </w:p>
        </w:tc>
      </w:tr>
      <w:tr w:rsidR="003D74CF">
        <w:tblPrEx>
          <w:tblCellMar>
            <w:top w:w="0" w:type="dxa"/>
            <w:bottom w:w="0" w:type="dxa"/>
          </w:tblCellMar>
        </w:tblPrEx>
        <w:trPr>
          <w:trHeight w:val="720"/>
          <w:tblCellSpacing w:w="5" w:type="nil"/>
        </w:trPr>
        <w:tc>
          <w:tcPr>
            <w:tcW w:w="1378" w:type="dxa"/>
            <w:vMerge/>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ind w:firstLine="540"/>
              <w:jc w:val="both"/>
              <w:rPr>
                <w:rFonts w:ascii="Calibri" w:hAnsi="Calibri" w:cs="Calibri"/>
              </w:rPr>
            </w:pP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Государ-</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ственная</w:t>
            </w:r>
          </w:p>
        </w:tc>
        <w:tc>
          <w:tcPr>
            <w:tcW w:w="95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пальная</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Част-</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ная  </w:t>
            </w:r>
          </w:p>
        </w:tc>
        <w:tc>
          <w:tcPr>
            <w:tcW w:w="95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Смешан-</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ная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россий-</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ская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Государ-</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ственная</w:t>
            </w:r>
          </w:p>
        </w:tc>
        <w:tc>
          <w:tcPr>
            <w:tcW w:w="95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ципаль-</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ная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Част-</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ная  </w:t>
            </w:r>
          </w:p>
        </w:tc>
        <w:tc>
          <w:tcPr>
            <w:tcW w:w="95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Смешан-</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ная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россий-</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ская   </w:t>
            </w:r>
          </w:p>
        </w:tc>
      </w:tr>
      <w:tr w:rsidR="003D74CF">
        <w:tblPrEx>
          <w:tblCellMar>
            <w:top w:w="0" w:type="dxa"/>
            <w:bottom w:w="0" w:type="dxa"/>
          </w:tblCellMar>
        </w:tblPrEx>
        <w:trPr>
          <w:tblCellSpacing w:w="5" w:type="nil"/>
        </w:trPr>
        <w:tc>
          <w:tcPr>
            <w:tcW w:w="137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РФ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23,9  </w:t>
            </w:r>
          </w:p>
        </w:tc>
        <w:tc>
          <w:tcPr>
            <w:tcW w:w="95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29,9 </w:t>
            </w:r>
          </w:p>
        </w:tc>
        <w:tc>
          <w:tcPr>
            <w:tcW w:w="95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27,8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17,5  </w:t>
            </w:r>
          </w:p>
        </w:tc>
        <w:tc>
          <w:tcPr>
            <w:tcW w:w="95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3,8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49,1 </w:t>
            </w:r>
          </w:p>
        </w:tc>
        <w:tc>
          <w:tcPr>
            <w:tcW w:w="95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12,0  </w:t>
            </w:r>
          </w:p>
        </w:tc>
      </w:tr>
      <w:tr w:rsidR="003D74CF">
        <w:tblPrEx>
          <w:tblCellMar>
            <w:top w:w="0" w:type="dxa"/>
            <w:bottom w:w="0" w:type="dxa"/>
          </w:tblCellMar>
        </w:tblPrEx>
        <w:trPr>
          <w:tblCellSpacing w:w="5" w:type="nil"/>
        </w:trPr>
        <w:tc>
          <w:tcPr>
            <w:tcW w:w="137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ЦФО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    </w:t>
            </w:r>
          </w:p>
        </w:tc>
        <w:tc>
          <w:tcPr>
            <w:tcW w:w="95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28,9 </w:t>
            </w:r>
          </w:p>
        </w:tc>
        <w:tc>
          <w:tcPr>
            <w:tcW w:w="95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31,6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  </w:t>
            </w:r>
          </w:p>
        </w:tc>
        <w:tc>
          <w:tcPr>
            <w:tcW w:w="95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41,0 </w:t>
            </w:r>
          </w:p>
        </w:tc>
        <w:tc>
          <w:tcPr>
            <w:tcW w:w="95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19,8  </w:t>
            </w:r>
          </w:p>
        </w:tc>
      </w:tr>
      <w:tr w:rsidR="003D74CF">
        <w:tblPrEx>
          <w:tblCellMar>
            <w:top w:w="0" w:type="dxa"/>
            <w:bottom w:w="0" w:type="dxa"/>
          </w:tblCellMar>
        </w:tblPrEx>
        <w:trPr>
          <w:trHeight w:val="360"/>
          <w:tblCellSpacing w:w="5" w:type="nil"/>
        </w:trPr>
        <w:tc>
          <w:tcPr>
            <w:tcW w:w="137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Липецкая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область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24,7  </w:t>
            </w:r>
          </w:p>
        </w:tc>
        <w:tc>
          <w:tcPr>
            <w:tcW w:w="95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9,5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17,8 </w:t>
            </w:r>
          </w:p>
        </w:tc>
        <w:tc>
          <w:tcPr>
            <w:tcW w:w="95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11,5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5,5  </w:t>
            </w:r>
          </w:p>
        </w:tc>
        <w:tc>
          <w:tcPr>
            <w:tcW w:w="95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4,4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48,8 </w:t>
            </w:r>
          </w:p>
        </w:tc>
        <w:tc>
          <w:tcPr>
            <w:tcW w:w="95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8,5  </w:t>
            </w:r>
          </w:p>
        </w:tc>
      </w:tr>
    </w:tbl>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инвестиций в основной капитал по видам основных фондов до 50% инвестиций направляется на техническое перевооружение и модернизацию производства. Именно это направление обеспечивает максимальную эффективность вложенных средств, модернизацию экономики, выпуск продукции с высокой добавленной стоимостью.</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Распределение инвестиций в основной капитал по видам</w:t>
      </w:r>
    </w:p>
    <w:p w:rsidR="003D74CF" w:rsidRDefault="003D74CF">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фондов (</w:t>
      </w:r>
      <w:proofErr w:type="gramStart"/>
      <w:r>
        <w:rPr>
          <w:rFonts w:ascii="Calibri" w:hAnsi="Calibri" w:cs="Calibri"/>
        </w:rPr>
        <w:t>в</w:t>
      </w:r>
      <w:proofErr w:type="gramEnd"/>
      <w:r>
        <w:rPr>
          <w:rFonts w:ascii="Calibri" w:hAnsi="Calibri" w:cs="Calibri"/>
        </w:rPr>
        <w:t xml:space="preserve"> %)</w:t>
      </w:r>
    </w:p>
    <w:p w:rsidR="003D74CF" w:rsidRDefault="003D74C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57"/>
        <w:gridCol w:w="1404"/>
        <w:gridCol w:w="936"/>
        <w:gridCol w:w="1755"/>
        <w:gridCol w:w="1755"/>
        <w:gridCol w:w="1053"/>
      </w:tblGrid>
      <w:tr w:rsidR="003D74CF">
        <w:tblPrEx>
          <w:tblCellMar>
            <w:top w:w="0" w:type="dxa"/>
            <w:bottom w:w="0" w:type="dxa"/>
          </w:tblCellMar>
        </w:tblPrEx>
        <w:trPr>
          <w:trHeight w:val="400"/>
          <w:tblCellSpacing w:w="5" w:type="nil"/>
        </w:trPr>
        <w:tc>
          <w:tcPr>
            <w:tcW w:w="2457"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ind w:firstLine="540"/>
              <w:jc w:val="both"/>
              <w:rPr>
                <w:rFonts w:ascii="Calibri" w:hAnsi="Calibri" w:cs="Calibri"/>
              </w:rPr>
            </w:pPr>
          </w:p>
        </w:tc>
        <w:tc>
          <w:tcPr>
            <w:tcW w:w="1404" w:type="dxa"/>
            <w:vMerge w:val="restart"/>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Инвестиции</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основной</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капитал  </w:t>
            </w:r>
          </w:p>
        </w:tc>
        <w:tc>
          <w:tcPr>
            <w:tcW w:w="5499" w:type="dxa"/>
            <w:gridSpan w:val="4"/>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по видам основных фондов   </w:t>
            </w:r>
          </w:p>
        </w:tc>
      </w:tr>
      <w:tr w:rsidR="003D74CF">
        <w:tblPrEx>
          <w:tblCellMar>
            <w:top w:w="0" w:type="dxa"/>
            <w:bottom w:w="0" w:type="dxa"/>
          </w:tblCellMar>
        </w:tblPrEx>
        <w:trPr>
          <w:trHeight w:val="800"/>
          <w:tblCellSpacing w:w="5" w:type="nil"/>
        </w:trPr>
        <w:tc>
          <w:tcPr>
            <w:tcW w:w="245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ind w:firstLine="540"/>
              <w:jc w:val="both"/>
              <w:rPr>
                <w:rFonts w:ascii="Calibri" w:hAnsi="Calibri" w:cs="Calibri"/>
              </w:rPr>
            </w:pPr>
          </w:p>
        </w:tc>
        <w:tc>
          <w:tcPr>
            <w:tcW w:w="1404" w:type="dxa"/>
            <w:vMerge/>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ind w:firstLine="540"/>
              <w:jc w:val="both"/>
              <w:rPr>
                <w:rFonts w:ascii="Calibri" w:hAnsi="Calibri" w:cs="Calibri"/>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Жилища</w:t>
            </w:r>
          </w:p>
        </w:tc>
        <w:tc>
          <w:tcPr>
            <w:tcW w:w="175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Здания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(кроме жилых)</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сооружения </w:t>
            </w:r>
          </w:p>
        </w:tc>
        <w:tc>
          <w:tcPr>
            <w:tcW w:w="175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Машины,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оборудование,</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транспортные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w:t>
            </w:r>
          </w:p>
        </w:tc>
      </w:tr>
      <w:tr w:rsidR="003D74CF">
        <w:tblPrEx>
          <w:tblCellMar>
            <w:top w:w="0" w:type="dxa"/>
            <w:bottom w:w="0" w:type="dxa"/>
          </w:tblCellMar>
        </w:tblPrEx>
        <w:trPr>
          <w:tblCellSpacing w:w="5" w:type="nil"/>
        </w:trPr>
        <w:tc>
          <w:tcPr>
            <w:tcW w:w="245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2000 год           </w:t>
            </w:r>
          </w:p>
        </w:tc>
        <w:tc>
          <w:tcPr>
            <w:tcW w:w="140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blCellSpacing w:w="5" w:type="nil"/>
        </w:trPr>
        <w:tc>
          <w:tcPr>
            <w:tcW w:w="245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РФ                 </w:t>
            </w:r>
          </w:p>
        </w:tc>
        <w:tc>
          <w:tcPr>
            <w:tcW w:w="140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11,3 </w:t>
            </w:r>
          </w:p>
        </w:tc>
        <w:tc>
          <w:tcPr>
            <w:tcW w:w="175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43,1     </w:t>
            </w:r>
          </w:p>
        </w:tc>
        <w:tc>
          <w:tcPr>
            <w:tcW w:w="175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36,6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  </w:t>
            </w:r>
          </w:p>
        </w:tc>
      </w:tr>
      <w:tr w:rsidR="003D74CF">
        <w:tblPrEx>
          <w:tblCellMar>
            <w:top w:w="0" w:type="dxa"/>
            <w:bottom w:w="0" w:type="dxa"/>
          </w:tblCellMar>
        </w:tblPrEx>
        <w:trPr>
          <w:tblCellSpacing w:w="5" w:type="nil"/>
        </w:trPr>
        <w:tc>
          <w:tcPr>
            <w:tcW w:w="245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Липецкая область   </w:t>
            </w:r>
          </w:p>
        </w:tc>
        <w:tc>
          <w:tcPr>
            <w:tcW w:w="140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c>
          <w:tcPr>
            <w:tcW w:w="175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34,1     </w:t>
            </w:r>
          </w:p>
        </w:tc>
        <w:tc>
          <w:tcPr>
            <w:tcW w:w="175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51,6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w:t>
            </w:r>
          </w:p>
        </w:tc>
      </w:tr>
      <w:tr w:rsidR="003D74CF">
        <w:tblPrEx>
          <w:tblCellMar>
            <w:top w:w="0" w:type="dxa"/>
            <w:bottom w:w="0" w:type="dxa"/>
          </w:tblCellMar>
        </w:tblPrEx>
        <w:trPr>
          <w:tblCellSpacing w:w="5" w:type="nil"/>
        </w:trPr>
        <w:tc>
          <w:tcPr>
            <w:tcW w:w="245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2008 год           </w:t>
            </w:r>
          </w:p>
        </w:tc>
        <w:tc>
          <w:tcPr>
            <w:tcW w:w="140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75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blCellSpacing w:w="5" w:type="nil"/>
        </w:trPr>
        <w:tc>
          <w:tcPr>
            <w:tcW w:w="245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РФ                 </w:t>
            </w:r>
          </w:p>
        </w:tc>
        <w:tc>
          <w:tcPr>
            <w:tcW w:w="140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175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52,4     </w:t>
            </w:r>
          </w:p>
        </w:tc>
        <w:tc>
          <w:tcPr>
            <w:tcW w:w="175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  </w:t>
            </w:r>
          </w:p>
        </w:tc>
      </w:tr>
      <w:tr w:rsidR="003D74CF">
        <w:tblPrEx>
          <w:tblCellMar>
            <w:top w:w="0" w:type="dxa"/>
            <w:bottom w:w="0" w:type="dxa"/>
          </w:tblCellMar>
        </w:tblPrEx>
        <w:trPr>
          <w:tblCellSpacing w:w="5" w:type="nil"/>
        </w:trPr>
        <w:tc>
          <w:tcPr>
            <w:tcW w:w="245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Липецкая область   </w:t>
            </w:r>
          </w:p>
        </w:tc>
        <w:tc>
          <w:tcPr>
            <w:tcW w:w="140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 </w:t>
            </w:r>
          </w:p>
        </w:tc>
        <w:tc>
          <w:tcPr>
            <w:tcW w:w="175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44,2     </w:t>
            </w:r>
          </w:p>
        </w:tc>
        <w:tc>
          <w:tcPr>
            <w:tcW w:w="175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48,0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r>
    </w:tbl>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распределения инвестиций по видам экономической деятельности определяется сложившейся структурой хозяйственного комплекса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Липецкой области структура инвестиций характеризуется высокой долей реального сектора экономики, в первую очередь обрабатывающих производств - 47 - 49% и сельского хозяйства - 12 - 17%, что втрое выше, чем в среднем по стране.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обрабатывающих отраслях наибольшая доля приходится на металлургическое производство и производство пищевых продуктов.</w:t>
      </w:r>
    </w:p>
    <w:p w:rsidR="003D74CF" w:rsidRDefault="003D74CF">
      <w:pPr>
        <w:widowControl w:val="0"/>
        <w:autoSpaceDE w:val="0"/>
        <w:autoSpaceDN w:val="0"/>
        <w:adjustRightInd w:val="0"/>
        <w:spacing w:after="0" w:line="240" w:lineRule="auto"/>
        <w:jc w:val="center"/>
        <w:rPr>
          <w:rFonts w:ascii="Calibri" w:hAnsi="Calibri" w:cs="Calibri"/>
        </w:rPr>
      </w:pPr>
    </w:p>
    <w:p w:rsidR="003D74CF" w:rsidRDefault="003D74CF">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Распределение инвестиций в основной капитал по видам</w:t>
      </w:r>
    </w:p>
    <w:p w:rsidR="003D74CF" w:rsidRDefault="003D74CF">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экономической деятельности (</w:t>
      </w:r>
      <w:proofErr w:type="gramStart"/>
      <w:r>
        <w:rPr>
          <w:rFonts w:ascii="Calibri" w:hAnsi="Calibri" w:cs="Calibri"/>
        </w:rPr>
        <w:t>в</w:t>
      </w:r>
      <w:proofErr w:type="gramEnd"/>
      <w:r>
        <w:rPr>
          <w:rFonts w:ascii="Calibri" w:hAnsi="Calibri" w:cs="Calibri"/>
        </w:rPr>
        <w:t xml:space="preserve"> %)</w:t>
      </w:r>
    </w:p>
    <w:p w:rsidR="003D74CF" w:rsidRDefault="003D74C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786"/>
        <w:gridCol w:w="1053"/>
        <w:gridCol w:w="1170"/>
      </w:tblGrid>
      <w:tr w:rsidR="003D74CF">
        <w:tblPrEx>
          <w:tblCellMar>
            <w:top w:w="0" w:type="dxa"/>
            <w:bottom w:w="0" w:type="dxa"/>
          </w:tblCellMar>
        </w:tblPrEx>
        <w:trPr>
          <w:trHeight w:val="600"/>
          <w:tblCellSpacing w:w="5" w:type="nil"/>
        </w:trPr>
        <w:tc>
          <w:tcPr>
            <w:tcW w:w="6786" w:type="dxa"/>
            <w:vMerge w:val="restart"/>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jc w:val="center"/>
              <w:rPr>
                <w:rFonts w:ascii="Calibri" w:hAnsi="Calibri" w:cs="Calibri"/>
              </w:rPr>
            </w:pPr>
          </w:p>
        </w:tc>
        <w:tc>
          <w:tcPr>
            <w:tcW w:w="1053"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РФ   </w:t>
            </w:r>
          </w:p>
        </w:tc>
        <w:tc>
          <w:tcPr>
            <w:tcW w:w="1170"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Липецкая</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область </w:t>
            </w:r>
          </w:p>
        </w:tc>
      </w:tr>
      <w:tr w:rsidR="003D74CF">
        <w:tblPrEx>
          <w:tblCellMar>
            <w:top w:w="0" w:type="dxa"/>
            <w:bottom w:w="0" w:type="dxa"/>
          </w:tblCellMar>
        </w:tblPrEx>
        <w:trPr>
          <w:tblCellSpacing w:w="5" w:type="nil"/>
        </w:trPr>
        <w:tc>
          <w:tcPr>
            <w:tcW w:w="6786" w:type="dxa"/>
            <w:vMerge/>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jc w:val="center"/>
              <w:rPr>
                <w:rFonts w:ascii="Calibri" w:hAnsi="Calibri" w:cs="Calibri"/>
              </w:rPr>
            </w:pP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2008 г.</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2008 г. </w:t>
            </w:r>
          </w:p>
        </w:tc>
      </w:tr>
      <w:tr w:rsidR="003D74CF">
        <w:tblPrEx>
          <w:tblCellMar>
            <w:top w:w="0" w:type="dxa"/>
            <w:bottom w:w="0" w:type="dxa"/>
          </w:tblCellMar>
        </w:tblPrEx>
        <w:trPr>
          <w:tblCellSpacing w:w="5" w:type="nil"/>
        </w:trPr>
        <w:tc>
          <w:tcPr>
            <w:tcW w:w="678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Инвестиции в основной капитал - всего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3D74CF">
        <w:tblPrEx>
          <w:tblCellMar>
            <w:top w:w="0" w:type="dxa"/>
            <w:bottom w:w="0" w:type="dxa"/>
          </w:tblCellMar>
        </w:tblPrEx>
        <w:trPr>
          <w:tblCellSpacing w:w="5" w:type="nil"/>
        </w:trPr>
        <w:tc>
          <w:tcPr>
            <w:tcW w:w="678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по видам экономической деятельности: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blCellSpacing w:w="5" w:type="nil"/>
        </w:trPr>
        <w:tc>
          <w:tcPr>
            <w:tcW w:w="678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хозяйство, охота и лесное хозяйство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11,9  </w:t>
            </w:r>
          </w:p>
        </w:tc>
      </w:tr>
      <w:tr w:rsidR="003D74CF">
        <w:tblPrEx>
          <w:tblCellMar>
            <w:top w:w="0" w:type="dxa"/>
            <w:bottom w:w="0" w:type="dxa"/>
          </w:tblCellMar>
        </w:tblPrEx>
        <w:trPr>
          <w:tblCellSpacing w:w="5" w:type="nil"/>
        </w:trPr>
        <w:tc>
          <w:tcPr>
            <w:tcW w:w="678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добыча полезных ископаемых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  </w:t>
            </w:r>
          </w:p>
        </w:tc>
      </w:tr>
      <w:tr w:rsidR="003D74CF">
        <w:tblPrEx>
          <w:tblCellMar>
            <w:top w:w="0" w:type="dxa"/>
            <w:bottom w:w="0" w:type="dxa"/>
          </w:tblCellMar>
        </w:tblPrEx>
        <w:trPr>
          <w:tblCellSpacing w:w="5" w:type="nil"/>
        </w:trPr>
        <w:tc>
          <w:tcPr>
            <w:tcW w:w="678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обрабатывающие производства,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16,5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48,6  </w:t>
            </w:r>
          </w:p>
        </w:tc>
      </w:tr>
      <w:tr w:rsidR="003D74CF">
        <w:tblPrEx>
          <w:tblCellMar>
            <w:top w:w="0" w:type="dxa"/>
            <w:bottom w:w="0" w:type="dxa"/>
          </w:tblCellMar>
        </w:tblPrEx>
        <w:trPr>
          <w:tblCellSpacing w:w="5" w:type="nil"/>
        </w:trPr>
        <w:tc>
          <w:tcPr>
            <w:tcW w:w="678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них: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rHeight w:val="400"/>
          <w:tblCellSpacing w:w="5" w:type="nil"/>
        </w:trPr>
        <w:tc>
          <w:tcPr>
            <w:tcW w:w="678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пищевых продуктов, включая напитки,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табака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  </w:t>
            </w:r>
          </w:p>
        </w:tc>
      </w:tr>
      <w:tr w:rsidR="003D74CF">
        <w:tblPrEx>
          <w:tblCellMar>
            <w:top w:w="0" w:type="dxa"/>
            <w:bottom w:w="0" w:type="dxa"/>
          </w:tblCellMar>
        </w:tblPrEx>
        <w:trPr>
          <w:tblCellSpacing w:w="5" w:type="nil"/>
        </w:trPr>
        <w:tc>
          <w:tcPr>
            <w:tcW w:w="678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издательская и полиграфическая деятельность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3D74CF">
        <w:tblPrEx>
          <w:tblCellMar>
            <w:top w:w="0" w:type="dxa"/>
            <w:bottom w:w="0" w:type="dxa"/>
          </w:tblCellMar>
        </w:tblPrEx>
        <w:trPr>
          <w:tblCellSpacing w:w="5" w:type="nil"/>
        </w:trPr>
        <w:tc>
          <w:tcPr>
            <w:tcW w:w="678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кокса и нефтепродуктов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  </w:t>
            </w:r>
          </w:p>
        </w:tc>
      </w:tr>
      <w:tr w:rsidR="003D74CF">
        <w:tblPrEx>
          <w:tblCellMar>
            <w:top w:w="0" w:type="dxa"/>
            <w:bottom w:w="0" w:type="dxa"/>
          </w:tblCellMar>
        </w:tblPrEx>
        <w:trPr>
          <w:tblCellSpacing w:w="5" w:type="nil"/>
        </w:trPr>
        <w:tc>
          <w:tcPr>
            <w:tcW w:w="678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резиновых и пластмассовых изделий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0,3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3D74CF">
        <w:tblPrEx>
          <w:tblCellMar>
            <w:top w:w="0" w:type="dxa"/>
            <w:bottom w:w="0" w:type="dxa"/>
          </w:tblCellMar>
        </w:tblPrEx>
        <w:trPr>
          <w:trHeight w:val="400"/>
          <w:tblCellSpacing w:w="5" w:type="nil"/>
        </w:trPr>
        <w:tc>
          <w:tcPr>
            <w:tcW w:w="678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прочих неметаллических минеральных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продуктов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r>
      <w:tr w:rsidR="003D74CF">
        <w:tblPrEx>
          <w:tblCellMar>
            <w:top w:w="0" w:type="dxa"/>
            <w:bottom w:w="0" w:type="dxa"/>
          </w:tblCellMar>
        </w:tblPrEx>
        <w:trPr>
          <w:trHeight w:val="400"/>
          <w:tblCellSpacing w:w="5" w:type="nil"/>
        </w:trPr>
        <w:tc>
          <w:tcPr>
            <w:tcW w:w="678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металлургическое производство и производство </w:t>
            </w:r>
            <w:proofErr w:type="gramStart"/>
            <w:r>
              <w:rPr>
                <w:rFonts w:ascii="Courier New" w:hAnsi="Courier New" w:cs="Courier New"/>
                <w:sz w:val="20"/>
                <w:szCs w:val="20"/>
              </w:rPr>
              <w:t>готовых</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металлических изделий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35,7  </w:t>
            </w:r>
          </w:p>
        </w:tc>
      </w:tr>
      <w:tr w:rsidR="003D74CF">
        <w:tblPrEx>
          <w:tblCellMar>
            <w:top w:w="0" w:type="dxa"/>
            <w:bottom w:w="0" w:type="dxa"/>
          </w:tblCellMar>
        </w:tblPrEx>
        <w:trPr>
          <w:tblCellSpacing w:w="5" w:type="nil"/>
        </w:trPr>
        <w:tc>
          <w:tcPr>
            <w:tcW w:w="678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машин и оборудования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r>
      <w:tr w:rsidR="003D74CF">
        <w:tblPrEx>
          <w:tblCellMar>
            <w:top w:w="0" w:type="dxa"/>
            <w:bottom w:w="0" w:type="dxa"/>
          </w:tblCellMar>
        </w:tblPrEx>
        <w:trPr>
          <w:trHeight w:val="400"/>
          <w:tblCellSpacing w:w="5" w:type="nil"/>
        </w:trPr>
        <w:tc>
          <w:tcPr>
            <w:tcW w:w="678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электрооборудования, электронного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оптического оборудования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3D74CF">
        <w:tblPrEx>
          <w:tblCellMar>
            <w:top w:w="0" w:type="dxa"/>
            <w:bottom w:w="0" w:type="dxa"/>
          </w:tblCellMar>
        </w:tblPrEx>
        <w:trPr>
          <w:tblCellSpacing w:w="5" w:type="nil"/>
        </w:trPr>
        <w:tc>
          <w:tcPr>
            <w:tcW w:w="678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транспортных средств и оборудования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3D74CF">
        <w:tblPrEx>
          <w:tblCellMar>
            <w:top w:w="0" w:type="dxa"/>
            <w:bottom w:w="0" w:type="dxa"/>
          </w:tblCellMar>
        </w:tblPrEx>
        <w:trPr>
          <w:tblCellSpacing w:w="5" w:type="nil"/>
        </w:trPr>
        <w:tc>
          <w:tcPr>
            <w:tcW w:w="678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производство и распределение электроэнергии, газа и воды</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  </w:t>
            </w:r>
          </w:p>
        </w:tc>
      </w:tr>
      <w:tr w:rsidR="003D74CF">
        <w:tblPrEx>
          <w:tblCellMar>
            <w:top w:w="0" w:type="dxa"/>
            <w:bottom w:w="0" w:type="dxa"/>
          </w:tblCellMar>
        </w:tblPrEx>
        <w:trPr>
          <w:tblCellSpacing w:w="5" w:type="nil"/>
        </w:trPr>
        <w:tc>
          <w:tcPr>
            <w:tcW w:w="678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  </w:t>
            </w:r>
          </w:p>
        </w:tc>
      </w:tr>
      <w:tr w:rsidR="003D74CF">
        <w:tblPrEx>
          <w:tblCellMar>
            <w:top w:w="0" w:type="dxa"/>
            <w:bottom w:w="0" w:type="dxa"/>
          </w:tblCellMar>
        </w:tblPrEx>
        <w:trPr>
          <w:trHeight w:val="600"/>
          <w:tblCellSpacing w:w="5" w:type="nil"/>
        </w:trPr>
        <w:tc>
          <w:tcPr>
            <w:tcW w:w="678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оптовая и розничная торговля; ремонт </w:t>
            </w:r>
            <w:proofErr w:type="gramStart"/>
            <w:r>
              <w:rPr>
                <w:rFonts w:ascii="Courier New" w:hAnsi="Courier New" w:cs="Courier New"/>
                <w:sz w:val="20"/>
                <w:szCs w:val="20"/>
              </w:rPr>
              <w:t>автотранспортных</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мотоциклов, бытовых изделий и предметов </w:t>
            </w:r>
            <w:proofErr w:type="gramStart"/>
            <w:r>
              <w:rPr>
                <w:rFonts w:ascii="Courier New" w:hAnsi="Courier New" w:cs="Courier New"/>
                <w:sz w:val="20"/>
                <w:szCs w:val="20"/>
              </w:rPr>
              <w:t>личного</w:t>
            </w:r>
            <w:proofErr w:type="gramEnd"/>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r>
      <w:tr w:rsidR="003D74CF">
        <w:tblPrEx>
          <w:tblCellMar>
            <w:top w:w="0" w:type="dxa"/>
            <w:bottom w:w="0" w:type="dxa"/>
          </w:tblCellMar>
        </w:tblPrEx>
        <w:trPr>
          <w:tblCellSpacing w:w="5" w:type="nil"/>
        </w:trPr>
        <w:tc>
          <w:tcPr>
            <w:tcW w:w="678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гостиницы и рестораны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r>
      <w:tr w:rsidR="003D74CF">
        <w:tblPrEx>
          <w:tblCellMar>
            <w:top w:w="0" w:type="dxa"/>
            <w:bottom w:w="0" w:type="dxa"/>
          </w:tblCellMar>
        </w:tblPrEx>
        <w:trPr>
          <w:tblCellSpacing w:w="5" w:type="nil"/>
        </w:trPr>
        <w:tc>
          <w:tcPr>
            <w:tcW w:w="678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 и связь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26,0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  </w:t>
            </w:r>
          </w:p>
        </w:tc>
      </w:tr>
      <w:tr w:rsidR="003D74CF">
        <w:tblPrEx>
          <w:tblCellMar>
            <w:top w:w="0" w:type="dxa"/>
            <w:bottom w:w="0" w:type="dxa"/>
          </w:tblCellMar>
        </w:tblPrEx>
        <w:trPr>
          <w:tblCellSpacing w:w="5" w:type="nil"/>
        </w:trPr>
        <w:tc>
          <w:tcPr>
            <w:tcW w:w="678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финансовая деятельность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  </w:t>
            </w:r>
          </w:p>
        </w:tc>
      </w:tr>
      <w:tr w:rsidR="003D74CF">
        <w:tblPrEx>
          <w:tblCellMar>
            <w:top w:w="0" w:type="dxa"/>
            <w:bottom w:w="0" w:type="dxa"/>
          </w:tblCellMar>
        </w:tblPrEx>
        <w:trPr>
          <w:trHeight w:val="400"/>
          <w:tblCellSpacing w:w="5" w:type="nil"/>
        </w:trPr>
        <w:tc>
          <w:tcPr>
            <w:tcW w:w="678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операции с недвижимым имуществом, аренда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предоставление услуг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11,7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r>
      <w:tr w:rsidR="003D74CF">
        <w:tblPrEx>
          <w:tblCellMar>
            <w:top w:w="0" w:type="dxa"/>
            <w:bottom w:w="0" w:type="dxa"/>
          </w:tblCellMar>
        </w:tblPrEx>
        <w:trPr>
          <w:trHeight w:val="400"/>
          <w:tblCellSpacing w:w="5" w:type="nil"/>
        </w:trPr>
        <w:tc>
          <w:tcPr>
            <w:tcW w:w="678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государственное управление и обеспечение </w:t>
            </w:r>
            <w:proofErr w:type="gramStart"/>
            <w:r>
              <w:rPr>
                <w:rFonts w:ascii="Courier New" w:hAnsi="Courier New" w:cs="Courier New"/>
                <w:sz w:val="20"/>
                <w:szCs w:val="20"/>
              </w:rPr>
              <w:t>военной</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безопасности; обязательное социальное обеспечение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  </w:t>
            </w:r>
          </w:p>
        </w:tc>
      </w:tr>
      <w:tr w:rsidR="003D74CF">
        <w:tblPrEx>
          <w:tblCellMar>
            <w:top w:w="0" w:type="dxa"/>
            <w:bottom w:w="0" w:type="dxa"/>
          </w:tblCellMar>
        </w:tblPrEx>
        <w:trPr>
          <w:tblCellSpacing w:w="5" w:type="nil"/>
        </w:trPr>
        <w:tc>
          <w:tcPr>
            <w:tcW w:w="678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3D74CF">
        <w:tblPrEx>
          <w:tblCellMar>
            <w:top w:w="0" w:type="dxa"/>
            <w:bottom w:w="0" w:type="dxa"/>
          </w:tblCellMar>
        </w:tblPrEx>
        <w:trPr>
          <w:tblCellSpacing w:w="5" w:type="nil"/>
        </w:trPr>
        <w:tc>
          <w:tcPr>
            <w:tcW w:w="678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здравоохранение и предоставление социальных услуг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r>
      <w:tr w:rsidR="003D74CF">
        <w:tblPrEx>
          <w:tblCellMar>
            <w:top w:w="0" w:type="dxa"/>
            <w:bottom w:w="0" w:type="dxa"/>
          </w:tblCellMar>
        </w:tblPrEx>
        <w:trPr>
          <w:trHeight w:val="400"/>
          <w:tblCellSpacing w:w="5" w:type="nil"/>
        </w:trPr>
        <w:tc>
          <w:tcPr>
            <w:tcW w:w="678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предоставление прочих коммунальных, социальных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персональных услуг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r>
    </w:tbl>
    <w:p w:rsidR="003D74CF" w:rsidRDefault="003D74CF">
      <w:pPr>
        <w:widowControl w:val="0"/>
        <w:autoSpaceDE w:val="0"/>
        <w:autoSpaceDN w:val="0"/>
        <w:adjustRightInd w:val="0"/>
        <w:spacing w:after="0" w:line="240" w:lineRule="auto"/>
        <w:jc w:val="center"/>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Липецкая область находится в первой десятке регионов в ЦФО по объему привлеченных иностранных инвестиций, общая сумма привлеченных за период 2000 - 2008 гг. иностранных </w:t>
      </w:r>
      <w:r>
        <w:rPr>
          <w:rFonts w:ascii="Calibri" w:hAnsi="Calibri" w:cs="Calibri"/>
        </w:rPr>
        <w:lastRenderedPageBreak/>
        <w:t>инвестиций составила 3351 млн. долл. США. По годам темп роста значительно отличается, а в среднем за год поступление инвестиций из-за рубежа увеличивалось в 1,8 раза.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экономику области поступили инвестиции из 18 стран. Основные страны-инвесторы - Австрия, Великобритания, Германия, Италия, Нидерланды, Франция.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накопленных иностранных инвестиций по состоянию на 01.01.2009 составляет 20,5 млрд. долларов США. Около 90% накопленного капитала поступило из стран, являющихся офшорными зонами, то есть часть иностранных инвестиций, поступающих в область, является реинвестированием капитала российских организаций.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99% накопленных иностранных вложений сосредоточено в обрабатывающих производствах.</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xml:space="preserve">Поступление иностранных инвестиций по видам </w:t>
      </w:r>
      <w:proofErr w:type="gramStart"/>
      <w:r>
        <w:rPr>
          <w:rFonts w:ascii="Calibri" w:hAnsi="Calibri" w:cs="Calibri"/>
        </w:rPr>
        <w:t>экономической</w:t>
      </w:r>
      <w:proofErr w:type="gramEnd"/>
    </w:p>
    <w:p w:rsidR="003D74CF" w:rsidRDefault="003D74CF">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w:t>
      </w:r>
      <w:proofErr w:type="gramStart"/>
      <w:r>
        <w:rPr>
          <w:rFonts w:ascii="Calibri" w:hAnsi="Calibri" w:cs="Calibri"/>
        </w:rPr>
        <w:t>в</w:t>
      </w:r>
      <w:proofErr w:type="gramEnd"/>
      <w:r>
        <w:rPr>
          <w:rFonts w:ascii="Calibri" w:hAnsi="Calibri" w:cs="Calibri"/>
        </w:rPr>
        <w:t xml:space="preserve"> %)</w:t>
      </w:r>
    </w:p>
    <w:p w:rsidR="003D74CF" w:rsidRDefault="003D74C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67"/>
        <w:gridCol w:w="819"/>
        <w:gridCol w:w="819"/>
        <w:gridCol w:w="819"/>
        <w:gridCol w:w="819"/>
      </w:tblGrid>
      <w:tr w:rsidR="003D74CF">
        <w:tblPrEx>
          <w:tblCellMar>
            <w:top w:w="0" w:type="dxa"/>
            <w:bottom w:w="0" w:type="dxa"/>
          </w:tblCellMar>
        </w:tblPrEx>
        <w:trPr>
          <w:trHeight w:val="600"/>
          <w:tblCellSpacing w:w="5" w:type="nil"/>
        </w:trPr>
        <w:tc>
          <w:tcPr>
            <w:tcW w:w="5967" w:type="dxa"/>
            <w:vMerge w:val="restart"/>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jc w:val="center"/>
              <w:rPr>
                <w:rFonts w:ascii="Calibri" w:hAnsi="Calibri" w:cs="Calibri"/>
              </w:rPr>
            </w:pPr>
          </w:p>
        </w:tc>
        <w:tc>
          <w:tcPr>
            <w:tcW w:w="1638" w:type="dxa"/>
            <w:gridSpan w:val="2"/>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РФ     </w:t>
            </w:r>
          </w:p>
        </w:tc>
        <w:tc>
          <w:tcPr>
            <w:tcW w:w="1638" w:type="dxa"/>
            <w:gridSpan w:val="2"/>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Липецкая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область  </w:t>
            </w:r>
          </w:p>
        </w:tc>
      </w:tr>
      <w:tr w:rsidR="003D74CF">
        <w:tblPrEx>
          <w:tblCellMar>
            <w:top w:w="0" w:type="dxa"/>
            <w:bottom w:w="0" w:type="dxa"/>
          </w:tblCellMar>
        </w:tblPrEx>
        <w:trPr>
          <w:tblCellSpacing w:w="5" w:type="nil"/>
        </w:trPr>
        <w:tc>
          <w:tcPr>
            <w:tcW w:w="5967" w:type="dxa"/>
            <w:vMerge/>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jc w:val="center"/>
              <w:rPr>
                <w:rFonts w:ascii="Calibri" w:hAnsi="Calibri" w:cs="Calibri"/>
              </w:rPr>
            </w:pP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2007 </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2008 </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2007 </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2008 </w:t>
            </w:r>
          </w:p>
        </w:tc>
      </w:tr>
      <w:tr w:rsidR="003D74CF">
        <w:tblPrEx>
          <w:tblCellMar>
            <w:top w:w="0" w:type="dxa"/>
            <w:bottom w:w="0" w:type="dxa"/>
          </w:tblCellMar>
        </w:tblPrEx>
        <w:trPr>
          <w:tblCellSpacing w:w="5" w:type="nil"/>
        </w:trPr>
        <w:tc>
          <w:tcPr>
            <w:tcW w:w="596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Инвестиции - всего                               </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w:t>
            </w:r>
          </w:p>
        </w:tc>
      </w:tr>
      <w:tr w:rsidR="003D74CF">
        <w:tblPrEx>
          <w:tblCellMar>
            <w:top w:w="0" w:type="dxa"/>
            <w:bottom w:w="0" w:type="dxa"/>
          </w:tblCellMar>
        </w:tblPrEx>
        <w:trPr>
          <w:tblCellSpacing w:w="5" w:type="nil"/>
        </w:trPr>
        <w:tc>
          <w:tcPr>
            <w:tcW w:w="596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по видам экономической деятельности: </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blCellSpacing w:w="5" w:type="nil"/>
        </w:trPr>
        <w:tc>
          <w:tcPr>
            <w:tcW w:w="596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хозяйство, охота и лесное хозяйство     </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w:t>
            </w:r>
          </w:p>
        </w:tc>
      </w:tr>
      <w:tr w:rsidR="003D74CF">
        <w:tblPrEx>
          <w:tblCellMar>
            <w:top w:w="0" w:type="dxa"/>
            <w:bottom w:w="0" w:type="dxa"/>
          </w:tblCellMar>
        </w:tblPrEx>
        <w:trPr>
          <w:tblCellSpacing w:w="5" w:type="nil"/>
        </w:trPr>
        <w:tc>
          <w:tcPr>
            <w:tcW w:w="596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добыча полезных ископаемых                       </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14,4</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3D74CF">
        <w:tblPrEx>
          <w:tblCellMar>
            <w:top w:w="0" w:type="dxa"/>
            <w:bottom w:w="0" w:type="dxa"/>
          </w:tblCellMar>
        </w:tblPrEx>
        <w:trPr>
          <w:tblCellSpacing w:w="5" w:type="nil"/>
        </w:trPr>
        <w:tc>
          <w:tcPr>
            <w:tcW w:w="596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обрабатывающие производства,                     </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26,4</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32,7</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84,3</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96,5</w:t>
            </w:r>
          </w:p>
        </w:tc>
      </w:tr>
      <w:tr w:rsidR="003D74CF">
        <w:tblPrEx>
          <w:tblCellMar>
            <w:top w:w="0" w:type="dxa"/>
            <w:bottom w:w="0" w:type="dxa"/>
          </w:tblCellMar>
        </w:tblPrEx>
        <w:trPr>
          <w:trHeight w:val="400"/>
          <w:tblCellSpacing w:w="5" w:type="nil"/>
        </w:trPr>
        <w:tc>
          <w:tcPr>
            <w:tcW w:w="596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производство и распределение электроэнергии, газа</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воды                                           </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w:t>
            </w:r>
          </w:p>
        </w:tc>
      </w:tr>
      <w:tr w:rsidR="003D74CF">
        <w:tblPrEx>
          <w:tblCellMar>
            <w:top w:w="0" w:type="dxa"/>
            <w:bottom w:w="0" w:type="dxa"/>
          </w:tblCellMar>
        </w:tblPrEx>
        <w:trPr>
          <w:tblCellSpacing w:w="5" w:type="nil"/>
        </w:trPr>
        <w:tc>
          <w:tcPr>
            <w:tcW w:w="596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3D74CF">
        <w:tblPrEx>
          <w:tblCellMar>
            <w:top w:w="0" w:type="dxa"/>
            <w:bottom w:w="0" w:type="dxa"/>
          </w:tblCellMar>
        </w:tblPrEx>
        <w:trPr>
          <w:trHeight w:val="600"/>
          <w:tblCellSpacing w:w="5" w:type="nil"/>
        </w:trPr>
        <w:tc>
          <w:tcPr>
            <w:tcW w:w="596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оптовая и розничная торговля; ремонт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автотранспортных средств, мотоциклов, бытовых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изделий и предметов личного пользования          </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39,1</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w:t>
            </w:r>
          </w:p>
        </w:tc>
      </w:tr>
      <w:tr w:rsidR="003D74CF">
        <w:tblPrEx>
          <w:tblCellMar>
            <w:top w:w="0" w:type="dxa"/>
            <w:bottom w:w="0" w:type="dxa"/>
          </w:tblCellMar>
        </w:tblPrEx>
        <w:trPr>
          <w:tblCellSpacing w:w="5" w:type="nil"/>
        </w:trPr>
        <w:tc>
          <w:tcPr>
            <w:tcW w:w="596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 и связь                                </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w:t>
            </w:r>
          </w:p>
        </w:tc>
      </w:tr>
      <w:tr w:rsidR="003D74CF">
        <w:tblPrEx>
          <w:tblCellMar>
            <w:top w:w="0" w:type="dxa"/>
            <w:bottom w:w="0" w:type="dxa"/>
          </w:tblCellMar>
        </w:tblPrEx>
        <w:trPr>
          <w:tblCellSpacing w:w="5" w:type="nil"/>
        </w:trPr>
        <w:tc>
          <w:tcPr>
            <w:tcW w:w="596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финансовая деятельность                          </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3D74CF">
        <w:tblPrEx>
          <w:tblCellMar>
            <w:top w:w="0" w:type="dxa"/>
            <w:bottom w:w="0" w:type="dxa"/>
          </w:tblCellMar>
        </w:tblPrEx>
        <w:trPr>
          <w:trHeight w:val="400"/>
          <w:tblCellSpacing w:w="5" w:type="nil"/>
        </w:trPr>
        <w:tc>
          <w:tcPr>
            <w:tcW w:w="596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операции с недвижимым имуществом, аренда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предоставление услуг                           </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14,8</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w:t>
            </w:r>
          </w:p>
        </w:tc>
      </w:tr>
      <w:tr w:rsidR="003D74CF">
        <w:tblPrEx>
          <w:tblCellMar>
            <w:top w:w="0" w:type="dxa"/>
            <w:bottom w:w="0" w:type="dxa"/>
          </w:tblCellMar>
        </w:tblPrEx>
        <w:trPr>
          <w:tblCellSpacing w:w="5" w:type="nil"/>
        </w:trPr>
        <w:tc>
          <w:tcPr>
            <w:tcW w:w="596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bl>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обрабатывающих произво</w:t>
      </w:r>
      <w:proofErr w:type="gramStart"/>
      <w:r>
        <w:rPr>
          <w:rFonts w:ascii="Calibri" w:hAnsi="Calibri" w:cs="Calibri"/>
        </w:rPr>
        <w:t>дств в п</w:t>
      </w:r>
      <w:proofErr w:type="gramEnd"/>
      <w:r>
        <w:rPr>
          <w:rFonts w:ascii="Calibri" w:hAnsi="Calibri" w:cs="Calibri"/>
        </w:rPr>
        <w:t>оступивших иностранных инвестициях в области в 3 раза выше средних показателей по стране, доля сельского хозяйства и энергетики - практически такая же.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Приток иностранного капитала за 8 лет (2001 - 2008) увеличился почти в 22 раза.</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Динамика поступлений иностранных инвестиций, млн. долл. США</w:t>
      </w:r>
    </w:p>
    <w:p w:rsidR="003D74CF" w:rsidRDefault="003D74C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90"/>
        <w:gridCol w:w="742"/>
        <w:gridCol w:w="848"/>
        <w:gridCol w:w="742"/>
        <w:gridCol w:w="848"/>
        <w:gridCol w:w="954"/>
        <w:gridCol w:w="636"/>
        <w:gridCol w:w="848"/>
        <w:gridCol w:w="742"/>
        <w:gridCol w:w="954"/>
      </w:tblGrid>
      <w:tr w:rsidR="003D74CF">
        <w:tblPrEx>
          <w:tblCellMar>
            <w:top w:w="0" w:type="dxa"/>
            <w:bottom w:w="0" w:type="dxa"/>
          </w:tblCellMar>
        </w:tblPrEx>
        <w:trPr>
          <w:tblCellSpacing w:w="5" w:type="nil"/>
        </w:trPr>
        <w:tc>
          <w:tcPr>
            <w:tcW w:w="1590"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Годы     </w:t>
            </w:r>
          </w:p>
        </w:tc>
        <w:tc>
          <w:tcPr>
            <w:tcW w:w="742"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2000 </w:t>
            </w:r>
          </w:p>
        </w:tc>
        <w:tc>
          <w:tcPr>
            <w:tcW w:w="848"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2001 </w:t>
            </w:r>
          </w:p>
        </w:tc>
        <w:tc>
          <w:tcPr>
            <w:tcW w:w="742"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2002 </w:t>
            </w:r>
          </w:p>
        </w:tc>
        <w:tc>
          <w:tcPr>
            <w:tcW w:w="848"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2003 </w:t>
            </w:r>
          </w:p>
        </w:tc>
        <w:tc>
          <w:tcPr>
            <w:tcW w:w="954"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2004  </w:t>
            </w:r>
          </w:p>
        </w:tc>
        <w:tc>
          <w:tcPr>
            <w:tcW w:w="636"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2005</w:t>
            </w:r>
          </w:p>
        </w:tc>
        <w:tc>
          <w:tcPr>
            <w:tcW w:w="848"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2006 </w:t>
            </w:r>
          </w:p>
        </w:tc>
        <w:tc>
          <w:tcPr>
            <w:tcW w:w="742"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2007 </w:t>
            </w:r>
          </w:p>
        </w:tc>
        <w:tc>
          <w:tcPr>
            <w:tcW w:w="954"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2008  </w:t>
            </w:r>
          </w:p>
        </w:tc>
      </w:tr>
      <w:tr w:rsidR="003D74CF">
        <w:tblPrEx>
          <w:tblCellMar>
            <w:top w:w="0" w:type="dxa"/>
            <w:bottom w:w="0" w:type="dxa"/>
          </w:tblCellMar>
        </w:tblPrEx>
        <w:trPr>
          <w:tblCellSpacing w:w="5" w:type="nil"/>
        </w:trPr>
        <w:tc>
          <w:tcPr>
            <w:tcW w:w="159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Объем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1,39</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81,34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10,68</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12,56</w:t>
            </w:r>
          </w:p>
        </w:tc>
        <w:tc>
          <w:tcPr>
            <w:tcW w:w="95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1102,17</w:t>
            </w:r>
          </w:p>
        </w:tc>
        <w:tc>
          <w:tcPr>
            <w:tcW w:w="6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44,2</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136,42</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198,9</w:t>
            </w:r>
          </w:p>
        </w:tc>
        <w:tc>
          <w:tcPr>
            <w:tcW w:w="95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1763,28</w:t>
            </w:r>
          </w:p>
        </w:tc>
      </w:tr>
      <w:tr w:rsidR="003D74CF">
        <w:tblPrEx>
          <w:tblCellMar>
            <w:top w:w="0" w:type="dxa"/>
            <w:bottom w:w="0" w:type="dxa"/>
          </w:tblCellMar>
        </w:tblPrEx>
        <w:trPr>
          <w:trHeight w:val="540"/>
          <w:tblCellSpacing w:w="5" w:type="nil"/>
        </w:trPr>
        <w:tc>
          <w:tcPr>
            <w:tcW w:w="159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предыдущему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году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11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58,5</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13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118   </w:t>
            </w:r>
          </w:p>
        </w:tc>
        <w:tc>
          <w:tcPr>
            <w:tcW w:w="95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87,8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     </w:t>
            </w:r>
          </w:p>
        </w:tc>
        <w:tc>
          <w:tcPr>
            <w:tcW w:w="6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3,8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146  </w:t>
            </w:r>
          </w:p>
        </w:tc>
        <w:tc>
          <w:tcPr>
            <w:tcW w:w="95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8,9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     </w:t>
            </w:r>
          </w:p>
        </w:tc>
      </w:tr>
    </w:tbl>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Динамика поступлений иностранных инвестиций по типам свидетельствует об их неравномерности.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Портфельные инвестиции практически не играют никакой роли (так же, как по России в целом). Доля прямых и прочих инвестиций меняется от 1,7% - 2,5% до 98% практически через год. В 2008 г. иностранные вложения от прямых инвесторов направлялись в основном в оптовую торговлю.</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иностранных инвестиций по области говорит о том, что зарубежные инвесторы берут на себя риски организации производства на территории области (взносы в капитал), но чуть </w:t>
      </w:r>
      <w:r>
        <w:rPr>
          <w:rFonts w:ascii="Calibri" w:hAnsi="Calibri" w:cs="Calibri"/>
        </w:rPr>
        <w:lastRenderedPageBreak/>
        <w:t>более охотно кредитуют российскую банковскую систему (торговые и прочие кредиты).</w:t>
      </w:r>
    </w:p>
    <w:p w:rsidR="003D74CF" w:rsidRDefault="003D74CF">
      <w:pPr>
        <w:widowControl w:val="0"/>
        <w:autoSpaceDE w:val="0"/>
        <w:autoSpaceDN w:val="0"/>
        <w:adjustRightInd w:val="0"/>
        <w:spacing w:after="0" w:line="240" w:lineRule="auto"/>
        <w:jc w:val="center"/>
        <w:rPr>
          <w:rFonts w:ascii="Calibri" w:hAnsi="Calibri" w:cs="Calibri"/>
        </w:rPr>
      </w:pPr>
    </w:p>
    <w:p w:rsidR="003D74CF" w:rsidRDefault="003D74CF">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xml:space="preserve">Структура </w:t>
      </w:r>
      <w:proofErr w:type="gramStart"/>
      <w:r>
        <w:rPr>
          <w:rFonts w:ascii="Calibri" w:hAnsi="Calibri" w:cs="Calibri"/>
        </w:rPr>
        <w:t>поступивших</w:t>
      </w:r>
      <w:proofErr w:type="gramEnd"/>
      <w:r>
        <w:rPr>
          <w:rFonts w:ascii="Calibri" w:hAnsi="Calibri" w:cs="Calibri"/>
        </w:rPr>
        <w:t xml:space="preserve"> в Липецкую область иностранных</w:t>
      </w:r>
    </w:p>
    <w:p w:rsidR="003D74CF" w:rsidRDefault="003D74CF">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инвестиций по типам (</w:t>
      </w:r>
      <w:proofErr w:type="gramStart"/>
      <w:r>
        <w:rPr>
          <w:rFonts w:ascii="Calibri" w:hAnsi="Calibri" w:cs="Calibri"/>
        </w:rPr>
        <w:t>в</w:t>
      </w:r>
      <w:proofErr w:type="gramEnd"/>
      <w:r>
        <w:rPr>
          <w:rFonts w:ascii="Calibri" w:hAnsi="Calibri" w:cs="Calibri"/>
        </w:rPr>
        <w:t xml:space="preserve"> %)</w:t>
      </w:r>
    </w:p>
    <w:p w:rsidR="003D74CF" w:rsidRDefault="003D74CF">
      <w:pPr>
        <w:widowControl w:val="0"/>
        <w:autoSpaceDE w:val="0"/>
        <w:autoSpaceDN w:val="0"/>
        <w:adjustRightInd w:val="0"/>
        <w:spacing w:after="0" w:line="240" w:lineRule="auto"/>
        <w:jc w:val="both"/>
        <w:rPr>
          <w:rFonts w:ascii="Calibri" w:hAnsi="Calibri" w:cs="Calibri"/>
        </w:rPr>
      </w:pPr>
    </w:p>
    <w:p w:rsidR="003D74CF" w:rsidRDefault="003D74C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заголовочной части таблицы соответствует официальному тексту документа.</w:t>
      </w:r>
    </w:p>
    <w:p w:rsidR="003D74CF" w:rsidRDefault="003D74CF">
      <w:pPr>
        <w:widowControl w:val="0"/>
        <w:pBdr>
          <w:bottom w:val="single" w:sz="6" w:space="0" w:color="auto"/>
        </w:pBdr>
        <w:autoSpaceDE w:val="0"/>
        <w:autoSpaceDN w:val="0"/>
        <w:adjustRightInd w:val="0"/>
        <w:spacing w:after="0" w:line="240" w:lineRule="auto"/>
        <w:rPr>
          <w:rFonts w:ascii="Calibri" w:hAnsi="Calibri" w:cs="Calibri"/>
          <w:sz w:val="5"/>
          <w:szCs w:val="5"/>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14"/>
        <w:gridCol w:w="636"/>
        <w:gridCol w:w="742"/>
        <w:gridCol w:w="742"/>
        <w:gridCol w:w="742"/>
        <w:gridCol w:w="848"/>
        <w:gridCol w:w="742"/>
        <w:gridCol w:w="742"/>
        <w:gridCol w:w="848"/>
        <w:gridCol w:w="848"/>
      </w:tblGrid>
      <w:tr w:rsidR="003D74CF">
        <w:tblPrEx>
          <w:tblCellMar>
            <w:top w:w="0" w:type="dxa"/>
            <w:bottom w:w="0" w:type="dxa"/>
          </w:tblCellMar>
        </w:tblPrEx>
        <w:trPr>
          <w:tblCellSpacing w:w="5" w:type="nil"/>
        </w:trPr>
        <w:tc>
          <w:tcPr>
            <w:tcW w:w="2014" w:type="dxa"/>
            <w:tcBorders>
              <w:top w:val="single" w:sz="8" w:space="0" w:color="auto"/>
              <w:left w:val="single" w:sz="8" w:space="0" w:color="auto"/>
              <w:bottom w:val="single" w:sz="8" w:space="0" w:color="auto"/>
              <w:right w:val="single" w:sz="8" w:space="0" w:color="auto"/>
            </w:tcBorders>
          </w:tcPr>
          <w:p w:rsidR="003D74CF" w:rsidRDefault="003D74CF">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636"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2000</w:t>
            </w:r>
          </w:p>
        </w:tc>
        <w:tc>
          <w:tcPr>
            <w:tcW w:w="742"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2000 </w:t>
            </w:r>
          </w:p>
        </w:tc>
        <w:tc>
          <w:tcPr>
            <w:tcW w:w="742"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2002 </w:t>
            </w:r>
          </w:p>
        </w:tc>
        <w:tc>
          <w:tcPr>
            <w:tcW w:w="742"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2003 </w:t>
            </w:r>
          </w:p>
        </w:tc>
        <w:tc>
          <w:tcPr>
            <w:tcW w:w="848"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2004 </w:t>
            </w:r>
          </w:p>
        </w:tc>
        <w:tc>
          <w:tcPr>
            <w:tcW w:w="742"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2005 </w:t>
            </w:r>
          </w:p>
        </w:tc>
        <w:tc>
          <w:tcPr>
            <w:tcW w:w="742"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2006 </w:t>
            </w:r>
          </w:p>
        </w:tc>
        <w:tc>
          <w:tcPr>
            <w:tcW w:w="848"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2007 </w:t>
            </w:r>
          </w:p>
        </w:tc>
        <w:tc>
          <w:tcPr>
            <w:tcW w:w="848"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2008 </w:t>
            </w:r>
          </w:p>
        </w:tc>
      </w:tr>
      <w:tr w:rsidR="003D74CF">
        <w:tblPrEx>
          <w:tblCellMar>
            <w:top w:w="0" w:type="dxa"/>
            <w:bottom w:w="0" w:type="dxa"/>
          </w:tblCellMar>
        </w:tblPrEx>
        <w:trPr>
          <w:trHeight w:val="360"/>
          <w:tblCellSpacing w:w="5" w:type="nil"/>
        </w:trPr>
        <w:tc>
          <w:tcPr>
            <w:tcW w:w="201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Инвестиции -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всего            </w:t>
            </w:r>
          </w:p>
        </w:tc>
        <w:tc>
          <w:tcPr>
            <w:tcW w:w="6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   </w:t>
            </w:r>
          </w:p>
        </w:tc>
      </w:tr>
      <w:tr w:rsidR="003D74CF">
        <w:tblPrEx>
          <w:tblCellMar>
            <w:top w:w="0" w:type="dxa"/>
            <w:bottom w:w="0" w:type="dxa"/>
          </w:tblCellMar>
        </w:tblPrEx>
        <w:trPr>
          <w:tblCellSpacing w:w="5" w:type="nil"/>
        </w:trPr>
        <w:tc>
          <w:tcPr>
            <w:tcW w:w="201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числе:     </w:t>
            </w:r>
          </w:p>
        </w:tc>
        <w:tc>
          <w:tcPr>
            <w:tcW w:w="6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r>
      <w:tr w:rsidR="003D74CF">
        <w:tblPrEx>
          <w:tblCellMar>
            <w:top w:w="0" w:type="dxa"/>
            <w:bottom w:w="0" w:type="dxa"/>
          </w:tblCellMar>
        </w:tblPrEx>
        <w:trPr>
          <w:tblCellSpacing w:w="5" w:type="nil"/>
        </w:trPr>
        <w:tc>
          <w:tcPr>
            <w:tcW w:w="201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прямые           </w:t>
            </w:r>
          </w:p>
        </w:tc>
        <w:tc>
          <w:tcPr>
            <w:tcW w:w="6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89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3,6</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98,3</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33,8</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97,8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62,5</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38,4</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32,5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 </w:t>
            </w:r>
          </w:p>
        </w:tc>
      </w:tr>
      <w:tr w:rsidR="003D74CF">
        <w:tblPrEx>
          <w:tblCellMar>
            <w:top w:w="0" w:type="dxa"/>
            <w:bottom w:w="0" w:type="dxa"/>
          </w:tblCellMar>
        </w:tblPrEx>
        <w:trPr>
          <w:trHeight w:val="360"/>
          <w:tblCellSpacing w:w="5" w:type="nil"/>
        </w:trPr>
        <w:tc>
          <w:tcPr>
            <w:tcW w:w="201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 них: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взносы в капитал </w:t>
            </w:r>
          </w:p>
        </w:tc>
        <w:tc>
          <w:tcPr>
            <w:tcW w:w="6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88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0,9</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8,1</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0,1</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97,0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51,4</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20,6</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10,6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r>
      <w:tr w:rsidR="003D74CF">
        <w:tblPrEx>
          <w:tblCellMar>
            <w:top w:w="0" w:type="dxa"/>
            <w:bottom w:w="0" w:type="dxa"/>
          </w:tblCellMar>
        </w:tblPrEx>
        <w:trPr>
          <w:tblCellSpacing w:w="5" w:type="nil"/>
        </w:trPr>
        <w:tc>
          <w:tcPr>
            <w:tcW w:w="201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финансовый лизинг</w:t>
            </w:r>
          </w:p>
        </w:tc>
        <w:tc>
          <w:tcPr>
            <w:tcW w:w="6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90,2</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28,9</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0,7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9,5</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10,5</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14,3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r>
      <w:tr w:rsidR="003D74CF">
        <w:tblPrEx>
          <w:tblCellMar>
            <w:top w:w="0" w:type="dxa"/>
            <w:bottom w:w="0" w:type="dxa"/>
          </w:tblCellMar>
        </w:tblPrEx>
        <w:trPr>
          <w:trHeight w:val="900"/>
          <w:tblCellSpacing w:w="5" w:type="nil"/>
        </w:trPr>
        <w:tc>
          <w:tcPr>
            <w:tcW w:w="201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кредиты,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полученные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 зарубежных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совладельцев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организаций      </w:t>
            </w:r>
          </w:p>
        </w:tc>
        <w:tc>
          <w:tcPr>
            <w:tcW w:w="6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4,7</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0,04</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7,3</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7,5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 </w:t>
            </w:r>
          </w:p>
        </w:tc>
      </w:tr>
      <w:tr w:rsidR="003D74CF">
        <w:tblPrEx>
          <w:tblCellMar>
            <w:top w:w="0" w:type="dxa"/>
            <w:bottom w:w="0" w:type="dxa"/>
          </w:tblCellMar>
        </w:tblPrEx>
        <w:trPr>
          <w:trHeight w:val="360"/>
          <w:tblCellSpacing w:w="5" w:type="nil"/>
        </w:trPr>
        <w:tc>
          <w:tcPr>
            <w:tcW w:w="201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прочие прямые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инвестиции       </w:t>
            </w:r>
          </w:p>
        </w:tc>
        <w:tc>
          <w:tcPr>
            <w:tcW w:w="6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0,1</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0,03</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0,1 </w:t>
            </w:r>
          </w:p>
        </w:tc>
      </w:tr>
      <w:tr w:rsidR="003D74CF">
        <w:tblPrEx>
          <w:tblCellMar>
            <w:top w:w="0" w:type="dxa"/>
            <w:bottom w:w="0" w:type="dxa"/>
          </w:tblCellMar>
        </w:tblPrEx>
        <w:trPr>
          <w:tblCellSpacing w:w="5" w:type="nil"/>
        </w:trPr>
        <w:tc>
          <w:tcPr>
            <w:tcW w:w="201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портфельные      </w:t>
            </w:r>
          </w:p>
        </w:tc>
        <w:tc>
          <w:tcPr>
            <w:tcW w:w="6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96,2</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0,1</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20,4</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0,7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r>
      <w:tr w:rsidR="003D74CF">
        <w:tblPrEx>
          <w:tblCellMar>
            <w:top w:w="0" w:type="dxa"/>
            <w:bottom w:w="0" w:type="dxa"/>
          </w:tblCellMar>
        </w:tblPrEx>
        <w:trPr>
          <w:trHeight w:val="360"/>
          <w:tblCellSpacing w:w="5" w:type="nil"/>
        </w:trPr>
        <w:tc>
          <w:tcPr>
            <w:tcW w:w="201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 них: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акции и паи      </w:t>
            </w:r>
          </w:p>
        </w:tc>
        <w:tc>
          <w:tcPr>
            <w:tcW w:w="6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96,2</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0,1</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20,4</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0,7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r>
      <w:tr w:rsidR="003D74CF">
        <w:tblPrEx>
          <w:tblCellMar>
            <w:top w:w="0" w:type="dxa"/>
            <w:bottom w:w="0" w:type="dxa"/>
          </w:tblCellMar>
        </w:tblPrEx>
        <w:trPr>
          <w:trHeight w:val="360"/>
          <w:tblCellSpacing w:w="5" w:type="nil"/>
        </w:trPr>
        <w:tc>
          <w:tcPr>
            <w:tcW w:w="201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долговые ценные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бумаги           </w:t>
            </w:r>
          </w:p>
        </w:tc>
        <w:tc>
          <w:tcPr>
            <w:tcW w:w="6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r>
      <w:tr w:rsidR="003D74CF">
        <w:tblPrEx>
          <w:tblCellMar>
            <w:top w:w="0" w:type="dxa"/>
            <w:bottom w:w="0" w:type="dxa"/>
          </w:tblCellMar>
        </w:tblPrEx>
        <w:trPr>
          <w:tblCellSpacing w:w="5" w:type="nil"/>
        </w:trPr>
        <w:tc>
          <w:tcPr>
            <w:tcW w:w="201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прочие           </w:t>
            </w:r>
          </w:p>
        </w:tc>
        <w:tc>
          <w:tcPr>
            <w:tcW w:w="6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0,2</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66,1</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17,1</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60,2</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66,8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97,5 </w:t>
            </w:r>
          </w:p>
        </w:tc>
      </w:tr>
      <w:tr w:rsidR="003D74CF">
        <w:tblPrEx>
          <w:tblCellMar>
            <w:top w:w="0" w:type="dxa"/>
            <w:bottom w:w="0" w:type="dxa"/>
          </w:tblCellMar>
        </w:tblPrEx>
        <w:trPr>
          <w:trHeight w:val="360"/>
          <w:tblCellSpacing w:w="5" w:type="nil"/>
        </w:trPr>
        <w:tc>
          <w:tcPr>
            <w:tcW w:w="201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 них: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торговые кредиты </w:t>
            </w:r>
          </w:p>
        </w:tc>
        <w:tc>
          <w:tcPr>
            <w:tcW w:w="6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13,8</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33,4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2,9 </w:t>
            </w:r>
          </w:p>
        </w:tc>
      </w:tr>
      <w:tr w:rsidR="003D74CF">
        <w:tblPrEx>
          <w:tblCellMar>
            <w:top w:w="0" w:type="dxa"/>
            <w:bottom w:w="0" w:type="dxa"/>
          </w:tblCellMar>
        </w:tblPrEx>
        <w:trPr>
          <w:tblCellSpacing w:w="5" w:type="nil"/>
        </w:trPr>
        <w:tc>
          <w:tcPr>
            <w:tcW w:w="201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прочие кредиты   </w:t>
            </w:r>
          </w:p>
        </w:tc>
        <w:tc>
          <w:tcPr>
            <w:tcW w:w="6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0,2</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66,1</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17,1</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46,4</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33,3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94,6 </w:t>
            </w:r>
          </w:p>
        </w:tc>
      </w:tr>
      <w:tr w:rsidR="003D74CF">
        <w:tblPrEx>
          <w:tblCellMar>
            <w:top w:w="0" w:type="dxa"/>
            <w:bottom w:w="0" w:type="dxa"/>
          </w:tblCellMar>
        </w:tblPrEx>
        <w:trPr>
          <w:tblCellSpacing w:w="5" w:type="nil"/>
        </w:trPr>
        <w:tc>
          <w:tcPr>
            <w:tcW w:w="201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прочее           </w:t>
            </w:r>
          </w:p>
        </w:tc>
        <w:tc>
          <w:tcPr>
            <w:tcW w:w="6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0,1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0,01</w:t>
            </w:r>
          </w:p>
        </w:tc>
      </w:tr>
    </w:tbl>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2.2. Анализ инвестиционного потенциала Липецкой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Инвестиционный потенциал - это совокупность имеющихся в области факторов производства и сфер приложения капитала, включающий такие интегрированные виды, как ресурсно-сырьевой, производственный, потребительский, инфраструктурный, инновационный, трудовой, институциональный и финансовый.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инвестиционного потенциала предполагает, что инвестиции - это долгосрочные вложения не только в основные производственные фонды, но и в человеческий потенциал, финансовые и нематериальные активы и природно-ресурсный потенциал.</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Предпосылками для развития инвестиционного потенциала области являются: формирование общего инвестиционного и информационного пространства, развитие межрегиональных и международных экономических связей, координация выбора приоритетных направлений инвестирования.</w:t>
      </w:r>
    </w:p>
    <w:p w:rsidR="003D74CF" w:rsidRDefault="003D74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Инвестиционный потенциал включает в себя часть, которая с трудом поддается изменению и состоит из природно-ресурсной и транспортно-географической составляющих.</w:t>
      </w:r>
      <w:proofErr w:type="gramEnd"/>
      <w:r>
        <w:rPr>
          <w:rFonts w:ascii="Calibri" w:hAnsi="Calibri" w:cs="Calibri"/>
        </w:rPr>
        <w:t xml:space="preserve"> Другая часть, на которую больше всего могут повлиять федеральные и региональные органы власти, связана с политическими и административными условиями для инвестирования.</w:t>
      </w:r>
    </w:p>
    <w:p w:rsidR="003D74CF" w:rsidRDefault="003D74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Инвестиционный</w:t>
      </w:r>
      <w:proofErr w:type="gramEnd"/>
      <w:r>
        <w:rPr>
          <w:rFonts w:ascii="Calibri" w:hAnsi="Calibri" w:cs="Calibri"/>
        </w:rPr>
        <w:t xml:space="preserve"> SWOT-анализ области заключается в поиске положительных и отрицательных сторон, а также прогнозировании предполагаемых возможностей или угроз со стороны инвестиционной среды. На основании SWOT-анализа строится такая инвестиционная стратегия, которая учитывает сильные стороны и возможности и компенсирует недостатки, минимизирует при этом угрозы и снижает риск.</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Матрица SWOT-анализа</w:t>
      </w:r>
    </w:p>
    <w:p w:rsidR="003D74CF" w:rsidRDefault="003D74CF">
      <w:pPr>
        <w:widowControl w:val="0"/>
        <w:autoSpaceDE w:val="0"/>
        <w:autoSpaceDN w:val="0"/>
        <w:adjustRightInd w:val="0"/>
        <w:spacing w:after="0" w:line="240" w:lineRule="auto"/>
        <w:jc w:val="center"/>
        <w:rPr>
          <w:rFonts w:ascii="Calibri" w:hAnsi="Calibri" w:cs="Calibri"/>
        </w:rPr>
      </w:pPr>
    </w:p>
    <w:p w:rsidR="003D74CF" w:rsidRDefault="003D74CF">
      <w:pPr>
        <w:pStyle w:val="ConsPlusCell"/>
        <w:rPr>
          <w:rFonts w:ascii="Courier New" w:hAnsi="Courier New" w:cs="Courier New"/>
          <w:sz w:val="20"/>
          <w:szCs w:val="20"/>
        </w:rPr>
      </w:pPr>
      <w:r>
        <w:rPr>
          <w:rFonts w:ascii="Courier New" w:hAnsi="Courier New" w:cs="Courier New"/>
          <w:sz w:val="20"/>
          <w:szCs w:val="20"/>
        </w:rPr>
        <w:lastRenderedPageBreak/>
        <w:t>┌────────────────────────────────────┬────────────────────────────────────┐</w:t>
      </w:r>
    </w:p>
    <w:p w:rsidR="003D74CF" w:rsidRDefault="003D74CF">
      <w:pPr>
        <w:pStyle w:val="ConsPlusCell"/>
        <w:rPr>
          <w:rFonts w:ascii="Courier New" w:hAnsi="Courier New" w:cs="Courier New"/>
          <w:sz w:val="20"/>
          <w:szCs w:val="20"/>
        </w:rPr>
      </w:pPr>
      <w:r>
        <w:rPr>
          <w:rFonts w:ascii="Courier New" w:hAnsi="Courier New" w:cs="Courier New"/>
          <w:sz w:val="20"/>
          <w:szCs w:val="20"/>
        </w:rPr>
        <w:t>│Сильные стороны (S)                 │Слабые стороны (W)                  │</w:t>
      </w:r>
    </w:p>
    <w:p w:rsidR="003D74CF" w:rsidRDefault="003D74CF">
      <w:pPr>
        <w:pStyle w:val="ConsPlusCell"/>
        <w:rPr>
          <w:rFonts w:ascii="Courier New" w:hAnsi="Courier New" w:cs="Courier New"/>
          <w:sz w:val="20"/>
          <w:szCs w:val="20"/>
        </w:rPr>
      </w:pPr>
      <w:r>
        <w:rPr>
          <w:rFonts w:ascii="Courier New" w:hAnsi="Courier New" w:cs="Courier New"/>
          <w:sz w:val="20"/>
          <w:szCs w:val="20"/>
        </w:rPr>
        <w:t>│                                    │                                    │</w:t>
      </w:r>
    </w:p>
    <w:p w:rsidR="003D74CF" w:rsidRDefault="003D74CF">
      <w:pPr>
        <w:pStyle w:val="ConsPlusCell"/>
        <w:rPr>
          <w:rFonts w:ascii="Courier New" w:hAnsi="Courier New" w:cs="Courier New"/>
          <w:sz w:val="20"/>
          <w:szCs w:val="20"/>
        </w:rPr>
      </w:pPr>
      <w:r>
        <w:rPr>
          <w:rFonts w:ascii="Courier New" w:hAnsi="Courier New" w:cs="Courier New"/>
          <w:sz w:val="20"/>
          <w:szCs w:val="20"/>
        </w:rPr>
        <w:t>│- выгодное транспортн</w:t>
      </w:r>
      <w:proofErr w:type="gramStart"/>
      <w:r>
        <w:rPr>
          <w:rFonts w:ascii="Courier New" w:hAnsi="Courier New" w:cs="Courier New"/>
          <w:sz w:val="20"/>
          <w:szCs w:val="20"/>
        </w:rPr>
        <w:t>о-</w:t>
      </w:r>
      <w:proofErr w:type="gramEnd"/>
      <w:r>
        <w:rPr>
          <w:rFonts w:ascii="Courier New" w:hAnsi="Courier New" w:cs="Courier New"/>
          <w:sz w:val="20"/>
          <w:szCs w:val="20"/>
        </w:rPr>
        <w:t xml:space="preserve">             │- ресурсно-сырьевая база Липецкой   │</w:t>
      </w:r>
    </w:p>
    <w:p w:rsidR="003D74CF" w:rsidRDefault="003D74CF">
      <w:pPr>
        <w:pStyle w:val="ConsPlusCell"/>
        <w:rPr>
          <w:rFonts w:ascii="Courier New" w:hAnsi="Courier New" w:cs="Courier New"/>
          <w:sz w:val="20"/>
          <w:szCs w:val="20"/>
        </w:rPr>
      </w:pPr>
      <w:r>
        <w:rPr>
          <w:rFonts w:ascii="Courier New" w:hAnsi="Courier New" w:cs="Courier New"/>
          <w:sz w:val="20"/>
          <w:szCs w:val="20"/>
        </w:rPr>
        <w:t>│географическое положение области    │</w:t>
      </w:r>
      <w:proofErr w:type="gramStart"/>
      <w:r>
        <w:rPr>
          <w:rFonts w:ascii="Courier New" w:hAnsi="Courier New" w:cs="Courier New"/>
          <w:sz w:val="20"/>
          <w:szCs w:val="20"/>
        </w:rPr>
        <w:t>области</w:t>
      </w:r>
      <w:proofErr w:type="gramEnd"/>
      <w:r>
        <w:rPr>
          <w:rFonts w:ascii="Courier New" w:hAnsi="Courier New" w:cs="Courier New"/>
          <w:sz w:val="20"/>
          <w:szCs w:val="20"/>
        </w:rPr>
        <w:t xml:space="preserve"> имеет небольшую долю        │</w:t>
      </w:r>
    </w:p>
    <w:p w:rsidR="003D74CF" w:rsidRDefault="003D74CF">
      <w:pPr>
        <w:pStyle w:val="ConsPlusCell"/>
        <w:rPr>
          <w:rFonts w:ascii="Courier New" w:hAnsi="Courier New" w:cs="Courier New"/>
          <w:sz w:val="20"/>
          <w:szCs w:val="20"/>
        </w:rPr>
      </w:pPr>
      <w:r>
        <w:rPr>
          <w:rFonts w:ascii="Courier New" w:hAnsi="Courier New" w:cs="Courier New"/>
          <w:sz w:val="20"/>
          <w:szCs w:val="20"/>
        </w:rPr>
        <w:t>│и наличие значительного природн</w:t>
      </w:r>
      <w:proofErr w:type="gramStart"/>
      <w:r>
        <w:rPr>
          <w:rFonts w:ascii="Courier New" w:hAnsi="Courier New" w:cs="Courier New"/>
          <w:sz w:val="20"/>
          <w:szCs w:val="20"/>
        </w:rPr>
        <w:t>о-</w:t>
      </w:r>
      <w:proofErr w:type="gramEnd"/>
      <w:r>
        <w:rPr>
          <w:rFonts w:ascii="Courier New" w:hAnsi="Courier New" w:cs="Courier New"/>
          <w:sz w:val="20"/>
          <w:szCs w:val="20"/>
        </w:rPr>
        <w:t xml:space="preserve">   │добывающих производств в отраслевой │</w:t>
      </w:r>
    </w:p>
    <w:p w:rsidR="003D74CF" w:rsidRDefault="003D74CF">
      <w:pPr>
        <w:pStyle w:val="ConsPlusCell"/>
        <w:rPr>
          <w:rFonts w:ascii="Courier New" w:hAnsi="Courier New" w:cs="Courier New"/>
          <w:sz w:val="20"/>
          <w:szCs w:val="20"/>
        </w:rPr>
      </w:pPr>
      <w:r>
        <w:rPr>
          <w:rFonts w:ascii="Courier New" w:hAnsi="Courier New" w:cs="Courier New"/>
          <w:sz w:val="20"/>
          <w:szCs w:val="20"/>
        </w:rPr>
        <w:t>│ресурсного потенциала;              │структуре экономики и неопределенные│</w:t>
      </w:r>
    </w:p>
    <w:p w:rsidR="003D74CF" w:rsidRDefault="003D74CF">
      <w:pPr>
        <w:pStyle w:val="ConsPlusCell"/>
        <w:rPr>
          <w:rFonts w:ascii="Courier New" w:hAnsi="Courier New" w:cs="Courier New"/>
          <w:sz w:val="20"/>
          <w:szCs w:val="20"/>
        </w:rPr>
      </w:pPr>
      <w:r>
        <w:rPr>
          <w:rFonts w:ascii="Courier New" w:hAnsi="Courier New" w:cs="Courier New"/>
          <w:sz w:val="20"/>
          <w:szCs w:val="20"/>
        </w:rPr>
        <w:t>│- развитая транспортная             │перспективы развития;               │</w:t>
      </w:r>
    </w:p>
    <w:p w:rsidR="003D74CF" w:rsidRDefault="003D74CF">
      <w:pPr>
        <w:pStyle w:val="ConsPlusCell"/>
        <w:rPr>
          <w:rFonts w:ascii="Courier New" w:hAnsi="Courier New" w:cs="Courier New"/>
          <w:sz w:val="20"/>
          <w:szCs w:val="20"/>
        </w:rPr>
      </w:pPr>
      <w:r>
        <w:rPr>
          <w:rFonts w:ascii="Courier New" w:hAnsi="Courier New" w:cs="Courier New"/>
          <w:sz w:val="20"/>
          <w:szCs w:val="20"/>
        </w:rPr>
        <w:t>│инфраструктура и наличие            │- высокая подверженность влиянию    │</w:t>
      </w:r>
    </w:p>
    <w:p w:rsidR="003D74CF" w:rsidRDefault="003D74CF">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железнодорожных</w:t>
      </w:r>
      <w:proofErr w:type="gramEnd"/>
      <w:r>
        <w:rPr>
          <w:rFonts w:ascii="Courier New" w:hAnsi="Courier New" w:cs="Courier New"/>
          <w:sz w:val="20"/>
          <w:szCs w:val="20"/>
        </w:rPr>
        <w:t xml:space="preserve"> и автомобильных     │изменения законодательства;         │</w:t>
      </w:r>
    </w:p>
    <w:p w:rsidR="003D74CF" w:rsidRDefault="003D74CF">
      <w:pPr>
        <w:widowControl w:val="0"/>
        <w:autoSpaceDE w:val="0"/>
        <w:autoSpaceDN w:val="0"/>
        <w:adjustRightInd w:val="0"/>
        <w:spacing w:after="0" w:line="240" w:lineRule="auto"/>
        <w:rPr>
          <w:rFonts w:ascii="Calibri" w:hAnsi="Calibri" w:cs="Calibri"/>
        </w:rPr>
      </w:pPr>
      <w:hyperlink r:id="rId19" w:history="1">
        <w:r>
          <w:rPr>
            <w:rFonts w:ascii="Calibri" w:hAnsi="Calibri" w:cs="Calibri"/>
            <w:i/>
            <w:iCs/>
            <w:color w:val="0000FF"/>
          </w:rPr>
          <w:br/>
          <w:t>Распоряжение администрации Липецкой области от 13.07.2009 N 348-р (ред. от 29.12.2012) "Об утверждении инвестиционной стратегии Липецкой области на период до 2020 года" {КонсультантПлюс}</w:t>
        </w:r>
        <w:r>
          <w:rPr>
            <w:rFonts w:ascii="Calibri" w:hAnsi="Calibri" w:cs="Calibri"/>
            <w:i/>
            <w:iCs/>
            <w:color w:val="0000FF"/>
          </w:rPr>
          <w:br/>
        </w:r>
      </w:hyperlink>
    </w:p>
    <w:p w:rsidR="003D74CF" w:rsidRDefault="003D74CF">
      <w:pPr>
        <w:pStyle w:val="ConsPlusCell"/>
        <w:rPr>
          <w:rFonts w:ascii="Courier New" w:hAnsi="Courier New" w:cs="Courier New"/>
          <w:sz w:val="20"/>
          <w:szCs w:val="20"/>
        </w:rPr>
      </w:pPr>
      <w:r>
        <w:rPr>
          <w:rFonts w:ascii="Courier New" w:hAnsi="Courier New" w:cs="Courier New"/>
          <w:sz w:val="20"/>
          <w:szCs w:val="20"/>
        </w:rPr>
        <w:t xml:space="preserve">│трасс федерального значения;        │- высокая концентрация </w:t>
      </w:r>
      <w:proofErr w:type="gramStart"/>
      <w:r>
        <w:rPr>
          <w:rFonts w:ascii="Courier New" w:hAnsi="Courier New" w:cs="Courier New"/>
          <w:sz w:val="20"/>
          <w:szCs w:val="20"/>
        </w:rPr>
        <w:t>налоговой</w:t>
      </w:r>
      <w:proofErr w:type="gramEnd"/>
      <w:r>
        <w:rPr>
          <w:rFonts w:ascii="Courier New" w:hAnsi="Courier New" w:cs="Courier New"/>
          <w:sz w:val="20"/>
          <w:szCs w:val="20"/>
        </w:rPr>
        <w:t xml:space="preserve">    │</w:t>
      </w:r>
    </w:p>
    <w:p w:rsidR="003D74CF" w:rsidRDefault="003D74CF">
      <w:pPr>
        <w:pStyle w:val="ConsPlusCell"/>
        <w:rPr>
          <w:rFonts w:ascii="Courier New" w:hAnsi="Courier New" w:cs="Courier New"/>
          <w:sz w:val="20"/>
          <w:szCs w:val="20"/>
        </w:rPr>
      </w:pPr>
      <w:r>
        <w:rPr>
          <w:rFonts w:ascii="Courier New" w:hAnsi="Courier New" w:cs="Courier New"/>
          <w:sz w:val="20"/>
          <w:szCs w:val="20"/>
        </w:rPr>
        <w:t xml:space="preserve">│- наличие </w:t>
      </w:r>
      <w:proofErr w:type="gramStart"/>
      <w:r>
        <w:rPr>
          <w:rFonts w:ascii="Courier New" w:hAnsi="Courier New" w:cs="Courier New"/>
          <w:sz w:val="20"/>
          <w:szCs w:val="20"/>
        </w:rPr>
        <w:t>квалифицированных</w:t>
      </w:r>
      <w:proofErr w:type="gramEnd"/>
      <w:r>
        <w:rPr>
          <w:rFonts w:ascii="Courier New" w:hAnsi="Courier New" w:cs="Courier New"/>
          <w:sz w:val="20"/>
          <w:szCs w:val="20"/>
        </w:rPr>
        <w:t xml:space="preserve"> трудовых│базы. Наибольшую долю поступлений   │</w:t>
      </w:r>
    </w:p>
    <w:p w:rsidR="003D74CF" w:rsidRDefault="003D74CF">
      <w:pPr>
        <w:pStyle w:val="ConsPlusCell"/>
        <w:rPr>
          <w:rFonts w:ascii="Courier New" w:hAnsi="Courier New" w:cs="Courier New"/>
          <w:sz w:val="20"/>
          <w:szCs w:val="20"/>
        </w:rPr>
      </w:pPr>
      <w:r>
        <w:rPr>
          <w:rFonts w:ascii="Courier New" w:hAnsi="Courier New" w:cs="Courier New"/>
          <w:sz w:val="20"/>
          <w:szCs w:val="20"/>
        </w:rPr>
        <w:t>│ресурсов;                           │в бюджет области обеспечивает       │</w:t>
      </w:r>
    </w:p>
    <w:p w:rsidR="003D74CF" w:rsidRDefault="003D74CF">
      <w:pPr>
        <w:pStyle w:val="ConsPlusCell"/>
        <w:rPr>
          <w:rFonts w:ascii="Courier New" w:hAnsi="Courier New" w:cs="Courier New"/>
          <w:sz w:val="20"/>
          <w:szCs w:val="20"/>
        </w:rPr>
      </w:pPr>
      <w:r>
        <w:rPr>
          <w:rFonts w:ascii="Courier New" w:hAnsi="Courier New" w:cs="Courier New"/>
          <w:sz w:val="20"/>
          <w:szCs w:val="20"/>
        </w:rPr>
        <w:t>│- Высокий уровень развития          │Новолипецкий металлургический       │</w:t>
      </w:r>
    </w:p>
    <w:p w:rsidR="003D74CF" w:rsidRDefault="003D74CF">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интернет-сети</w:t>
      </w:r>
      <w:proofErr w:type="gramEnd"/>
      <w:r>
        <w:rPr>
          <w:rFonts w:ascii="Courier New" w:hAnsi="Courier New" w:cs="Courier New"/>
          <w:sz w:val="20"/>
          <w:szCs w:val="20"/>
        </w:rPr>
        <w:t>, корпоративных        │комбинат ("НЛМК"). В результате     │</w:t>
      </w:r>
    </w:p>
    <w:p w:rsidR="003D74CF" w:rsidRDefault="003D74CF">
      <w:pPr>
        <w:pStyle w:val="ConsPlusCell"/>
        <w:rPr>
          <w:rFonts w:ascii="Courier New" w:hAnsi="Courier New" w:cs="Courier New"/>
          <w:sz w:val="20"/>
          <w:szCs w:val="20"/>
        </w:rPr>
      </w:pPr>
      <w:r>
        <w:rPr>
          <w:rFonts w:ascii="Courier New" w:hAnsi="Courier New" w:cs="Courier New"/>
          <w:sz w:val="20"/>
          <w:szCs w:val="20"/>
        </w:rPr>
        <w:t>│телекоммуникационных сетей;         │доминирующего положения одного      │</w:t>
      </w:r>
    </w:p>
    <w:p w:rsidR="003D74CF" w:rsidRDefault="003D74CF">
      <w:pPr>
        <w:pStyle w:val="ConsPlusCell"/>
        <w:rPr>
          <w:rFonts w:ascii="Courier New" w:hAnsi="Courier New" w:cs="Courier New"/>
          <w:sz w:val="20"/>
          <w:szCs w:val="20"/>
        </w:rPr>
      </w:pPr>
      <w:r>
        <w:rPr>
          <w:rFonts w:ascii="Courier New" w:hAnsi="Courier New" w:cs="Courier New"/>
          <w:sz w:val="20"/>
          <w:szCs w:val="20"/>
        </w:rPr>
        <w:t>│- положительный опыт реализации ряда│налогоплательщика бюджет области    │</w:t>
      </w:r>
    </w:p>
    <w:p w:rsidR="003D74CF" w:rsidRDefault="003D74CF">
      <w:pPr>
        <w:pStyle w:val="ConsPlusCell"/>
        <w:rPr>
          <w:rFonts w:ascii="Courier New" w:hAnsi="Courier New" w:cs="Courier New"/>
          <w:sz w:val="20"/>
          <w:szCs w:val="20"/>
        </w:rPr>
      </w:pPr>
      <w:r>
        <w:rPr>
          <w:rFonts w:ascii="Courier New" w:hAnsi="Courier New" w:cs="Courier New"/>
          <w:sz w:val="20"/>
          <w:szCs w:val="20"/>
        </w:rPr>
        <w:t>│инвестиционных проектов иностранных │подвергается влиянию рыночных       │</w:t>
      </w:r>
    </w:p>
    <w:p w:rsidR="003D74CF" w:rsidRDefault="003D74CF">
      <w:pPr>
        <w:pStyle w:val="ConsPlusCell"/>
        <w:rPr>
          <w:rFonts w:ascii="Courier New" w:hAnsi="Courier New" w:cs="Courier New"/>
          <w:sz w:val="20"/>
          <w:szCs w:val="20"/>
        </w:rPr>
      </w:pPr>
      <w:r>
        <w:rPr>
          <w:rFonts w:ascii="Courier New" w:hAnsi="Courier New" w:cs="Courier New"/>
          <w:sz w:val="20"/>
          <w:szCs w:val="20"/>
        </w:rPr>
        <w:t>│инвесторов в металлургии,           │рисков, свойственных этому          │</w:t>
      </w:r>
    </w:p>
    <w:p w:rsidR="003D74CF" w:rsidRDefault="003D74CF">
      <w:pPr>
        <w:pStyle w:val="ConsPlusCell"/>
        <w:rPr>
          <w:rFonts w:ascii="Courier New" w:hAnsi="Courier New" w:cs="Courier New"/>
          <w:sz w:val="20"/>
          <w:szCs w:val="20"/>
        </w:rPr>
      </w:pPr>
      <w:r>
        <w:rPr>
          <w:rFonts w:ascii="Courier New" w:hAnsi="Courier New" w:cs="Courier New"/>
          <w:sz w:val="20"/>
          <w:szCs w:val="20"/>
        </w:rPr>
        <w:t xml:space="preserve">│машиностроении, </w:t>
      </w:r>
      <w:proofErr w:type="gramStart"/>
      <w:r>
        <w:rPr>
          <w:rFonts w:ascii="Courier New" w:hAnsi="Courier New" w:cs="Courier New"/>
          <w:sz w:val="20"/>
          <w:szCs w:val="20"/>
        </w:rPr>
        <w:t>пищевой</w:t>
      </w:r>
      <w:proofErr w:type="gramEnd"/>
      <w:r>
        <w:rPr>
          <w:rFonts w:ascii="Courier New" w:hAnsi="Courier New" w:cs="Courier New"/>
          <w:sz w:val="20"/>
          <w:szCs w:val="20"/>
        </w:rPr>
        <w:t xml:space="preserve">             │предприятию. Однако уровень         │</w:t>
      </w:r>
    </w:p>
    <w:p w:rsidR="003D74CF" w:rsidRDefault="003D74CF">
      <w:pPr>
        <w:pStyle w:val="ConsPlusCell"/>
        <w:rPr>
          <w:rFonts w:ascii="Courier New" w:hAnsi="Courier New" w:cs="Courier New"/>
          <w:sz w:val="20"/>
          <w:szCs w:val="20"/>
        </w:rPr>
      </w:pPr>
      <w:r>
        <w:rPr>
          <w:rFonts w:ascii="Courier New" w:hAnsi="Courier New" w:cs="Courier New"/>
          <w:sz w:val="20"/>
          <w:szCs w:val="20"/>
        </w:rPr>
        <w:t>│и перерабатывающей промышленности   │зависимости от одного               │</w:t>
      </w:r>
    </w:p>
    <w:p w:rsidR="003D74CF" w:rsidRDefault="003D74CF">
      <w:pPr>
        <w:pStyle w:val="ConsPlusCell"/>
        <w:rPr>
          <w:rFonts w:ascii="Courier New" w:hAnsi="Courier New" w:cs="Courier New"/>
          <w:sz w:val="20"/>
          <w:szCs w:val="20"/>
        </w:rPr>
      </w:pPr>
      <w:proofErr w:type="gramStart"/>
      <w:r>
        <w:rPr>
          <w:rFonts w:ascii="Courier New" w:hAnsi="Courier New" w:cs="Courier New"/>
          <w:sz w:val="20"/>
          <w:szCs w:val="20"/>
        </w:rPr>
        <w:t>│("Indesit Company" (Италия),        │налогоплательщика постепенно        │</w:t>
      </w:r>
      <w:proofErr w:type="gramEnd"/>
    </w:p>
    <w:p w:rsidR="003D74CF" w:rsidRDefault="003D74CF">
      <w:pPr>
        <w:pStyle w:val="ConsPlusCell"/>
        <w:rPr>
          <w:rFonts w:ascii="Courier New" w:hAnsi="Courier New" w:cs="Courier New"/>
          <w:sz w:val="20"/>
          <w:szCs w:val="20"/>
        </w:rPr>
      </w:pPr>
      <w:r>
        <w:rPr>
          <w:rFonts w:ascii="Courier New" w:hAnsi="Courier New" w:cs="Courier New"/>
          <w:sz w:val="20"/>
          <w:szCs w:val="20"/>
        </w:rPr>
        <w:t>│"Agrobusiness Partners              │понижается;                         │</w:t>
      </w:r>
    </w:p>
    <w:p w:rsidR="003D74CF" w:rsidRDefault="003D74CF">
      <w:pPr>
        <w:pStyle w:val="ConsPlusCell"/>
        <w:rPr>
          <w:rFonts w:ascii="Courier New" w:hAnsi="Courier New" w:cs="Courier New"/>
          <w:sz w:val="20"/>
          <w:szCs w:val="20"/>
        </w:rPr>
      </w:pPr>
      <w:r>
        <w:rPr>
          <w:rFonts w:ascii="Courier New" w:hAnsi="Courier New" w:cs="Courier New"/>
          <w:sz w:val="20"/>
          <w:szCs w:val="20"/>
        </w:rPr>
        <w:t>│International" (США), "SEST"        │- сложность прохождения             │</w:t>
      </w:r>
    </w:p>
    <w:p w:rsidR="003D74CF" w:rsidRDefault="003D74CF">
      <w:pPr>
        <w:pStyle w:val="ConsPlusCell"/>
        <w:rPr>
          <w:rFonts w:ascii="Courier New" w:hAnsi="Courier New" w:cs="Courier New"/>
          <w:sz w:val="20"/>
          <w:szCs w:val="20"/>
        </w:rPr>
      </w:pPr>
      <w:proofErr w:type="gramStart"/>
      <w:r>
        <w:rPr>
          <w:rFonts w:ascii="Courier New" w:hAnsi="Courier New" w:cs="Courier New"/>
          <w:sz w:val="20"/>
          <w:szCs w:val="20"/>
        </w:rPr>
        <w:t>│(Италия), "Pasell" (Италия) и др.); │административных процедур,          │</w:t>
      </w:r>
      <w:proofErr w:type="gramEnd"/>
    </w:p>
    <w:p w:rsidR="003D74CF" w:rsidRDefault="003D74CF">
      <w:pPr>
        <w:pStyle w:val="ConsPlusCell"/>
        <w:rPr>
          <w:rFonts w:ascii="Courier New" w:hAnsi="Courier New" w:cs="Courier New"/>
          <w:sz w:val="20"/>
          <w:szCs w:val="20"/>
        </w:rPr>
      </w:pPr>
      <w:r>
        <w:rPr>
          <w:rFonts w:ascii="Courier New" w:hAnsi="Courier New" w:cs="Courier New"/>
          <w:sz w:val="20"/>
          <w:szCs w:val="20"/>
        </w:rPr>
        <w:t>│- позитивный инвестиционный рейтинг │отсутствие качественной информации  │</w:t>
      </w:r>
    </w:p>
    <w:p w:rsidR="003D74CF" w:rsidRDefault="003D74CF">
      <w:pPr>
        <w:pStyle w:val="ConsPlusCell"/>
        <w:rPr>
          <w:rFonts w:ascii="Courier New" w:hAnsi="Courier New" w:cs="Courier New"/>
          <w:sz w:val="20"/>
          <w:szCs w:val="20"/>
        </w:rPr>
      </w:pPr>
      <w:proofErr w:type="gramStart"/>
      <w:r>
        <w:rPr>
          <w:rFonts w:ascii="Courier New" w:hAnsi="Courier New" w:cs="Courier New"/>
          <w:sz w:val="20"/>
          <w:szCs w:val="20"/>
        </w:rPr>
        <w:t>│"Эксперт РА" - 3А (низкий           │о доступных инвестиционных          │</w:t>
      </w:r>
      <w:proofErr w:type="gramEnd"/>
    </w:p>
    <w:p w:rsidR="003D74CF" w:rsidRDefault="003D74CF">
      <w:pPr>
        <w:pStyle w:val="ConsPlusCell"/>
        <w:rPr>
          <w:rFonts w:ascii="Courier New" w:hAnsi="Courier New" w:cs="Courier New"/>
          <w:sz w:val="20"/>
          <w:szCs w:val="20"/>
        </w:rPr>
      </w:pPr>
      <w:r>
        <w:rPr>
          <w:rFonts w:ascii="Courier New" w:hAnsi="Courier New" w:cs="Courier New"/>
          <w:sz w:val="20"/>
          <w:szCs w:val="20"/>
        </w:rPr>
        <w:t>│потенциал - минимальный риск);      │</w:t>
      </w:r>
      <w:proofErr w:type="gramStart"/>
      <w:r>
        <w:rPr>
          <w:rFonts w:ascii="Courier New" w:hAnsi="Courier New" w:cs="Courier New"/>
          <w:sz w:val="20"/>
          <w:szCs w:val="20"/>
        </w:rPr>
        <w:t>площадках</w:t>
      </w:r>
      <w:proofErr w:type="gramEnd"/>
      <w:r>
        <w:rPr>
          <w:rFonts w:ascii="Courier New" w:hAnsi="Courier New" w:cs="Courier New"/>
          <w:sz w:val="20"/>
          <w:szCs w:val="20"/>
        </w:rPr>
        <w:t>;                          │</w:t>
      </w:r>
    </w:p>
    <w:p w:rsidR="003D74CF" w:rsidRDefault="003D74CF">
      <w:pPr>
        <w:pStyle w:val="ConsPlusCell"/>
        <w:rPr>
          <w:rFonts w:ascii="Courier New" w:hAnsi="Courier New" w:cs="Courier New"/>
          <w:sz w:val="20"/>
          <w:szCs w:val="20"/>
        </w:rPr>
      </w:pPr>
      <w:r>
        <w:rPr>
          <w:rFonts w:ascii="Courier New" w:hAnsi="Courier New" w:cs="Courier New"/>
          <w:sz w:val="20"/>
          <w:szCs w:val="20"/>
        </w:rPr>
        <w:t>│- развитая система финансов</w:t>
      </w:r>
      <w:proofErr w:type="gramStart"/>
      <w:r>
        <w:rPr>
          <w:rFonts w:ascii="Courier New" w:hAnsi="Courier New" w:cs="Courier New"/>
          <w:sz w:val="20"/>
          <w:szCs w:val="20"/>
        </w:rPr>
        <w:t>о-</w:t>
      </w:r>
      <w:proofErr w:type="gramEnd"/>
      <w:r>
        <w:rPr>
          <w:rFonts w:ascii="Courier New" w:hAnsi="Courier New" w:cs="Courier New"/>
          <w:sz w:val="20"/>
          <w:szCs w:val="20"/>
        </w:rPr>
        <w:t xml:space="preserve">       │- более высокая инвестиционная      │</w:t>
      </w:r>
    </w:p>
    <w:p w:rsidR="003D74CF" w:rsidRDefault="003D74CF">
      <w:pPr>
        <w:pStyle w:val="ConsPlusCell"/>
        <w:rPr>
          <w:rFonts w:ascii="Courier New" w:hAnsi="Courier New" w:cs="Courier New"/>
          <w:sz w:val="20"/>
          <w:szCs w:val="20"/>
        </w:rPr>
      </w:pPr>
      <w:proofErr w:type="gramStart"/>
      <w:r>
        <w:rPr>
          <w:rFonts w:ascii="Courier New" w:hAnsi="Courier New" w:cs="Courier New"/>
          <w:sz w:val="20"/>
          <w:szCs w:val="20"/>
        </w:rPr>
        <w:t>│кредитных организаций (банковская   │привлекательность для иностранных   │</w:t>
      </w:r>
      <w:proofErr w:type="gramEnd"/>
    </w:p>
    <w:p w:rsidR="003D74CF" w:rsidRDefault="003D74CF">
      <w:pPr>
        <w:pStyle w:val="ConsPlusCell"/>
        <w:rPr>
          <w:rFonts w:ascii="Courier New" w:hAnsi="Courier New" w:cs="Courier New"/>
          <w:sz w:val="20"/>
          <w:szCs w:val="20"/>
        </w:rPr>
      </w:pPr>
      <w:r>
        <w:rPr>
          <w:rFonts w:ascii="Courier New" w:hAnsi="Courier New" w:cs="Courier New"/>
          <w:sz w:val="20"/>
          <w:szCs w:val="20"/>
        </w:rPr>
        <w:t xml:space="preserve">│инфраструктура);                    │инвесторов </w:t>
      </w:r>
      <w:proofErr w:type="gramStart"/>
      <w:r>
        <w:rPr>
          <w:rFonts w:ascii="Courier New" w:hAnsi="Courier New" w:cs="Courier New"/>
          <w:sz w:val="20"/>
          <w:szCs w:val="20"/>
        </w:rPr>
        <w:t>обрабатывающей</w:t>
      </w:r>
      <w:proofErr w:type="gramEnd"/>
      <w:r>
        <w:rPr>
          <w:rFonts w:ascii="Courier New" w:hAnsi="Courier New" w:cs="Courier New"/>
          <w:sz w:val="20"/>
          <w:szCs w:val="20"/>
        </w:rPr>
        <w:t xml:space="preserve">           │</w:t>
      </w:r>
    </w:p>
    <w:p w:rsidR="003D74CF" w:rsidRDefault="003D74CF">
      <w:pPr>
        <w:pStyle w:val="ConsPlusCell"/>
        <w:rPr>
          <w:rFonts w:ascii="Courier New" w:hAnsi="Courier New" w:cs="Courier New"/>
          <w:sz w:val="20"/>
          <w:szCs w:val="20"/>
        </w:rPr>
      </w:pPr>
      <w:r>
        <w:rPr>
          <w:rFonts w:ascii="Courier New" w:hAnsi="Courier New" w:cs="Courier New"/>
          <w:sz w:val="20"/>
          <w:szCs w:val="20"/>
        </w:rPr>
        <w:t>│- наличие особой экономической зоны │промышленности по сравнению         │</w:t>
      </w:r>
    </w:p>
    <w:p w:rsidR="003D74CF" w:rsidRDefault="003D74CF">
      <w:pPr>
        <w:pStyle w:val="ConsPlusCell"/>
        <w:rPr>
          <w:rFonts w:ascii="Courier New" w:hAnsi="Courier New" w:cs="Courier New"/>
          <w:sz w:val="20"/>
          <w:szCs w:val="20"/>
        </w:rPr>
      </w:pPr>
      <w:r>
        <w:rPr>
          <w:rFonts w:ascii="Courier New" w:hAnsi="Courier New" w:cs="Courier New"/>
          <w:sz w:val="20"/>
          <w:szCs w:val="20"/>
        </w:rPr>
        <w:t xml:space="preserve">│"Липецк", </w:t>
      </w:r>
      <w:proofErr w:type="gramStart"/>
      <w:r>
        <w:rPr>
          <w:rFonts w:ascii="Courier New" w:hAnsi="Courier New" w:cs="Courier New"/>
          <w:sz w:val="20"/>
          <w:szCs w:val="20"/>
        </w:rPr>
        <w:t>поддержка</w:t>
      </w:r>
      <w:proofErr w:type="gramEnd"/>
      <w:r>
        <w:rPr>
          <w:rFonts w:ascii="Courier New" w:hAnsi="Courier New" w:cs="Courier New"/>
          <w:sz w:val="20"/>
          <w:szCs w:val="20"/>
        </w:rPr>
        <w:t xml:space="preserve"> которой         │с наукоемкими отраслями экономики;  │</w:t>
      </w:r>
    </w:p>
    <w:p w:rsidR="003D74CF" w:rsidRDefault="003D74CF">
      <w:pPr>
        <w:pStyle w:val="ConsPlusCell"/>
        <w:rPr>
          <w:rFonts w:ascii="Courier New" w:hAnsi="Courier New" w:cs="Courier New"/>
          <w:sz w:val="20"/>
          <w:szCs w:val="20"/>
        </w:rPr>
      </w:pPr>
      <w:r>
        <w:rPr>
          <w:rFonts w:ascii="Courier New" w:hAnsi="Courier New" w:cs="Courier New"/>
          <w:sz w:val="20"/>
          <w:szCs w:val="20"/>
        </w:rPr>
        <w:t>│оказывается на федеральном уровне</w:t>
      </w:r>
      <w:proofErr w:type="gramStart"/>
      <w:r>
        <w:rPr>
          <w:rFonts w:ascii="Courier New" w:hAnsi="Courier New" w:cs="Courier New"/>
          <w:sz w:val="20"/>
          <w:szCs w:val="20"/>
        </w:rPr>
        <w:t>.</w:t>
      </w:r>
      <w:proofErr w:type="gramEnd"/>
      <w:r>
        <w:rPr>
          <w:rFonts w:ascii="Courier New" w:hAnsi="Courier New" w:cs="Courier New"/>
          <w:sz w:val="20"/>
          <w:szCs w:val="20"/>
        </w:rPr>
        <w:t xml:space="preserve">  │- </w:t>
      </w:r>
      <w:proofErr w:type="gramStart"/>
      <w:r>
        <w:rPr>
          <w:rFonts w:ascii="Courier New" w:hAnsi="Courier New" w:cs="Courier New"/>
          <w:sz w:val="20"/>
          <w:szCs w:val="20"/>
        </w:rPr>
        <w:t>в</w:t>
      </w:r>
      <w:proofErr w:type="gramEnd"/>
      <w:r>
        <w:rPr>
          <w:rFonts w:ascii="Courier New" w:hAnsi="Courier New" w:cs="Courier New"/>
          <w:sz w:val="20"/>
          <w:szCs w:val="20"/>
        </w:rPr>
        <w:t>ысокие риски проектов            │</w:t>
      </w:r>
    </w:p>
    <w:p w:rsidR="003D74CF" w:rsidRDefault="003D74CF">
      <w:pPr>
        <w:pStyle w:val="ConsPlusCell"/>
        <w:rPr>
          <w:rFonts w:ascii="Courier New" w:hAnsi="Courier New" w:cs="Courier New"/>
          <w:sz w:val="20"/>
          <w:szCs w:val="20"/>
        </w:rPr>
      </w:pPr>
      <w:r>
        <w:rPr>
          <w:rFonts w:ascii="Courier New" w:hAnsi="Courier New" w:cs="Courier New"/>
          <w:sz w:val="20"/>
          <w:szCs w:val="20"/>
        </w:rPr>
        <w:t>│При поддержке областного бюджета    │по производству инновационной       │</w:t>
      </w:r>
    </w:p>
    <w:p w:rsidR="003D74CF" w:rsidRDefault="003D74CF">
      <w:pPr>
        <w:pStyle w:val="ConsPlusCell"/>
        <w:rPr>
          <w:rFonts w:ascii="Courier New" w:hAnsi="Courier New" w:cs="Courier New"/>
          <w:sz w:val="20"/>
          <w:szCs w:val="20"/>
        </w:rPr>
      </w:pPr>
      <w:r>
        <w:rPr>
          <w:rFonts w:ascii="Courier New" w:hAnsi="Courier New" w:cs="Courier New"/>
          <w:sz w:val="20"/>
          <w:szCs w:val="20"/>
        </w:rPr>
        <w:t>│идет создание сети еще шести особых │продукции;                          │</w:t>
      </w:r>
    </w:p>
    <w:p w:rsidR="003D74CF" w:rsidRDefault="003D74CF">
      <w:pPr>
        <w:pStyle w:val="ConsPlusCell"/>
        <w:rPr>
          <w:rFonts w:ascii="Courier New" w:hAnsi="Courier New" w:cs="Courier New"/>
          <w:sz w:val="20"/>
          <w:szCs w:val="20"/>
        </w:rPr>
      </w:pPr>
      <w:r>
        <w:rPr>
          <w:rFonts w:ascii="Courier New" w:hAnsi="Courier New" w:cs="Courier New"/>
          <w:sz w:val="20"/>
          <w:szCs w:val="20"/>
        </w:rPr>
        <w:t xml:space="preserve">│экономических зон;                  │- отсутствие стимулов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w:t>
      </w:r>
    </w:p>
    <w:p w:rsidR="003D74CF" w:rsidRDefault="003D74CF">
      <w:pPr>
        <w:pStyle w:val="ConsPlusCell"/>
        <w:rPr>
          <w:rFonts w:ascii="Courier New" w:hAnsi="Courier New" w:cs="Courier New"/>
          <w:sz w:val="20"/>
          <w:szCs w:val="20"/>
        </w:rPr>
      </w:pPr>
      <w:r>
        <w:rPr>
          <w:rFonts w:ascii="Courier New" w:hAnsi="Courier New" w:cs="Courier New"/>
          <w:sz w:val="20"/>
          <w:szCs w:val="20"/>
        </w:rPr>
        <w:t>│- наличие правовой базы,            │превращения "несырьевого" сектора   │</w:t>
      </w:r>
    </w:p>
    <w:p w:rsidR="003D74CF" w:rsidRDefault="003D74CF">
      <w:pPr>
        <w:pStyle w:val="ConsPlusCell"/>
        <w:rPr>
          <w:rFonts w:ascii="Courier New" w:hAnsi="Courier New" w:cs="Courier New"/>
          <w:sz w:val="20"/>
          <w:szCs w:val="20"/>
        </w:rPr>
      </w:pPr>
      <w:proofErr w:type="gramStart"/>
      <w:r>
        <w:rPr>
          <w:rFonts w:ascii="Courier New" w:hAnsi="Courier New" w:cs="Courier New"/>
          <w:sz w:val="20"/>
          <w:szCs w:val="20"/>
        </w:rPr>
        <w:t>│поддерживающей инвестиционную       │экономики (в частности организации  │</w:t>
      </w:r>
      <w:proofErr w:type="gramEnd"/>
    </w:p>
    <w:p w:rsidR="003D74CF" w:rsidRDefault="003D74CF">
      <w:pPr>
        <w:pStyle w:val="ConsPlusCell"/>
        <w:rPr>
          <w:rFonts w:ascii="Courier New" w:hAnsi="Courier New" w:cs="Courier New"/>
          <w:sz w:val="20"/>
          <w:szCs w:val="20"/>
        </w:rPr>
      </w:pPr>
      <w:proofErr w:type="gramStart"/>
      <w:r>
        <w:rPr>
          <w:rFonts w:ascii="Courier New" w:hAnsi="Courier New" w:cs="Courier New"/>
          <w:sz w:val="20"/>
          <w:szCs w:val="20"/>
        </w:rPr>
        <w:t>│деятельность (гарантии прав         │производства инновационной          │</w:t>
      </w:r>
      <w:proofErr w:type="gramEnd"/>
    </w:p>
    <w:p w:rsidR="003D74CF" w:rsidRDefault="003D74CF">
      <w:pPr>
        <w:pStyle w:val="ConsPlusCell"/>
        <w:rPr>
          <w:rFonts w:ascii="Courier New" w:hAnsi="Courier New" w:cs="Courier New"/>
          <w:sz w:val="20"/>
          <w:szCs w:val="20"/>
        </w:rPr>
      </w:pPr>
      <w:r>
        <w:rPr>
          <w:rFonts w:ascii="Courier New" w:hAnsi="Courier New" w:cs="Courier New"/>
          <w:sz w:val="20"/>
          <w:szCs w:val="20"/>
        </w:rPr>
        <w:t xml:space="preserve">│инвесторов, льготный налоговый режим│продукции) </w:t>
      </w:r>
      <w:proofErr w:type="gramStart"/>
      <w:r>
        <w:rPr>
          <w:rFonts w:ascii="Courier New" w:hAnsi="Courier New" w:cs="Courier New"/>
          <w:sz w:val="20"/>
          <w:szCs w:val="20"/>
        </w:rPr>
        <w:t>в</w:t>
      </w:r>
      <w:proofErr w:type="gramEnd"/>
      <w:r>
        <w:rPr>
          <w:rFonts w:ascii="Courier New" w:hAnsi="Courier New" w:cs="Courier New"/>
          <w:sz w:val="20"/>
          <w:szCs w:val="20"/>
        </w:rPr>
        <w:t xml:space="preserve"> привлекательный        │</w:t>
      </w:r>
    </w:p>
    <w:p w:rsidR="003D74CF" w:rsidRDefault="003D74CF">
      <w:pPr>
        <w:pStyle w:val="ConsPlusCell"/>
        <w:rPr>
          <w:rFonts w:ascii="Courier New" w:hAnsi="Courier New" w:cs="Courier New"/>
          <w:sz w:val="20"/>
          <w:szCs w:val="20"/>
        </w:rPr>
      </w:pPr>
      <w:r>
        <w:rPr>
          <w:rFonts w:ascii="Courier New" w:hAnsi="Courier New" w:cs="Courier New"/>
          <w:sz w:val="20"/>
          <w:szCs w:val="20"/>
        </w:rPr>
        <w:t>│для инвесторов);                    │для иностранных инвесторов          │</w:t>
      </w:r>
    </w:p>
    <w:p w:rsidR="003D74CF" w:rsidRDefault="003D74CF">
      <w:pPr>
        <w:pStyle w:val="ConsPlusCell"/>
        <w:rPr>
          <w:rFonts w:ascii="Courier New" w:hAnsi="Courier New" w:cs="Courier New"/>
          <w:sz w:val="20"/>
          <w:szCs w:val="20"/>
        </w:rPr>
      </w:pPr>
      <w:r>
        <w:rPr>
          <w:rFonts w:ascii="Courier New" w:hAnsi="Courier New" w:cs="Courier New"/>
          <w:sz w:val="20"/>
          <w:szCs w:val="20"/>
        </w:rPr>
        <w:t xml:space="preserve">│- устойчивый поток </w:t>
      </w:r>
      <w:proofErr w:type="gramStart"/>
      <w:r>
        <w:rPr>
          <w:rFonts w:ascii="Courier New" w:hAnsi="Courier New" w:cs="Courier New"/>
          <w:sz w:val="20"/>
          <w:szCs w:val="20"/>
        </w:rPr>
        <w:t>иностранных</w:t>
      </w:r>
      <w:proofErr w:type="gramEnd"/>
      <w:r>
        <w:rPr>
          <w:rFonts w:ascii="Courier New" w:hAnsi="Courier New" w:cs="Courier New"/>
          <w:sz w:val="20"/>
          <w:szCs w:val="20"/>
        </w:rPr>
        <w:t xml:space="preserve">      │                                    │</w:t>
      </w:r>
    </w:p>
    <w:p w:rsidR="003D74CF" w:rsidRDefault="003D74CF">
      <w:pPr>
        <w:pStyle w:val="ConsPlusCell"/>
        <w:rPr>
          <w:rFonts w:ascii="Courier New" w:hAnsi="Courier New" w:cs="Courier New"/>
          <w:sz w:val="20"/>
          <w:szCs w:val="20"/>
        </w:rPr>
      </w:pPr>
      <w:r>
        <w:rPr>
          <w:rFonts w:ascii="Courier New" w:hAnsi="Courier New" w:cs="Courier New"/>
          <w:sz w:val="20"/>
          <w:szCs w:val="20"/>
        </w:rPr>
        <w:t>│инвестиций в экономику области      │                                    │</w:t>
      </w:r>
    </w:p>
    <w:p w:rsidR="003D74CF" w:rsidRDefault="003D74CF">
      <w:pPr>
        <w:pStyle w:val="ConsPlusCell"/>
        <w:rPr>
          <w:rFonts w:ascii="Courier New" w:hAnsi="Courier New" w:cs="Courier New"/>
          <w:sz w:val="20"/>
          <w:szCs w:val="20"/>
        </w:rPr>
      </w:pPr>
      <w:r>
        <w:rPr>
          <w:rFonts w:ascii="Courier New" w:hAnsi="Courier New" w:cs="Courier New"/>
          <w:sz w:val="20"/>
          <w:szCs w:val="20"/>
        </w:rPr>
        <w:t xml:space="preserve">│и увеличение инвестиций в </w:t>
      </w:r>
      <w:proofErr w:type="gramStart"/>
      <w:r>
        <w:rPr>
          <w:rFonts w:ascii="Courier New" w:hAnsi="Courier New" w:cs="Courier New"/>
          <w:sz w:val="20"/>
          <w:szCs w:val="20"/>
        </w:rPr>
        <w:t>основной</w:t>
      </w:r>
      <w:proofErr w:type="gramEnd"/>
      <w:r>
        <w:rPr>
          <w:rFonts w:ascii="Courier New" w:hAnsi="Courier New" w:cs="Courier New"/>
          <w:sz w:val="20"/>
          <w:szCs w:val="20"/>
        </w:rPr>
        <w:t xml:space="preserve">  │                                    │</w:t>
      </w:r>
    </w:p>
    <w:p w:rsidR="003D74CF" w:rsidRDefault="003D74CF">
      <w:pPr>
        <w:pStyle w:val="ConsPlusCell"/>
        <w:rPr>
          <w:rFonts w:ascii="Courier New" w:hAnsi="Courier New" w:cs="Courier New"/>
          <w:sz w:val="20"/>
          <w:szCs w:val="20"/>
        </w:rPr>
      </w:pPr>
      <w:r>
        <w:rPr>
          <w:rFonts w:ascii="Courier New" w:hAnsi="Courier New" w:cs="Courier New"/>
          <w:sz w:val="20"/>
          <w:szCs w:val="20"/>
        </w:rPr>
        <w:t>│капитал как результат реализации    │                                    │</w:t>
      </w:r>
    </w:p>
    <w:p w:rsidR="003D74CF" w:rsidRDefault="003D74CF">
      <w:pPr>
        <w:pStyle w:val="ConsPlusCell"/>
        <w:rPr>
          <w:rFonts w:ascii="Courier New" w:hAnsi="Courier New" w:cs="Courier New"/>
          <w:sz w:val="20"/>
          <w:szCs w:val="20"/>
        </w:rPr>
      </w:pPr>
      <w:r>
        <w:rPr>
          <w:rFonts w:ascii="Courier New" w:hAnsi="Courier New" w:cs="Courier New"/>
          <w:sz w:val="20"/>
          <w:szCs w:val="20"/>
        </w:rPr>
        <w:t>│активной инвестиционной политики    │                                    │</w:t>
      </w:r>
    </w:p>
    <w:p w:rsidR="003D74CF" w:rsidRDefault="003D74CF">
      <w:pPr>
        <w:pStyle w:val="ConsPlusCell"/>
        <w:rPr>
          <w:rFonts w:ascii="Courier New" w:hAnsi="Courier New" w:cs="Courier New"/>
          <w:sz w:val="20"/>
          <w:szCs w:val="20"/>
        </w:rPr>
      </w:pPr>
      <w:r>
        <w:rPr>
          <w:rFonts w:ascii="Courier New" w:hAnsi="Courier New" w:cs="Courier New"/>
          <w:sz w:val="20"/>
          <w:szCs w:val="20"/>
        </w:rPr>
        <w:t>│и минимизации риска инвестиций;     │                                    │</w:t>
      </w:r>
    </w:p>
    <w:p w:rsidR="003D74CF" w:rsidRDefault="003D74CF">
      <w:pPr>
        <w:pStyle w:val="ConsPlusCell"/>
        <w:rPr>
          <w:rFonts w:ascii="Courier New" w:hAnsi="Courier New" w:cs="Courier New"/>
          <w:sz w:val="20"/>
          <w:szCs w:val="20"/>
        </w:rPr>
      </w:pPr>
      <w:r>
        <w:rPr>
          <w:rFonts w:ascii="Courier New" w:hAnsi="Courier New" w:cs="Courier New"/>
          <w:sz w:val="20"/>
          <w:szCs w:val="20"/>
        </w:rPr>
        <w:t>│- регулярное проведение             │                                    │</w:t>
      </w:r>
    </w:p>
    <w:p w:rsidR="003D74CF" w:rsidRDefault="003D74CF">
      <w:pPr>
        <w:pStyle w:val="ConsPlusCell"/>
        <w:rPr>
          <w:rFonts w:ascii="Courier New" w:hAnsi="Courier New" w:cs="Courier New"/>
          <w:sz w:val="20"/>
          <w:szCs w:val="20"/>
        </w:rPr>
      </w:pPr>
      <w:r>
        <w:rPr>
          <w:rFonts w:ascii="Courier New" w:hAnsi="Courier New" w:cs="Courier New"/>
          <w:sz w:val="20"/>
          <w:szCs w:val="20"/>
        </w:rPr>
        <w:t>│международных универсальных         │                                    │</w:t>
      </w:r>
    </w:p>
    <w:p w:rsidR="003D74CF" w:rsidRDefault="003D74CF">
      <w:pPr>
        <w:pStyle w:val="ConsPlusCell"/>
        <w:rPr>
          <w:rFonts w:ascii="Courier New" w:hAnsi="Courier New" w:cs="Courier New"/>
          <w:sz w:val="20"/>
          <w:szCs w:val="20"/>
        </w:rPr>
      </w:pPr>
      <w:r>
        <w:rPr>
          <w:rFonts w:ascii="Courier New" w:hAnsi="Courier New" w:cs="Courier New"/>
          <w:sz w:val="20"/>
          <w:szCs w:val="20"/>
        </w:rPr>
        <w:t>│и тематических выставок, ярмарок,   │                                    │</w:t>
      </w:r>
    </w:p>
    <w:p w:rsidR="003D74CF" w:rsidRDefault="003D74CF">
      <w:pPr>
        <w:pStyle w:val="ConsPlusCell"/>
        <w:rPr>
          <w:rFonts w:ascii="Courier New" w:hAnsi="Courier New" w:cs="Courier New"/>
          <w:sz w:val="20"/>
          <w:szCs w:val="20"/>
        </w:rPr>
      </w:pPr>
      <w:r>
        <w:rPr>
          <w:rFonts w:ascii="Courier New" w:hAnsi="Courier New" w:cs="Courier New"/>
          <w:sz w:val="20"/>
          <w:szCs w:val="20"/>
        </w:rPr>
        <w:t>│форумов, конференций и т.п.;        │                                    │</w:t>
      </w:r>
    </w:p>
    <w:p w:rsidR="003D74CF" w:rsidRDefault="003D74CF">
      <w:pPr>
        <w:pStyle w:val="ConsPlusCell"/>
        <w:rPr>
          <w:rFonts w:ascii="Courier New" w:hAnsi="Courier New" w:cs="Courier New"/>
          <w:sz w:val="20"/>
          <w:szCs w:val="20"/>
        </w:rPr>
      </w:pPr>
      <w:r>
        <w:rPr>
          <w:rFonts w:ascii="Courier New" w:hAnsi="Courier New" w:cs="Courier New"/>
          <w:sz w:val="20"/>
          <w:szCs w:val="20"/>
        </w:rPr>
        <w:t>│- политика, направленная            │                                    │</w:t>
      </w:r>
    </w:p>
    <w:p w:rsidR="003D74CF" w:rsidRDefault="003D74CF">
      <w:pPr>
        <w:pStyle w:val="ConsPlusCell"/>
        <w:rPr>
          <w:rFonts w:ascii="Courier New" w:hAnsi="Courier New" w:cs="Courier New"/>
          <w:sz w:val="20"/>
          <w:szCs w:val="20"/>
        </w:rPr>
      </w:pPr>
      <w:r>
        <w:rPr>
          <w:rFonts w:ascii="Courier New" w:hAnsi="Courier New" w:cs="Courier New"/>
          <w:sz w:val="20"/>
          <w:szCs w:val="20"/>
        </w:rPr>
        <w:t>│на поддержку малого и среднего      │                                    │</w:t>
      </w:r>
    </w:p>
    <w:p w:rsidR="003D74CF" w:rsidRDefault="003D74CF">
      <w:pPr>
        <w:pStyle w:val="ConsPlusCell"/>
        <w:rPr>
          <w:rFonts w:ascii="Courier New" w:hAnsi="Courier New" w:cs="Courier New"/>
          <w:sz w:val="20"/>
          <w:szCs w:val="20"/>
        </w:rPr>
      </w:pPr>
      <w:r>
        <w:rPr>
          <w:rFonts w:ascii="Courier New" w:hAnsi="Courier New" w:cs="Courier New"/>
          <w:sz w:val="20"/>
          <w:szCs w:val="20"/>
        </w:rPr>
        <w:t>│бизнеса;                            │                                    │</w:t>
      </w:r>
    </w:p>
    <w:p w:rsidR="003D74CF" w:rsidRDefault="003D74CF">
      <w:pPr>
        <w:pStyle w:val="ConsPlusCell"/>
        <w:rPr>
          <w:rFonts w:ascii="Courier New" w:hAnsi="Courier New" w:cs="Courier New"/>
          <w:sz w:val="20"/>
          <w:szCs w:val="20"/>
        </w:rPr>
      </w:pPr>
      <w:r>
        <w:rPr>
          <w:rFonts w:ascii="Courier New" w:hAnsi="Courier New" w:cs="Courier New"/>
          <w:sz w:val="20"/>
          <w:szCs w:val="20"/>
        </w:rPr>
        <w:t>│- формирующийся инновационный сектор│                                    │</w:t>
      </w:r>
    </w:p>
    <w:p w:rsidR="003D74CF" w:rsidRDefault="003D74CF">
      <w:pPr>
        <w:pStyle w:val="ConsPlusCell"/>
        <w:rPr>
          <w:rFonts w:ascii="Courier New" w:hAnsi="Courier New" w:cs="Courier New"/>
          <w:sz w:val="20"/>
          <w:szCs w:val="20"/>
        </w:rPr>
      </w:pPr>
      <w:r>
        <w:rPr>
          <w:rFonts w:ascii="Courier New" w:hAnsi="Courier New" w:cs="Courier New"/>
          <w:sz w:val="20"/>
          <w:szCs w:val="20"/>
        </w:rPr>
        <w:t>│экономики;                          │                                    │</w:t>
      </w:r>
    </w:p>
    <w:p w:rsidR="003D74CF" w:rsidRDefault="003D74CF">
      <w:pPr>
        <w:pStyle w:val="ConsPlusCell"/>
        <w:rPr>
          <w:rFonts w:ascii="Courier New" w:hAnsi="Courier New" w:cs="Courier New"/>
          <w:sz w:val="20"/>
          <w:szCs w:val="20"/>
        </w:rPr>
      </w:pPr>
      <w:r>
        <w:rPr>
          <w:rFonts w:ascii="Courier New" w:hAnsi="Courier New" w:cs="Courier New"/>
          <w:sz w:val="20"/>
          <w:szCs w:val="20"/>
        </w:rPr>
        <w:t xml:space="preserve">│- низкий уровень </w:t>
      </w:r>
      <w:proofErr w:type="gramStart"/>
      <w:r>
        <w:rPr>
          <w:rFonts w:ascii="Courier New" w:hAnsi="Courier New" w:cs="Courier New"/>
          <w:sz w:val="20"/>
          <w:szCs w:val="20"/>
        </w:rPr>
        <w:t>социальной</w:t>
      </w:r>
      <w:proofErr w:type="gramEnd"/>
      <w:r>
        <w:rPr>
          <w:rFonts w:ascii="Courier New" w:hAnsi="Courier New" w:cs="Courier New"/>
          <w:sz w:val="20"/>
          <w:szCs w:val="20"/>
        </w:rPr>
        <w:t xml:space="preserve">         │                                    │</w:t>
      </w:r>
    </w:p>
    <w:p w:rsidR="003D74CF" w:rsidRDefault="003D74CF">
      <w:pPr>
        <w:pStyle w:val="ConsPlusCell"/>
        <w:rPr>
          <w:rFonts w:ascii="Courier New" w:hAnsi="Courier New" w:cs="Courier New"/>
          <w:sz w:val="20"/>
          <w:szCs w:val="20"/>
        </w:rPr>
      </w:pPr>
      <w:r>
        <w:rPr>
          <w:rFonts w:ascii="Courier New" w:hAnsi="Courier New" w:cs="Courier New"/>
          <w:sz w:val="20"/>
          <w:szCs w:val="20"/>
        </w:rPr>
        <w:lastRenderedPageBreak/>
        <w:t>│конфликтности населения - область   │                                    │</w:t>
      </w:r>
    </w:p>
    <w:p w:rsidR="003D74CF" w:rsidRDefault="003D74CF">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признана</w:t>
      </w:r>
      <w:proofErr w:type="gramEnd"/>
      <w:r>
        <w:rPr>
          <w:rFonts w:ascii="Courier New" w:hAnsi="Courier New" w:cs="Courier New"/>
          <w:sz w:val="20"/>
          <w:szCs w:val="20"/>
        </w:rPr>
        <w:t xml:space="preserve"> субъектом Федерации, где   │                                    │</w:t>
      </w:r>
    </w:p>
    <w:p w:rsidR="003D74CF" w:rsidRDefault="003D74CF">
      <w:pPr>
        <w:pStyle w:val="ConsPlusCell"/>
        <w:rPr>
          <w:rFonts w:ascii="Courier New" w:hAnsi="Courier New" w:cs="Courier New"/>
          <w:sz w:val="20"/>
          <w:szCs w:val="20"/>
        </w:rPr>
      </w:pPr>
      <w:r>
        <w:rPr>
          <w:rFonts w:ascii="Courier New" w:hAnsi="Courier New" w:cs="Courier New"/>
          <w:sz w:val="20"/>
          <w:szCs w:val="20"/>
        </w:rPr>
        <w:t>│криминальный риск минимален         │                                    │</w:t>
      </w:r>
    </w:p>
    <w:p w:rsidR="003D74CF" w:rsidRDefault="003D74CF">
      <w:pPr>
        <w:pStyle w:val="ConsPlusCell"/>
        <w:rPr>
          <w:rFonts w:ascii="Courier New" w:hAnsi="Courier New" w:cs="Courier New"/>
          <w:sz w:val="20"/>
          <w:szCs w:val="20"/>
        </w:rPr>
      </w:pPr>
      <w:r>
        <w:rPr>
          <w:rFonts w:ascii="Courier New" w:hAnsi="Courier New" w:cs="Courier New"/>
          <w:sz w:val="20"/>
          <w:szCs w:val="20"/>
        </w:rPr>
        <w:t>├────────────────────────────────────┼────────────────────────────────────┤</w:t>
      </w:r>
    </w:p>
    <w:p w:rsidR="003D74CF" w:rsidRDefault="003D74CF">
      <w:pPr>
        <w:pStyle w:val="ConsPlusCell"/>
        <w:rPr>
          <w:rFonts w:ascii="Courier New" w:hAnsi="Courier New" w:cs="Courier New"/>
          <w:sz w:val="20"/>
          <w:szCs w:val="20"/>
        </w:rPr>
      </w:pPr>
      <w:r>
        <w:rPr>
          <w:rFonts w:ascii="Courier New" w:hAnsi="Courier New" w:cs="Courier New"/>
          <w:sz w:val="20"/>
          <w:szCs w:val="20"/>
        </w:rPr>
        <w:t>│Возможности (О)                     │Угрозы (Т)                          │</w:t>
      </w:r>
    </w:p>
    <w:p w:rsidR="003D74CF" w:rsidRDefault="003D74CF">
      <w:pPr>
        <w:pStyle w:val="ConsPlusCell"/>
        <w:rPr>
          <w:rFonts w:ascii="Courier New" w:hAnsi="Courier New" w:cs="Courier New"/>
          <w:sz w:val="20"/>
          <w:szCs w:val="20"/>
        </w:rPr>
      </w:pPr>
      <w:r>
        <w:rPr>
          <w:rFonts w:ascii="Courier New" w:hAnsi="Courier New" w:cs="Courier New"/>
          <w:sz w:val="20"/>
          <w:szCs w:val="20"/>
        </w:rPr>
        <w:t>│                                    │                                    │</w:t>
      </w:r>
    </w:p>
    <w:p w:rsidR="003D74CF" w:rsidRDefault="003D74CF">
      <w:pPr>
        <w:pStyle w:val="ConsPlusCell"/>
        <w:rPr>
          <w:rFonts w:ascii="Courier New" w:hAnsi="Courier New" w:cs="Courier New"/>
          <w:sz w:val="20"/>
          <w:szCs w:val="20"/>
        </w:rPr>
      </w:pPr>
      <w:r>
        <w:rPr>
          <w:rFonts w:ascii="Courier New" w:hAnsi="Courier New" w:cs="Courier New"/>
          <w:sz w:val="20"/>
          <w:szCs w:val="20"/>
        </w:rPr>
        <w:t>│- эффективное использование         │- необеспеченность финансирования   │</w:t>
      </w:r>
    </w:p>
    <w:p w:rsidR="003D74CF" w:rsidRDefault="003D74CF">
      <w:pPr>
        <w:pStyle w:val="ConsPlusCell"/>
        <w:rPr>
          <w:rFonts w:ascii="Courier New" w:hAnsi="Courier New" w:cs="Courier New"/>
          <w:sz w:val="20"/>
          <w:szCs w:val="20"/>
        </w:rPr>
      </w:pPr>
      <w:r>
        <w:rPr>
          <w:rFonts w:ascii="Courier New" w:hAnsi="Courier New" w:cs="Courier New"/>
          <w:sz w:val="20"/>
          <w:szCs w:val="20"/>
        </w:rPr>
        <w:t>│географического положения области   │федеральных и региональных программ;│</w:t>
      </w:r>
    </w:p>
    <w:p w:rsidR="003D74CF" w:rsidRDefault="003D74CF">
      <w:pPr>
        <w:pStyle w:val="ConsPlusCell"/>
        <w:rPr>
          <w:rFonts w:ascii="Courier New" w:hAnsi="Courier New" w:cs="Courier New"/>
          <w:sz w:val="20"/>
          <w:szCs w:val="20"/>
        </w:rPr>
      </w:pPr>
      <w:r>
        <w:rPr>
          <w:rFonts w:ascii="Courier New" w:hAnsi="Courier New" w:cs="Courier New"/>
          <w:sz w:val="20"/>
          <w:szCs w:val="20"/>
        </w:rPr>
        <w:t xml:space="preserve">│в Центрально-Европейской части РФ   │- конкуренция </w:t>
      </w:r>
      <w:proofErr w:type="gramStart"/>
      <w:r>
        <w:rPr>
          <w:rFonts w:ascii="Courier New" w:hAnsi="Courier New" w:cs="Courier New"/>
          <w:sz w:val="20"/>
          <w:szCs w:val="20"/>
        </w:rPr>
        <w:t>за</w:t>
      </w:r>
      <w:proofErr w:type="gramEnd"/>
      <w:r>
        <w:rPr>
          <w:rFonts w:ascii="Courier New" w:hAnsi="Courier New" w:cs="Courier New"/>
          <w:sz w:val="20"/>
          <w:szCs w:val="20"/>
        </w:rPr>
        <w:t xml:space="preserve"> инвестиционные     │</w:t>
      </w:r>
    </w:p>
    <w:p w:rsidR="003D74CF" w:rsidRDefault="003D74CF">
      <w:pPr>
        <w:pStyle w:val="ConsPlusCell"/>
        <w:rPr>
          <w:rFonts w:ascii="Courier New" w:hAnsi="Courier New" w:cs="Courier New"/>
          <w:sz w:val="20"/>
          <w:szCs w:val="20"/>
        </w:rPr>
      </w:pPr>
      <w:proofErr w:type="gramStart"/>
      <w:r>
        <w:rPr>
          <w:rFonts w:ascii="Courier New" w:hAnsi="Courier New" w:cs="Courier New"/>
          <w:sz w:val="20"/>
          <w:szCs w:val="20"/>
        </w:rPr>
        <w:t>│для привлечения инвесторов;         │ресурсы (в том числе благодаря      │</w:t>
      </w:r>
      <w:proofErr w:type="gramEnd"/>
    </w:p>
    <w:p w:rsidR="003D74CF" w:rsidRDefault="003D74CF">
      <w:pPr>
        <w:pStyle w:val="ConsPlusCell"/>
        <w:rPr>
          <w:rFonts w:ascii="Courier New" w:hAnsi="Courier New" w:cs="Courier New"/>
          <w:sz w:val="20"/>
          <w:szCs w:val="20"/>
        </w:rPr>
      </w:pPr>
      <w:r>
        <w:rPr>
          <w:rFonts w:ascii="Courier New" w:hAnsi="Courier New" w:cs="Courier New"/>
          <w:sz w:val="20"/>
          <w:szCs w:val="20"/>
        </w:rPr>
        <w:t xml:space="preserve">│- привлечение инвестиций в </w:t>
      </w:r>
      <w:proofErr w:type="gramStart"/>
      <w:r>
        <w:rPr>
          <w:rFonts w:ascii="Courier New" w:hAnsi="Courier New" w:cs="Courier New"/>
          <w:sz w:val="20"/>
          <w:szCs w:val="20"/>
        </w:rPr>
        <w:t>готовые</w:t>
      </w:r>
      <w:proofErr w:type="gramEnd"/>
      <w:r>
        <w:rPr>
          <w:rFonts w:ascii="Courier New" w:hAnsi="Courier New" w:cs="Courier New"/>
          <w:sz w:val="20"/>
          <w:szCs w:val="20"/>
        </w:rPr>
        <w:t xml:space="preserve">  │созданию особых экономических зон   │</w:t>
      </w:r>
    </w:p>
    <w:p w:rsidR="003D74CF" w:rsidRDefault="003D74CF">
      <w:pPr>
        <w:pStyle w:val="ConsPlusCell"/>
        <w:rPr>
          <w:rFonts w:ascii="Courier New" w:hAnsi="Courier New" w:cs="Courier New"/>
          <w:sz w:val="20"/>
          <w:szCs w:val="20"/>
        </w:rPr>
      </w:pPr>
      <w:r>
        <w:rPr>
          <w:rFonts w:ascii="Courier New" w:hAnsi="Courier New" w:cs="Courier New"/>
          <w:sz w:val="20"/>
          <w:szCs w:val="20"/>
        </w:rPr>
        <w:t>│инвестиционные проекты, в развитие  │в ряде субъектов РФ);               │</w:t>
      </w:r>
    </w:p>
    <w:p w:rsidR="003D74CF" w:rsidRDefault="003D74CF">
      <w:pPr>
        <w:pStyle w:val="ConsPlusCell"/>
        <w:rPr>
          <w:rFonts w:ascii="Courier New" w:hAnsi="Courier New" w:cs="Courier New"/>
          <w:sz w:val="20"/>
          <w:szCs w:val="20"/>
        </w:rPr>
      </w:pPr>
      <w:r>
        <w:rPr>
          <w:rFonts w:ascii="Courier New" w:hAnsi="Courier New" w:cs="Courier New"/>
          <w:sz w:val="20"/>
          <w:szCs w:val="20"/>
        </w:rPr>
        <w:t>│особых экономических зон:           │- изменение налоговых               │</w:t>
      </w:r>
    </w:p>
    <w:p w:rsidR="003D74CF" w:rsidRDefault="003D74CF">
      <w:pPr>
        <w:pStyle w:val="ConsPlusCell"/>
        <w:rPr>
          <w:rFonts w:ascii="Courier New" w:hAnsi="Courier New" w:cs="Courier New"/>
          <w:sz w:val="20"/>
          <w:szCs w:val="20"/>
        </w:rPr>
      </w:pPr>
      <w:r>
        <w:rPr>
          <w:rFonts w:ascii="Courier New" w:hAnsi="Courier New" w:cs="Courier New"/>
          <w:sz w:val="20"/>
          <w:szCs w:val="20"/>
        </w:rPr>
        <w:t>│промышленно-производственного типа  │взаимоотношений не всегда           │</w:t>
      </w:r>
    </w:p>
    <w:p w:rsidR="003D74CF" w:rsidRDefault="003D74CF">
      <w:pPr>
        <w:pStyle w:val="ConsPlusCell"/>
        <w:rPr>
          <w:rFonts w:ascii="Courier New" w:hAnsi="Courier New" w:cs="Courier New"/>
          <w:sz w:val="20"/>
          <w:szCs w:val="20"/>
        </w:rPr>
      </w:pPr>
      <w:r>
        <w:rPr>
          <w:rFonts w:ascii="Courier New" w:hAnsi="Courier New" w:cs="Courier New"/>
          <w:sz w:val="20"/>
          <w:szCs w:val="20"/>
        </w:rPr>
        <w:t>│"Тербуны", "Чаплыгинская"           │в интересах субъектов РФ;           │</w:t>
      </w:r>
    </w:p>
    <w:p w:rsidR="003D74CF" w:rsidRDefault="003D74CF">
      <w:pPr>
        <w:pStyle w:val="ConsPlusCell"/>
        <w:rPr>
          <w:rFonts w:ascii="Courier New" w:hAnsi="Courier New" w:cs="Courier New"/>
          <w:sz w:val="20"/>
          <w:szCs w:val="20"/>
        </w:rPr>
      </w:pPr>
      <w:proofErr w:type="gramStart"/>
      <w:r>
        <w:rPr>
          <w:rFonts w:ascii="Courier New" w:hAnsi="Courier New" w:cs="Courier New"/>
          <w:sz w:val="20"/>
          <w:szCs w:val="20"/>
        </w:rPr>
        <w:t>│и "Данков", туристско-рекреационного│- невысокие международные           │</w:t>
      </w:r>
      <w:proofErr w:type="gramEnd"/>
    </w:p>
    <w:p w:rsidR="003D74CF" w:rsidRDefault="003D74CF">
      <w:pPr>
        <w:pStyle w:val="ConsPlusCell"/>
        <w:rPr>
          <w:rFonts w:ascii="Courier New" w:hAnsi="Courier New" w:cs="Courier New"/>
          <w:sz w:val="20"/>
          <w:szCs w:val="20"/>
        </w:rPr>
      </w:pPr>
      <w:r>
        <w:rPr>
          <w:rFonts w:ascii="Courier New" w:hAnsi="Courier New" w:cs="Courier New"/>
          <w:sz w:val="20"/>
          <w:szCs w:val="20"/>
        </w:rPr>
        <w:t xml:space="preserve">│типа "Елец" и "Задонщина"           │инвестиционные рейтинги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w:t>
      </w:r>
    </w:p>
    <w:p w:rsidR="003D74CF" w:rsidRDefault="003D74CF">
      <w:pPr>
        <w:pStyle w:val="ConsPlusCell"/>
        <w:rPr>
          <w:rFonts w:ascii="Courier New" w:hAnsi="Courier New" w:cs="Courier New"/>
          <w:sz w:val="20"/>
          <w:szCs w:val="20"/>
        </w:rPr>
      </w:pPr>
      <w:r>
        <w:rPr>
          <w:rFonts w:ascii="Courier New" w:hAnsi="Courier New" w:cs="Courier New"/>
          <w:sz w:val="20"/>
          <w:szCs w:val="20"/>
        </w:rPr>
        <w:t>│и агропромышленного типа "Астапово";│Федерации в целом;                  │</w:t>
      </w:r>
    </w:p>
    <w:p w:rsidR="003D74CF" w:rsidRDefault="003D74CF">
      <w:pPr>
        <w:pStyle w:val="ConsPlusCell"/>
        <w:rPr>
          <w:rFonts w:ascii="Courier New" w:hAnsi="Courier New" w:cs="Courier New"/>
          <w:sz w:val="20"/>
          <w:szCs w:val="20"/>
        </w:rPr>
      </w:pPr>
      <w:r>
        <w:rPr>
          <w:rFonts w:ascii="Courier New" w:hAnsi="Courier New" w:cs="Courier New"/>
          <w:sz w:val="20"/>
          <w:szCs w:val="20"/>
        </w:rPr>
        <w:t>│- развитие перспективных направлений│- неопределенность политической     │</w:t>
      </w:r>
    </w:p>
    <w:p w:rsidR="003D74CF" w:rsidRDefault="003D74CF">
      <w:pPr>
        <w:pStyle w:val="ConsPlusCell"/>
        <w:rPr>
          <w:rFonts w:ascii="Courier New" w:hAnsi="Courier New" w:cs="Courier New"/>
          <w:sz w:val="20"/>
          <w:szCs w:val="20"/>
        </w:rPr>
      </w:pPr>
      <w:r>
        <w:rPr>
          <w:rFonts w:ascii="Courier New" w:hAnsi="Courier New" w:cs="Courier New"/>
          <w:sz w:val="20"/>
          <w:szCs w:val="20"/>
        </w:rPr>
        <w:t>│для привлечения инвестиций          │ситуации, риск неблагоприятных      │</w:t>
      </w:r>
    </w:p>
    <w:p w:rsidR="003D74CF" w:rsidRDefault="003D74CF">
      <w:pPr>
        <w:pStyle w:val="ConsPlusCell"/>
        <w:rPr>
          <w:rFonts w:ascii="Courier New" w:hAnsi="Courier New" w:cs="Courier New"/>
          <w:sz w:val="20"/>
          <w:szCs w:val="20"/>
        </w:rPr>
      </w:pPr>
      <w:r>
        <w:rPr>
          <w:rFonts w:ascii="Courier New" w:hAnsi="Courier New" w:cs="Courier New"/>
          <w:sz w:val="20"/>
          <w:szCs w:val="20"/>
        </w:rPr>
        <w:t>│в отрасли: производство машин       │социально-политических изменений    │</w:t>
      </w:r>
    </w:p>
    <w:p w:rsidR="003D74CF" w:rsidRDefault="003D74CF">
      <w:pPr>
        <w:pStyle w:val="ConsPlusCell"/>
        <w:rPr>
          <w:rFonts w:ascii="Courier New" w:hAnsi="Courier New" w:cs="Courier New"/>
          <w:sz w:val="20"/>
          <w:szCs w:val="20"/>
        </w:rPr>
      </w:pPr>
      <w:r>
        <w:rPr>
          <w:rFonts w:ascii="Courier New" w:hAnsi="Courier New" w:cs="Courier New"/>
          <w:sz w:val="20"/>
          <w:szCs w:val="20"/>
        </w:rPr>
        <w:t>│и оборудования, производство        │в стране или регионе;               │</w:t>
      </w:r>
    </w:p>
    <w:p w:rsidR="003D74CF" w:rsidRDefault="003D74CF">
      <w:pPr>
        <w:pStyle w:val="ConsPlusCell"/>
        <w:rPr>
          <w:rFonts w:ascii="Courier New" w:hAnsi="Courier New" w:cs="Courier New"/>
          <w:sz w:val="20"/>
          <w:szCs w:val="20"/>
        </w:rPr>
      </w:pPr>
      <w:r>
        <w:rPr>
          <w:rFonts w:ascii="Courier New" w:hAnsi="Courier New" w:cs="Courier New"/>
          <w:sz w:val="20"/>
          <w:szCs w:val="20"/>
        </w:rPr>
        <w:t>│и переработка сельскохозяйственной  │- колебания рыночной конъюнктуры,   │</w:t>
      </w:r>
    </w:p>
    <w:p w:rsidR="003D74CF" w:rsidRDefault="003D74CF">
      <w:pPr>
        <w:pStyle w:val="ConsPlusCell"/>
        <w:rPr>
          <w:rFonts w:ascii="Courier New" w:hAnsi="Courier New" w:cs="Courier New"/>
          <w:sz w:val="20"/>
          <w:szCs w:val="20"/>
        </w:rPr>
      </w:pPr>
      <w:r>
        <w:rPr>
          <w:rFonts w:ascii="Courier New" w:hAnsi="Courier New" w:cs="Courier New"/>
          <w:sz w:val="20"/>
          <w:szCs w:val="20"/>
        </w:rPr>
        <w:t>│продукции, транспортной             │цен, валютных курсов и т.п.;        │</w:t>
      </w:r>
    </w:p>
    <w:p w:rsidR="003D74CF" w:rsidRDefault="003D74CF">
      <w:pPr>
        <w:pStyle w:val="ConsPlusCell"/>
        <w:rPr>
          <w:rFonts w:ascii="Courier New" w:hAnsi="Courier New" w:cs="Courier New"/>
          <w:sz w:val="20"/>
          <w:szCs w:val="20"/>
        </w:rPr>
      </w:pPr>
      <w:r>
        <w:rPr>
          <w:rFonts w:ascii="Courier New" w:hAnsi="Courier New" w:cs="Courier New"/>
          <w:sz w:val="20"/>
          <w:szCs w:val="20"/>
        </w:rPr>
        <w:t>│инфраструктуры, туризма и рекреации;│- кризис мировой банковской системы │</w:t>
      </w:r>
    </w:p>
    <w:p w:rsidR="003D74CF" w:rsidRDefault="003D74CF">
      <w:pPr>
        <w:pStyle w:val="ConsPlusCell"/>
        <w:rPr>
          <w:rFonts w:ascii="Courier New" w:hAnsi="Courier New" w:cs="Courier New"/>
          <w:sz w:val="20"/>
          <w:szCs w:val="20"/>
        </w:rPr>
      </w:pPr>
      <w:r>
        <w:rPr>
          <w:rFonts w:ascii="Courier New" w:hAnsi="Courier New" w:cs="Courier New"/>
          <w:sz w:val="20"/>
          <w:szCs w:val="20"/>
        </w:rPr>
        <w:t xml:space="preserve">│- увеличение привлечения </w:t>
      </w:r>
      <w:proofErr w:type="gramStart"/>
      <w:r>
        <w:rPr>
          <w:rFonts w:ascii="Courier New" w:hAnsi="Courier New" w:cs="Courier New"/>
          <w:sz w:val="20"/>
          <w:szCs w:val="20"/>
        </w:rPr>
        <w:t>прямых</w:t>
      </w:r>
      <w:proofErr w:type="gramEnd"/>
      <w:r>
        <w:rPr>
          <w:rFonts w:ascii="Courier New" w:hAnsi="Courier New" w:cs="Courier New"/>
          <w:sz w:val="20"/>
          <w:szCs w:val="20"/>
        </w:rPr>
        <w:t xml:space="preserve">     │                                    │</w:t>
      </w:r>
    </w:p>
    <w:p w:rsidR="003D74CF" w:rsidRDefault="003D74CF">
      <w:pPr>
        <w:pStyle w:val="ConsPlusCell"/>
        <w:rPr>
          <w:rFonts w:ascii="Courier New" w:hAnsi="Courier New" w:cs="Courier New"/>
          <w:sz w:val="20"/>
          <w:szCs w:val="20"/>
        </w:rPr>
      </w:pPr>
      <w:r>
        <w:rPr>
          <w:rFonts w:ascii="Courier New" w:hAnsi="Courier New" w:cs="Courier New"/>
          <w:sz w:val="20"/>
          <w:szCs w:val="20"/>
        </w:rPr>
        <w:t>│иностранных инвестиций;             │                                    │</w:t>
      </w:r>
    </w:p>
    <w:p w:rsidR="003D74CF" w:rsidRDefault="003D74CF">
      <w:pPr>
        <w:pStyle w:val="ConsPlusCell"/>
        <w:rPr>
          <w:rFonts w:ascii="Courier New" w:hAnsi="Courier New" w:cs="Courier New"/>
          <w:sz w:val="20"/>
          <w:szCs w:val="20"/>
        </w:rPr>
      </w:pPr>
      <w:r>
        <w:rPr>
          <w:rFonts w:ascii="Courier New" w:hAnsi="Courier New" w:cs="Courier New"/>
          <w:sz w:val="20"/>
          <w:szCs w:val="20"/>
        </w:rPr>
        <w:t xml:space="preserve">│- развитие </w:t>
      </w:r>
      <w:proofErr w:type="gramStart"/>
      <w:r>
        <w:rPr>
          <w:rFonts w:ascii="Courier New" w:hAnsi="Courier New" w:cs="Courier New"/>
          <w:sz w:val="20"/>
          <w:szCs w:val="20"/>
        </w:rPr>
        <w:t>инновационных</w:t>
      </w:r>
      <w:proofErr w:type="gramEnd"/>
      <w:r>
        <w:rPr>
          <w:rFonts w:ascii="Courier New" w:hAnsi="Courier New" w:cs="Courier New"/>
          <w:sz w:val="20"/>
          <w:szCs w:val="20"/>
        </w:rPr>
        <w:t xml:space="preserve">            │                                    │</w:t>
      </w:r>
    </w:p>
    <w:p w:rsidR="003D74CF" w:rsidRDefault="003D74CF">
      <w:pPr>
        <w:pStyle w:val="ConsPlusCell"/>
        <w:rPr>
          <w:rFonts w:ascii="Courier New" w:hAnsi="Courier New" w:cs="Courier New"/>
          <w:sz w:val="20"/>
          <w:szCs w:val="20"/>
        </w:rPr>
      </w:pPr>
      <w:r>
        <w:rPr>
          <w:rFonts w:ascii="Courier New" w:hAnsi="Courier New" w:cs="Courier New"/>
          <w:sz w:val="20"/>
          <w:szCs w:val="20"/>
        </w:rPr>
        <w:t>│производств, что приведет           │                                    │</w:t>
      </w:r>
    </w:p>
    <w:p w:rsidR="003D74CF" w:rsidRDefault="003D74CF">
      <w:pPr>
        <w:pStyle w:val="ConsPlusCell"/>
        <w:rPr>
          <w:rFonts w:ascii="Courier New" w:hAnsi="Courier New" w:cs="Courier New"/>
          <w:sz w:val="20"/>
          <w:szCs w:val="20"/>
        </w:rPr>
      </w:pPr>
      <w:r>
        <w:rPr>
          <w:rFonts w:ascii="Courier New" w:hAnsi="Courier New" w:cs="Courier New"/>
          <w:sz w:val="20"/>
          <w:szCs w:val="20"/>
        </w:rPr>
        <w:t>│к увеличению спроса                 │                                    │</w:t>
      </w:r>
    </w:p>
    <w:p w:rsidR="003D74CF" w:rsidRDefault="003D74CF">
      <w:pPr>
        <w:pStyle w:val="ConsPlusCell"/>
        <w:rPr>
          <w:rFonts w:ascii="Courier New" w:hAnsi="Courier New" w:cs="Courier New"/>
          <w:sz w:val="20"/>
          <w:szCs w:val="20"/>
        </w:rPr>
      </w:pPr>
      <w:r>
        <w:rPr>
          <w:rFonts w:ascii="Courier New" w:hAnsi="Courier New" w:cs="Courier New"/>
          <w:sz w:val="20"/>
          <w:szCs w:val="20"/>
        </w:rPr>
        <w:t>│на высококвалифицированные кадры    │                                    │</w:t>
      </w:r>
    </w:p>
    <w:p w:rsidR="003D74CF" w:rsidRDefault="003D74CF">
      <w:pPr>
        <w:pStyle w:val="ConsPlusCell"/>
        <w:rPr>
          <w:rFonts w:ascii="Courier New" w:hAnsi="Courier New" w:cs="Courier New"/>
          <w:sz w:val="20"/>
          <w:szCs w:val="20"/>
        </w:rPr>
      </w:pPr>
      <w:r>
        <w:rPr>
          <w:rFonts w:ascii="Courier New" w:hAnsi="Courier New" w:cs="Courier New"/>
          <w:sz w:val="20"/>
          <w:szCs w:val="20"/>
        </w:rPr>
        <w:t xml:space="preserve">│и обеспечит работой </w:t>
      </w:r>
      <w:proofErr w:type="gramStart"/>
      <w:r>
        <w:rPr>
          <w:rFonts w:ascii="Courier New" w:hAnsi="Courier New" w:cs="Courier New"/>
          <w:sz w:val="20"/>
          <w:szCs w:val="20"/>
        </w:rPr>
        <w:t>молодое</w:t>
      </w:r>
      <w:proofErr w:type="gramEnd"/>
      <w:r>
        <w:rPr>
          <w:rFonts w:ascii="Courier New" w:hAnsi="Courier New" w:cs="Courier New"/>
          <w:sz w:val="20"/>
          <w:szCs w:val="20"/>
        </w:rPr>
        <w:t xml:space="preserve">         │                                    │</w:t>
      </w:r>
    </w:p>
    <w:p w:rsidR="003D74CF" w:rsidRDefault="003D74CF">
      <w:pPr>
        <w:pStyle w:val="ConsPlusCell"/>
        <w:rPr>
          <w:rFonts w:ascii="Courier New" w:hAnsi="Courier New" w:cs="Courier New"/>
          <w:sz w:val="20"/>
          <w:szCs w:val="20"/>
        </w:rPr>
      </w:pPr>
      <w:r>
        <w:rPr>
          <w:rFonts w:ascii="Courier New" w:hAnsi="Courier New" w:cs="Courier New"/>
          <w:sz w:val="20"/>
          <w:szCs w:val="20"/>
        </w:rPr>
        <w:t>│поколение;                          │                                    │</w:t>
      </w:r>
    </w:p>
    <w:p w:rsidR="003D74CF" w:rsidRDefault="003D74CF">
      <w:pPr>
        <w:pStyle w:val="ConsPlusCell"/>
        <w:rPr>
          <w:rFonts w:ascii="Courier New" w:hAnsi="Courier New" w:cs="Courier New"/>
          <w:sz w:val="20"/>
          <w:szCs w:val="20"/>
        </w:rPr>
      </w:pPr>
      <w:r>
        <w:rPr>
          <w:rFonts w:ascii="Courier New" w:hAnsi="Courier New" w:cs="Courier New"/>
          <w:sz w:val="20"/>
          <w:szCs w:val="20"/>
        </w:rPr>
        <w:t>│- привлечение инвесторов            │                                    │</w:t>
      </w:r>
    </w:p>
    <w:p w:rsidR="003D74CF" w:rsidRDefault="003D74CF">
      <w:pPr>
        <w:pStyle w:val="ConsPlusCell"/>
        <w:rPr>
          <w:rFonts w:ascii="Courier New" w:hAnsi="Courier New" w:cs="Courier New"/>
          <w:sz w:val="20"/>
          <w:szCs w:val="20"/>
        </w:rPr>
      </w:pPr>
      <w:r>
        <w:rPr>
          <w:rFonts w:ascii="Courier New" w:hAnsi="Courier New" w:cs="Courier New"/>
          <w:sz w:val="20"/>
          <w:szCs w:val="20"/>
        </w:rPr>
        <w:t>│для создания технопарковой зоны,    │                                    │</w:t>
      </w:r>
    </w:p>
    <w:p w:rsidR="003D74CF" w:rsidRDefault="003D74CF">
      <w:pPr>
        <w:pStyle w:val="ConsPlusCell"/>
        <w:rPr>
          <w:rFonts w:ascii="Courier New" w:hAnsi="Courier New" w:cs="Courier New"/>
          <w:sz w:val="20"/>
          <w:szCs w:val="20"/>
        </w:rPr>
      </w:pPr>
      <w:r>
        <w:rPr>
          <w:rFonts w:ascii="Courier New" w:hAnsi="Courier New" w:cs="Courier New"/>
          <w:sz w:val="20"/>
          <w:szCs w:val="20"/>
        </w:rPr>
        <w:t>│венчурного фонда;                   │                                    │</w:t>
      </w:r>
    </w:p>
    <w:p w:rsidR="003D74CF" w:rsidRDefault="003D74CF">
      <w:pPr>
        <w:pStyle w:val="ConsPlusCell"/>
        <w:rPr>
          <w:rFonts w:ascii="Courier New" w:hAnsi="Courier New" w:cs="Courier New"/>
          <w:sz w:val="20"/>
          <w:szCs w:val="20"/>
        </w:rPr>
      </w:pPr>
      <w:r>
        <w:rPr>
          <w:rFonts w:ascii="Courier New" w:hAnsi="Courier New" w:cs="Courier New"/>
          <w:sz w:val="20"/>
          <w:szCs w:val="20"/>
        </w:rPr>
        <w:t xml:space="preserve">│- развитие </w:t>
      </w:r>
      <w:proofErr w:type="gramStart"/>
      <w:r>
        <w:rPr>
          <w:rFonts w:ascii="Courier New" w:hAnsi="Courier New" w:cs="Courier New"/>
          <w:sz w:val="20"/>
          <w:szCs w:val="20"/>
        </w:rPr>
        <w:t>межрегионального</w:t>
      </w:r>
      <w:proofErr w:type="gramEnd"/>
      <w:r>
        <w:rPr>
          <w:rFonts w:ascii="Courier New" w:hAnsi="Courier New" w:cs="Courier New"/>
          <w:sz w:val="20"/>
          <w:szCs w:val="20"/>
        </w:rPr>
        <w:t xml:space="preserve">         │                                    │</w:t>
      </w:r>
    </w:p>
    <w:p w:rsidR="003D74CF" w:rsidRDefault="003D74CF">
      <w:pPr>
        <w:pStyle w:val="ConsPlusCell"/>
        <w:rPr>
          <w:rFonts w:ascii="Courier New" w:hAnsi="Courier New" w:cs="Courier New"/>
          <w:sz w:val="20"/>
          <w:szCs w:val="20"/>
        </w:rPr>
      </w:pPr>
      <w:r>
        <w:rPr>
          <w:rFonts w:ascii="Courier New" w:hAnsi="Courier New" w:cs="Courier New"/>
          <w:sz w:val="20"/>
          <w:szCs w:val="20"/>
        </w:rPr>
        <w:t>│сотрудничества;                     │                                    │</w:t>
      </w:r>
    </w:p>
    <w:p w:rsidR="003D74CF" w:rsidRDefault="003D74CF">
      <w:pPr>
        <w:pStyle w:val="ConsPlusCell"/>
        <w:rPr>
          <w:rFonts w:ascii="Courier New" w:hAnsi="Courier New" w:cs="Courier New"/>
          <w:sz w:val="20"/>
          <w:szCs w:val="20"/>
        </w:rPr>
      </w:pPr>
      <w:r>
        <w:rPr>
          <w:rFonts w:ascii="Courier New" w:hAnsi="Courier New" w:cs="Courier New"/>
          <w:sz w:val="20"/>
          <w:szCs w:val="20"/>
        </w:rPr>
        <w:t xml:space="preserve">│- формирование </w:t>
      </w:r>
      <w:proofErr w:type="gramStart"/>
      <w:r>
        <w:rPr>
          <w:rFonts w:ascii="Courier New" w:hAnsi="Courier New" w:cs="Courier New"/>
          <w:sz w:val="20"/>
          <w:szCs w:val="20"/>
        </w:rPr>
        <w:t>позитивного</w:t>
      </w:r>
      <w:proofErr w:type="gramEnd"/>
      <w:r>
        <w:rPr>
          <w:rFonts w:ascii="Courier New" w:hAnsi="Courier New" w:cs="Courier New"/>
          <w:sz w:val="20"/>
          <w:szCs w:val="20"/>
        </w:rPr>
        <w:t xml:space="preserve">          │                                    │</w:t>
      </w:r>
    </w:p>
    <w:p w:rsidR="003D74CF" w:rsidRDefault="003D74CF">
      <w:pPr>
        <w:pStyle w:val="ConsPlusCell"/>
        <w:rPr>
          <w:rFonts w:ascii="Courier New" w:hAnsi="Courier New" w:cs="Courier New"/>
          <w:sz w:val="20"/>
          <w:szCs w:val="20"/>
        </w:rPr>
      </w:pPr>
      <w:r>
        <w:rPr>
          <w:rFonts w:ascii="Courier New" w:hAnsi="Courier New" w:cs="Courier New"/>
          <w:sz w:val="20"/>
          <w:szCs w:val="20"/>
        </w:rPr>
        <w:t>│инвестиционного имиджа области,     │                                    │</w:t>
      </w:r>
    </w:p>
    <w:p w:rsidR="003D74CF" w:rsidRDefault="003D74CF">
      <w:pPr>
        <w:pStyle w:val="ConsPlusCell"/>
        <w:rPr>
          <w:rFonts w:ascii="Courier New" w:hAnsi="Courier New" w:cs="Courier New"/>
          <w:sz w:val="20"/>
          <w:szCs w:val="20"/>
        </w:rPr>
      </w:pPr>
      <w:r>
        <w:rPr>
          <w:rFonts w:ascii="Courier New" w:hAnsi="Courier New" w:cs="Courier New"/>
          <w:sz w:val="20"/>
          <w:szCs w:val="20"/>
        </w:rPr>
        <w:t>│в том числе обеспечение             │                                    │</w:t>
      </w:r>
    </w:p>
    <w:p w:rsidR="003D74CF" w:rsidRDefault="003D74CF">
      <w:pPr>
        <w:pStyle w:val="ConsPlusCell"/>
        <w:rPr>
          <w:rFonts w:ascii="Courier New" w:hAnsi="Courier New" w:cs="Courier New"/>
          <w:sz w:val="20"/>
          <w:szCs w:val="20"/>
        </w:rPr>
      </w:pPr>
      <w:r>
        <w:rPr>
          <w:rFonts w:ascii="Courier New" w:hAnsi="Courier New" w:cs="Courier New"/>
          <w:sz w:val="20"/>
          <w:szCs w:val="20"/>
        </w:rPr>
        <w:t>│информационного освещения           │                                    │</w:t>
      </w:r>
    </w:p>
    <w:p w:rsidR="003D74CF" w:rsidRDefault="003D74CF">
      <w:pPr>
        <w:pStyle w:val="ConsPlusCell"/>
        <w:rPr>
          <w:rFonts w:ascii="Courier New" w:hAnsi="Courier New" w:cs="Courier New"/>
          <w:sz w:val="20"/>
          <w:szCs w:val="20"/>
        </w:rPr>
      </w:pPr>
      <w:r>
        <w:rPr>
          <w:rFonts w:ascii="Courier New" w:hAnsi="Courier New" w:cs="Courier New"/>
          <w:sz w:val="20"/>
          <w:szCs w:val="20"/>
        </w:rPr>
        <w:t>│инвестиционной политики области     │                                    │</w:t>
      </w:r>
    </w:p>
    <w:p w:rsidR="003D74CF" w:rsidRDefault="003D74CF">
      <w:pPr>
        <w:pStyle w:val="ConsPlusCell"/>
        <w:rPr>
          <w:rFonts w:ascii="Courier New" w:hAnsi="Courier New" w:cs="Courier New"/>
          <w:sz w:val="20"/>
          <w:szCs w:val="20"/>
        </w:rPr>
      </w:pPr>
      <w:r>
        <w:rPr>
          <w:rFonts w:ascii="Courier New" w:hAnsi="Courier New" w:cs="Courier New"/>
          <w:sz w:val="20"/>
          <w:szCs w:val="20"/>
        </w:rPr>
        <w:t xml:space="preserve">│как на территории России, так и </w:t>
      </w:r>
      <w:proofErr w:type="gramStart"/>
      <w:r>
        <w:rPr>
          <w:rFonts w:ascii="Courier New" w:hAnsi="Courier New" w:cs="Courier New"/>
          <w:sz w:val="20"/>
          <w:szCs w:val="20"/>
        </w:rPr>
        <w:t>за</w:t>
      </w:r>
      <w:proofErr w:type="gramEnd"/>
      <w:r>
        <w:rPr>
          <w:rFonts w:ascii="Courier New" w:hAnsi="Courier New" w:cs="Courier New"/>
          <w:sz w:val="20"/>
          <w:szCs w:val="20"/>
        </w:rPr>
        <w:t xml:space="preserve">  │                                    │</w:t>
      </w:r>
    </w:p>
    <w:p w:rsidR="003D74CF" w:rsidRDefault="003D74CF">
      <w:pPr>
        <w:pStyle w:val="ConsPlusCell"/>
        <w:rPr>
          <w:rFonts w:ascii="Courier New" w:hAnsi="Courier New" w:cs="Courier New"/>
          <w:sz w:val="20"/>
          <w:szCs w:val="20"/>
        </w:rPr>
      </w:pPr>
      <w:r>
        <w:rPr>
          <w:rFonts w:ascii="Courier New" w:hAnsi="Courier New" w:cs="Courier New"/>
          <w:sz w:val="20"/>
          <w:szCs w:val="20"/>
        </w:rPr>
        <w:t>│ее пределами                        │                                    │</w:t>
      </w:r>
    </w:p>
    <w:p w:rsidR="003D74CF" w:rsidRDefault="003D74CF">
      <w:pPr>
        <w:pStyle w:val="ConsPlusCell"/>
        <w:rPr>
          <w:rFonts w:ascii="Courier New" w:hAnsi="Courier New" w:cs="Courier New"/>
          <w:sz w:val="20"/>
          <w:szCs w:val="20"/>
        </w:rPr>
      </w:pPr>
      <w:r>
        <w:rPr>
          <w:rFonts w:ascii="Courier New" w:hAnsi="Courier New" w:cs="Courier New"/>
          <w:sz w:val="20"/>
          <w:szCs w:val="20"/>
        </w:rPr>
        <w:t>└────────────────────────────────────┴────────────────────────────────────┘</w:t>
      </w:r>
    </w:p>
    <w:p w:rsidR="003D74CF" w:rsidRDefault="003D74CF">
      <w:pPr>
        <w:widowControl w:val="0"/>
        <w:autoSpaceDE w:val="0"/>
        <w:autoSpaceDN w:val="0"/>
        <w:adjustRightInd w:val="0"/>
        <w:spacing w:after="0" w:line="240" w:lineRule="auto"/>
        <w:jc w:val="center"/>
        <w:rPr>
          <w:rFonts w:ascii="Calibri" w:hAnsi="Calibri" w:cs="Calibri"/>
        </w:rPr>
      </w:pPr>
    </w:p>
    <w:p w:rsidR="003D74CF" w:rsidRDefault="003D74CF">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xml:space="preserve">Стратегические направления повышения </w:t>
      </w:r>
      <w:proofErr w:type="gramStart"/>
      <w:r>
        <w:rPr>
          <w:rFonts w:ascii="Calibri" w:hAnsi="Calibri" w:cs="Calibri"/>
        </w:rPr>
        <w:t>инвестиционной</w:t>
      </w:r>
      <w:proofErr w:type="gramEnd"/>
    </w:p>
    <w:p w:rsidR="003D74CF" w:rsidRDefault="003D74CF">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Липецкой области</w:t>
      </w:r>
    </w:p>
    <w:p w:rsidR="003D74CF" w:rsidRDefault="003D74CF">
      <w:pPr>
        <w:widowControl w:val="0"/>
        <w:autoSpaceDE w:val="0"/>
        <w:autoSpaceDN w:val="0"/>
        <w:adjustRightInd w:val="0"/>
        <w:spacing w:after="0" w:line="240" w:lineRule="auto"/>
        <w:jc w:val="center"/>
        <w:rPr>
          <w:rFonts w:ascii="Calibri" w:hAnsi="Calibri" w:cs="Calibri"/>
        </w:rPr>
      </w:pPr>
    </w:p>
    <w:p w:rsidR="003D74CF" w:rsidRDefault="003D74CF">
      <w:pPr>
        <w:pStyle w:val="ConsPlusCell"/>
        <w:rPr>
          <w:rFonts w:ascii="Courier New" w:hAnsi="Courier New" w:cs="Courier New"/>
          <w:sz w:val="20"/>
          <w:szCs w:val="20"/>
        </w:rPr>
      </w:pPr>
      <w:r>
        <w:rPr>
          <w:rFonts w:ascii="Courier New" w:hAnsi="Courier New" w:cs="Courier New"/>
          <w:sz w:val="20"/>
          <w:szCs w:val="20"/>
        </w:rPr>
        <w:t>┌────────────────────────────────────┬────────────────────────────────────┐</w:t>
      </w:r>
    </w:p>
    <w:p w:rsidR="003D74CF" w:rsidRDefault="003D74CF">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О-стратегии</w:t>
      </w:r>
      <w:proofErr w:type="gramEnd"/>
      <w:r>
        <w:rPr>
          <w:rFonts w:ascii="Courier New" w:hAnsi="Courier New" w:cs="Courier New"/>
          <w:sz w:val="20"/>
          <w:szCs w:val="20"/>
        </w:rPr>
        <w:t xml:space="preserve"> расширения внутренних  │ ST-стратегии избежания угроз путем │</w:t>
      </w:r>
    </w:p>
    <w:p w:rsidR="003D74CF" w:rsidRDefault="003D74CF">
      <w:pPr>
        <w:pStyle w:val="ConsPlusCell"/>
        <w:rPr>
          <w:rFonts w:ascii="Courier New" w:hAnsi="Courier New" w:cs="Courier New"/>
          <w:sz w:val="20"/>
          <w:szCs w:val="20"/>
        </w:rPr>
      </w:pPr>
      <w:r>
        <w:rPr>
          <w:rFonts w:ascii="Courier New" w:hAnsi="Courier New" w:cs="Courier New"/>
          <w:sz w:val="20"/>
          <w:szCs w:val="20"/>
        </w:rPr>
        <w:t xml:space="preserve">│возможностей на основе использования│     </w:t>
      </w:r>
      <w:proofErr w:type="gramStart"/>
      <w:r>
        <w:rPr>
          <w:rFonts w:ascii="Courier New" w:hAnsi="Courier New" w:cs="Courier New"/>
          <w:sz w:val="20"/>
          <w:szCs w:val="20"/>
        </w:rPr>
        <w:t>использования</w:t>
      </w:r>
      <w:proofErr w:type="gramEnd"/>
      <w:r>
        <w:rPr>
          <w:rFonts w:ascii="Courier New" w:hAnsi="Courier New" w:cs="Courier New"/>
          <w:sz w:val="20"/>
          <w:szCs w:val="20"/>
        </w:rPr>
        <w:t xml:space="preserve"> преимуществ      │</w:t>
      </w:r>
    </w:p>
    <w:p w:rsidR="003D74CF" w:rsidRDefault="003D74CF">
      <w:pPr>
        <w:pStyle w:val="ConsPlusCell"/>
        <w:rPr>
          <w:rFonts w:ascii="Courier New" w:hAnsi="Courier New" w:cs="Courier New"/>
          <w:sz w:val="20"/>
          <w:szCs w:val="20"/>
        </w:rPr>
      </w:pPr>
      <w:r>
        <w:rPr>
          <w:rFonts w:ascii="Courier New" w:hAnsi="Courier New" w:cs="Courier New"/>
          <w:sz w:val="20"/>
          <w:szCs w:val="20"/>
        </w:rPr>
        <w:t>│    преимуществ (сильных сторон)    │                                    │</w:t>
      </w:r>
    </w:p>
    <w:p w:rsidR="003D74CF" w:rsidRDefault="003D74CF">
      <w:pPr>
        <w:pStyle w:val="ConsPlusCell"/>
        <w:rPr>
          <w:rFonts w:ascii="Courier New" w:hAnsi="Courier New" w:cs="Courier New"/>
          <w:sz w:val="20"/>
          <w:szCs w:val="20"/>
        </w:rPr>
      </w:pPr>
      <w:r>
        <w:rPr>
          <w:rFonts w:ascii="Courier New" w:hAnsi="Courier New" w:cs="Courier New"/>
          <w:sz w:val="20"/>
          <w:szCs w:val="20"/>
        </w:rPr>
        <w:t>│                                    │                                    │</w:t>
      </w:r>
    </w:p>
    <w:p w:rsidR="003D74CF" w:rsidRDefault="003D74CF">
      <w:pPr>
        <w:pStyle w:val="ConsPlusCell"/>
        <w:rPr>
          <w:rFonts w:ascii="Courier New" w:hAnsi="Courier New" w:cs="Courier New"/>
          <w:sz w:val="20"/>
          <w:szCs w:val="20"/>
        </w:rPr>
      </w:pPr>
      <w:r>
        <w:rPr>
          <w:rFonts w:ascii="Courier New" w:hAnsi="Courier New" w:cs="Courier New"/>
          <w:sz w:val="20"/>
          <w:szCs w:val="20"/>
        </w:rPr>
        <w:t>│1. Реализация мероприятий           │1. Активизация работы по привлечению│</w:t>
      </w:r>
    </w:p>
    <w:p w:rsidR="003D74CF" w:rsidRDefault="003D74CF">
      <w:pPr>
        <w:pStyle w:val="ConsPlusCell"/>
        <w:rPr>
          <w:rFonts w:ascii="Courier New" w:hAnsi="Courier New" w:cs="Courier New"/>
          <w:sz w:val="20"/>
          <w:szCs w:val="20"/>
        </w:rPr>
      </w:pPr>
      <w:r>
        <w:rPr>
          <w:rFonts w:ascii="Courier New" w:hAnsi="Courier New" w:cs="Courier New"/>
          <w:sz w:val="20"/>
          <w:szCs w:val="20"/>
        </w:rPr>
        <w:t>│по информационному освещению        │сре</w:t>
      </w:r>
      <w:proofErr w:type="gramStart"/>
      <w:r>
        <w:rPr>
          <w:rFonts w:ascii="Courier New" w:hAnsi="Courier New" w:cs="Courier New"/>
          <w:sz w:val="20"/>
          <w:szCs w:val="20"/>
        </w:rPr>
        <w:t>дств дл</w:t>
      </w:r>
      <w:proofErr w:type="gramEnd"/>
      <w:r>
        <w:rPr>
          <w:rFonts w:ascii="Courier New" w:hAnsi="Courier New" w:cs="Courier New"/>
          <w:sz w:val="20"/>
          <w:szCs w:val="20"/>
        </w:rPr>
        <w:t>я финансирования          │</w:t>
      </w:r>
    </w:p>
    <w:p w:rsidR="003D74CF" w:rsidRDefault="003D74CF">
      <w:pPr>
        <w:pStyle w:val="ConsPlusCell"/>
        <w:rPr>
          <w:rFonts w:ascii="Courier New" w:hAnsi="Courier New" w:cs="Courier New"/>
          <w:sz w:val="20"/>
          <w:szCs w:val="20"/>
        </w:rPr>
      </w:pPr>
      <w:r>
        <w:rPr>
          <w:rFonts w:ascii="Courier New" w:hAnsi="Courier New" w:cs="Courier New"/>
          <w:sz w:val="20"/>
          <w:szCs w:val="20"/>
        </w:rPr>
        <w:t>│возможностей области и предложений  │федеральных и региональных программ.│</w:t>
      </w:r>
    </w:p>
    <w:p w:rsidR="003D74CF" w:rsidRDefault="003D74CF">
      <w:pPr>
        <w:pStyle w:val="ConsPlusCell"/>
        <w:rPr>
          <w:rFonts w:ascii="Courier New" w:hAnsi="Courier New" w:cs="Courier New"/>
          <w:sz w:val="20"/>
          <w:szCs w:val="20"/>
        </w:rPr>
      </w:pPr>
      <w:r>
        <w:rPr>
          <w:rFonts w:ascii="Courier New" w:hAnsi="Courier New" w:cs="Courier New"/>
          <w:sz w:val="20"/>
          <w:szCs w:val="20"/>
        </w:rPr>
        <w:t>│по совместному частно-              │2. Разработка и реализация мер      │</w:t>
      </w:r>
    </w:p>
    <w:p w:rsidR="003D74CF" w:rsidRDefault="003D74CF">
      <w:pPr>
        <w:pStyle w:val="ConsPlusCell"/>
        <w:rPr>
          <w:rFonts w:ascii="Courier New" w:hAnsi="Courier New" w:cs="Courier New"/>
          <w:sz w:val="20"/>
          <w:szCs w:val="20"/>
        </w:rPr>
      </w:pPr>
      <w:r>
        <w:rPr>
          <w:rFonts w:ascii="Courier New" w:hAnsi="Courier New" w:cs="Courier New"/>
          <w:sz w:val="20"/>
          <w:szCs w:val="20"/>
        </w:rPr>
        <w:t>│государственному освоению ресурсн</w:t>
      </w:r>
      <w:proofErr w:type="gramStart"/>
      <w:r>
        <w:rPr>
          <w:rFonts w:ascii="Courier New" w:hAnsi="Courier New" w:cs="Courier New"/>
          <w:sz w:val="20"/>
          <w:szCs w:val="20"/>
        </w:rPr>
        <w:t>о-</w:t>
      </w:r>
      <w:proofErr w:type="gramEnd"/>
      <w:r>
        <w:rPr>
          <w:rFonts w:ascii="Courier New" w:hAnsi="Courier New" w:cs="Courier New"/>
          <w:sz w:val="20"/>
          <w:szCs w:val="20"/>
        </w:rPr>
        <w:t xml:space="preserve"> │по привлечению                      │</w:t>
      </w:r>
    </w:p>
    <w:p w:rsidR="003D74CF" w:rsidRDefault="003D74CF">
      <w:pPr>
        <w:pStyle w:val="ConsPlusCell"/>
        <w:rPr>
          <w:rFonts w:ascii="Courier New" w:hAnsi="Courier New" w:cs="Courier New"/>
          <w:sz w:val="20"/>
          <w:szCs w:val="20"/>
        </w:rPr>
      </w:pPr>
      <w:r>
        <w:rPr>
          <w:rFonts w:ascii="Courier New" w:hAnsi="Courier New" w:cs="Courier New"/>
          <w:sz w:val="20"/>
          <w:szCs w:val="20"/>
        </w:rPr>
        <w:t>│сырьевой и туристической сферы</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sz w:val="20"/>
          <w:szCs w:val="20"/>
        </w:rPr>
        <w:t>н</w:t>
      </w:r>
      <w:proofErr w:type="gramEnd"/>
      <w:r>
        <w:rPr>
          <w:rFonts w:ascii="Courier New" w:hAnsi="Courier New" w:cs="Courier New"/>
          <w:sz w:val="20"/>
          <w:szCs w:val="20"/>
        </w:rPr>
        <w:t>а конкурентоспособные предприятия  │</w:t>
      </w:r>
    </w:p>
    <w:p w:rsidR="003D74CF" w:rsidRDefault="003D74CF">
      <w:pPr>
        <w:pStyle w:val="ConsPlusCell"/>
        <w:rPr>
          <w:rFonts w:ascii="Courier New" w:hAnsi="Courier New" w:cs="Courier New"/>
          <w:sz w:val="20"/>
          <w:szCs w:val="20"/>
        </w:rPr>
      </w:pPr>
      <w:r>
        <w:rPr>
          <w:rFonts w:ascii="Courier New" w:hAnsi="Courier New" w:cs="Courier New"/>
          <w:sz w:val="20"/>
          <w:szCs w:val="20"/>
        </w:rPr>
        <w:t>│2. Продолжение поиска участников    │области современных инновационных   │</w:t>
      </w:r>
    </w:p>
    <w:p w:rsidR="003D74CF" w:rsidRDefault="003D74CF">
      <w:pPr>
        <w:pStyle w:val="ConsPlusCell"/>
        <w:rPr>
          <w:rFonts w:ascii="Courier New" w:hAnsi="Courier New" w:cs="Courier New"/>
          <w:sz w:val="20"/>
          <w:szCs w:val="20"/>
        </w:rPr>
      </w:pPr>
      <w:r>
        <w:rPr>
          <w:rFonts w:ascii="Courier New" w:hAnsi="Courier New" w:cs="Courier New"/>
          <w:sz w:val="20"/>
          <w:szCs w:val="20"/>
        </w:rPr>
        <w:t>│особых экономических зон            │технологий.                         │</w:t>
      </w:r>
    </w:p>
    <w:p w:rsidR="003D74CF" w:rsidRDefault="003D74CF">
      <w:pPr>
        <w:pStyle w:val="ConsPlusCell"/>
        <w:rPr>
          <w:rFonts w:ascii="Courier New" w:hAnsi="Courier New" w:cs="Courier New"/>
          <w:sz w:val="20"/>
          <w:szCs w:val="20"/>
        </w:rPr>
      </w:pPr>
      <w:r>
        <w:rPr>
          <w:rFonts w:ascii="Courier New" w:hAnsi="Courier New" w:cs="Courier New"/>
          <w:sz w:val="20"/>
          <w:szCs w:val="20"/>
        </w:rPr>
        <w:lastRenderedPageBreak/>
        <w:t>│</w:t>
      </w:r>
      <w:proofErr w:type="gramStart"/>
      <w:r>
        <w:rPr>
          <w:rFonts w:ascii="Courier New" w:hAnsi="Courier New" w:cs="Courier New"/>
          <w:sz w:val="20"/>
          <w:szCs w:val="20"/>
        </w:rPr>
        <w:t>р</w:t>
      </w:r>
      <w:proofErr w:type="gramEnd"/>
      <w:r>
        <w:rPr>
          <w:rFonts w:ascii="Courier New" w:hAnsi="Courier New" w:cs="Courier New"/>
          <w:sz w:val="20"/>
          <w:szCs w:val="20"/>
        </w:rPr>
        <w:t xml:space="preserve">егионального уровня.               │3. Совершенствование </w:t>
      </w:r>
      <w:proofErr w:type="gramStart"/>
      <w:r>
        <w:rPr>
          <w:rFonts w:ascii="Courier New" w:hAnsi="Courier New" w:cs="Courier New"/>
          <w:sz w:val="20"/>
          <w:szCs w:val="20"/>
        </w:rPr>
        <w:t>инвестиционного</w:t>
      </w:r>
      <w:proofErr w:type="gramEnd"/>
      <w:r>
        <w:rPr>
          <w:rFonts w:ascii="Courier New" w:hAnsi="Courier New" w:cs="Courier New"/>
          <w:sz w:val="20"/>
          <w:szCs w:val="20"/>
        </w:rPr>
        <w:t>│</w:t>
      </w:r>
    </w:p>
    <w:p w:rsidR="003D74CF" w:rsidRDefault="003D74CF">
      <w:pPr>
        <w:pStyle w:val="ConsPlusCell"/>
        <w:rPr>
          <w:rFonts w:ascii="Courier New" w:hAnsi="Courier New" w:cs="Courier New"/>
          <w:sz w:val="20"/>
          <w:szCs w:val="20"/>
        </w:rPr>
      </w:pPr>
      <w:r>
        <w:rPr>
          <w:rFonts w:ascii="Courier New" w:hAnsi="Courier New" w:cs="Courier New"/>
          <w:sz w:val="20"/>
          <w:szCs w:val="20"/>
        </w:rPr>
        <w:t xml:space="preserve">│3. Дальнейшее развитие </w:t>
      </w:r>
      <w:proofErr w:type="gramStart"/>
      <w:r>
        <w:rPr>
          <w:rFonts w:ascii="Courier New" w:hAnsi="Courier New" w:cs="Courier New"/>
          <w:sz w:val="20"/>
          <w:szCs w:val="20"/>
        </w:rPr>
        <w:t>перспективных</w:t>
      </w:r>
      <w:proofErr w:type="gramEnd"/>
      <w:r>
        <w:rPr>
          <w:rFonts w:ascii="Courier New" w:hAnsi="Courier New" w:cs="Courier New"/>
          <w:sz w:val="20"/>
          <w:szCs w:val="20"/>
        </w:rPr>
        <w:t>│законодательства, предлагающего     │</w:t>
      </w:r>
    </w:p>
    <w:p w:rsidR="003D74CF" w:rsidRDefault="003D74CF">
      <w:pPr>
        <w:pStyle w:val="ConsPlusCell"/>
        <w:rPr>
          <w:rFonts w:ascii="Courier New" w:hAnsi="Courier New" w:cs="Courier New"/>
          <w:sz w:val="20"/>
          <w:szCs w:val="20"/>
        </w:rPr>
      </w:pPr>
      <w:r>
        <w:rPr>
          <w:rFonts w:ascii="Courier New" w:hAnsi="Courier New" w:cs="Courier New"/>
          <w:sz w:val="20"/>
          <w:szCs w:val="20"/>
        </w:rPr>
        <w:t>│направлений привлечения инвестиций  │максимальный пакет побудительных    │</w:t>
      </w:r>
    </w:p>
    <w:p w:rsidR="003D74CF" w:rsidRDefault="003D74CF">
      <w:pPr>
        <w:pStyle w:val="ConsPlusCell"/>
        <w:rPr>
          <w:rFonts w:ascii="Courier New" w:hAnsi="Courier New" w:cs="Courier New"/>
          <w:sz w:val="20"/>
          <w:szCs w:val="20"/>
        </w:rPr>
      </w:pPr>
      <w:r>
        <w:rPr>
          <w:rFonts w:ascii="Courier New" w:hAnsi="Courier New" w:cs="Courier New"/>
          <w:sz w:val="20"/>
          <w:szCs w:val="20"/>
        </w:rPr>
        <w:t>│в промышленный сектор: производство │механизмов для инвестора            │</w:t>
      </w:r>
    </w:p>
    <w:p w:rsidR="003D74CF" w:rsidRDefault="003D74CF">
      <w:pPr>
        <w:pStyle w:val="ConsPlusCell"/>
        <w:rPr>
          <w:rFonts w:ascii="Courier New" w:hAnsi="Courier New" w:cs="Courier New"/>
          <w:sz w:val="20"/>
          <w:szCs w:val="20"/>
        </w:rPr>
      </w:pPr>
      <w:r>
        <w:rPr>
          <w:rFonts w:ascii="Courier New" w:hAnsi="Courier New" w:cs="Courier New"/>
          <w:sz w:val="20"/>
          <w:szCs w:val="20"/>
        </w:rPr>
        <w:t>│машин и оборудования, производство  │                                    │</w:t>
      </w:r>
    </w:p>
    <w:p w:rsidR="003D74CF" w:rsidRDefault="003D74CF">
      <w:pPr>
        <w:pStyle w:val="ConsPlusCell"/>
        <w:rPr>
          <w:rFonts w:ascii="Courier New" w:hAnsi="Courier New" w:cs="Courier New"/>
          <w:sz w:val="20"/>
          <w:szCs w:val="20"/>
        </w:rPr>
      </w:pPr>
      <w:r>
        <w:rPr>
          <w:rFonts w:ascii="Courier New" w:hAnsi="Courier New" w:cs="Courier New"/>
          <w:sz w:val="20"/>
          <w:szCs w:val="20"/>
        </w:rPr>
        <w:t>│пищевых продуктов, производство     │                                    │</w:t>
      </w:r>
    </w:p>
    <w:p w:rsidR="003D74CF" w:rsidRDefault="003D74CF">
      <w:pPr>
        <w:pStyle w:val="ConsPlusCell"/>
        <w:rPr>
          <w:rFonts w:ascii="Courier New" w:hAnsi="Courier New" w:cs="Courier New"/>
          <w:sz w:val="20"/>
          <w:szCs w:val="20"/>
        </w:rPr>
      </w:pPr>
      <w:r>
        <w:rPr>
          <w:rFonts w:ascii="Courier New" w:hAnsi="Courier New" w:cs="Courier New"/>
          <w:sz w:val="20"/>
          <w:szCs w:val="20"/>
        </w:rPr>
        <w:t>│резиновых и пластмассовых изделий.  │                                    │</w:t>
      </w:r>
    </w:p>
    <w:p w:rsidR="003D74CF" w:rsidRDefault="003D74CF">
      <w:pPr>
        <w:pStyle w:val="ConsPlusCell"/>
        <w:rPr>
          <w:rFonts w:ascii="Courier New" w:hAnsi="Courier New" w:cs="Courier New"/>
          <w:sz w:val="20"/>
          <w:szCs w:val="20"/>
        </w:rPr>
      </w:pPr>
      <w:r>
        <w:rPr>
          <w:rFonts w:ascii="Courier New" w:hAnsi="Courier New" w:cs="Courier New"/>
          <w:sz w:val="20"/>
          <w:szCs w:val="20"/>
        </w:rPr>
        <w:t xml:space="preserve">│4. Развитие </w:t>
      </w:r>
      <w:proofErr w:type="gramStart"/>
      <w:r>
        <w:rPr>
          <w:rFonts w:ascii="Courier New" w:hAnsi="Courier New" w:cs="Courier New"/>
          <w:sz w:val="20"/>
          <w:szCs w:val="20"/>
        </w:rPr>
        <w:t>межрегиональной</w:t>
      </w:r>
      <w:proofErr w:type="gramEnd"/>
      <w:r>
        <w:rPr>
          <w:rFonts w:ascii="Courier New" w:hAnsi="Courier New" w:cs="Courier New"/>
          <w:sz w:val="20"/>
          <w:szCs w:val="20"/>
        </w:rPr>
        <w:t xml:space="preserve">         │                                    │</w:t>
      </w:r>
    </w:p>
    <w:p w:rsidR="003D74CF" w:rsidRDefault="003D74CF">
      <w:pPr>
        <w:pStyle w:val="ConsPlusCell"/>
        <w:rPr>
          <w:rFonts w:ascii="Courier New" w:hAnsi="Courier New" w:cs="Courier New"/>
          <w:sz w:val="20"/>
          <w:szCs w:val="20"/>
        </w:rPr>
      </w:pPr>
      <w:r>
        <w:rPr>
          <w:rFonts w:ascii="Courier New" w:hAnsi="Courier New" w:cs="Courier New"/>
          <w:sz w:val="20"/>
          <w:szCs w:val="20"/>
        </w:rPr>
        <w:t>│кооперации с близлежащими областями,│                                    │</w:t>
      </w:r>
    </w:p>
    <w:p w:rsidR="003D74CF" w:rsidRDefault="003D74CF">
      <w:pPr>
        <w:pStyle w:val="ConsPlusCell"/>
        <w:rPr>
          <w:rFonts w:ascii="Courier New" w:hAnsi="Courier New" w:cs="Courier New"/>
          <w:sz w:val="20"/>
          <w:szCs w:val="20"/>
        </w:rPr>
      </w:pPr>
      <w:r>
        <w:rPr>
          <w:rFonts w:ascii="Courier New" w:hAnsi="Courier New" w:cs="Courier New"/>
          <w:sz w:val="20"/>
          <w:szCs w:val="20"/>
        </w:rPr>
        <w:t>│с городом Москвой и другими         │                                    │</w:t>
      </w:r>
    </w:p>
    <w:p w:rsidR="003D74CF" w:rsidRDefault="003D74CF">
      <w:pPr>
        <w:pStyle w:val="ConsPlusCell"/>
        <w:rPr>
          <w:rFonts w:ascii="Courier New" w:hAnsi="Courier New" w:cs="Courier New"/>
          <w:sz w:val="20"/>
          <w:szCs w:val="20"/>
        </w:rPr>
      </w:pPr>
      <w:r>
        <w:rPr>
          <w:rFonts w:ascii="Courier New" w:hAnsi="Courier New" w:cs="Courier New"/>
          <w:sz w:val="20"/>
          <w:szCs w:val="20"/>
        </w:rPr>
        <w:t>│регионами России.                   │                                    │</w:t>
      </w:r>
    </w:p>
    <w:p w:rsidR="003D74CF" w:rsidRDefault="003D74CF">
      <w:pPr>
        <w:pStyle w:val="ConsPlusCell"/>
        <w:rPr>
          <w:rFonts w:ascii="Courier New" w:hAnsi="Courier New" w:cs="Courier New"/>
          <w:sz w:val="20"/>
          <w:szCs w:val="20"/>
        </w:rPr>
      </w:pPr>
      <w:r>
        <w:rPr>
          <w:rFonts w:ascii="Courier New" w:hAnsi="Courier New" w:cs="Courier New"/>
          <w:sz w:val="20"/>
          <w:szCs w:val="20"/>
        </w:rPr>
        <w:t>│5. Реализация проектов развития     │                                    │</w:t>
      </w:r>
    </w:p>
    <w:p w:rsidR="003D74CF" w:rsidRDefault="003D74CF">
      <w:pPr>
        <w:pStyle w:val="ConsPlusCell"/>
        <w:rPr>
          <w:rFonts w:ascii="Courier New" w:hAnsi="Courier New" w:cs="Courier New"/>
          <w:sz w:val="20"/>
          <w:szCs w:val="20"/>
        </w:rPr>
      </w:pPr>
      <w:r>
        <w:rPr>
          <w:rFonts w:ascii="Courier New" w:hAnsi="Courier New" w:cs="Courier New"/>
          <w:sz w:val="20"/>
          <w:szCs w:val="20"/>
        </w:rPr>
        <w:t>│области в инновационной сфере,      │                                    │</w:t>
      </w:r>
    </w:p>
    <w:p w:rsidR="003D74CF" w:rsidRDefault="003D74CF">
      <w:pPr>
        <w:pStyle w:val="ConsPlusCell"/>
        <w:rPr>
          <w:rFonts w:ascii="Courier New" w:hAnsi="Courier New" w:cs="Courier New"/>
          <w:sz w:val="20"/>
          <w:szCs w:val="20"/>
        </w:rPr>
      </w:pPr>
      <w:r>
        <w:rPr>
          <w:rFonts w:ascii="Courier New" w:hAnsi="Courier New" w:cs="Courier New"/>
          <w:sz w:val="20"/>
          <w:szCs w:val="20"/>
        </w:rPr>
        <w:t>│в частности технопарковой зоны,     │                                    │</w:t>
      </w:r>
    </w:p>
    <w:p w:rsidR="003D74CF" w:rsidRDefault="003D74CF">
      <w:pPr>
        <w:pStyle w:val="ConsPlusCell"/>
        <w:rPr>
          <w:rFonts w:ascii="Courier New" w:hAnsi="Courier New" w:cs="Courier New"/>
          <w:sz w:val="20"/>
          <w:szCs w:val="20"/>
        </w:rPr>
      </w:pPr>
      <w:r>
        <w:rPr>
          <w:rFonts w:ascii="Courier New" w:hAnsi="Courier New" w:cs="Courier New"/>
          <w:sz w:val="20"/>
          <w:szCs w:val="20"/>
        </w:rPr>
        <w:t>│создание венчурного фонда.          │                                    │</w:t>
      </w:r>
    </w:p>
    <w:p w:rsidR="003D74CF" w:rsidRDefault="003D74CF">
      <w:pPr>
        <w:pStyle w:val="ConsPlusCell"/>
        <w:rPr>
          <w:rFonts w:ascii="Courier New" w:hAnsi="Courier New" w:cs="Courier New"/>
          <w:sz w:val="20"/>
          <w:szCs w:val="20"/>
        </w:rPr>
      </w:pPr>
      <w:r>
        <w:rPr>
          <w:rFonts w:ascii="Courier New" w:hAnsi="Courier New" w:cs="Courier New"/>
          <w:sz w:val="20"/>
          <w:szCs w:val="20"/>
        </w:rPr>
        <w:t>│6. Формирование и реализация        │                                    │</w:t>
      </w:r>
    </w:p>
    <w:p w:rsidR="003D74CF" w:rsidRDefault="003D74CF">
      <w:pPr>
        <w:pStyle w:val="ConsPlusCell"/>
        <w:rPr>
          <w:rFonts w:ascii="Courier New" w:hAnsi="Courier New" w:cs="Courier New"/>
          <w:sz w:val="20"/>
          <w:szCs w:val="20"/>
        </w:rPr>
      </w:pPr>
      <w:r>
        <w:rPr>
          <w:rFonts w:ascii="Courier New" w:hAnsi="Courier New" w:cs="Courier New"/>
          <w:sz w:val="20"/>
          <w:szCs w:val="20"/>
        </w:rPr>
        <w:t>│инновационных направлений развития  │                                    │</w:t>
      </w:r>
    </w:p>
    <w:p w:rsidR="003D74CF" w:rsidRDefault="003D74CF">
      <w:pPr>
        <w:pStyle w:val="ConsPlusCell"/>
        <w:rPr>
          <w:rFonts w:ascii="Courier New" w:hAnsi="Courier New" w:cs="Courier New"/>
          <w:sz w:val="20"/>
          <w:szCs w:val="20"/>
        </w:rPr>
      </w:pPr>
      <w:r>
        <w:rPr>
          <w:rFonts w:ascii="Courier New" w:hAnsi="Courier New" w:cs="Courier New"/>
          <w:sz w:val="20"/>
          <w:szCs w:val="20"/>
        </w:rPr>
        <w:t>│области, городов и районов на основе│                                    │</w:t>
      </w:r>
    </w:p>
    <w:p w:rsidR="003D74CF" w:rsidRDefault="003D74CF">
      <w:pPr>
        <w:pStyle w:val="ConsPlusCell"/>
        <w:rPr>
          <w:rFonts w:ascii="Courier New" w:hAnsi="Courier New" w:cs="Courier New"/>
          <w:sz w:val="20"/>
          <w:szCs w:val="20"/>
        </w:rPr>
      </w:pPr>
      <w:r>
        <w:rPr>
          <w:rFonts w:ascii="Courier New" w:hAnsi="Courier New" w:cs="Courier New"/>
          <w:sz w:val="20"/>
          <w:szCs w:val="20"/>
        </w:rPr>
        <w:t>│научного потенциала Липецка         │                                    │</w:t>
      </w:r>
    </w:p>
    <w:p w:rsidR="003D74CF" w:rsidRDefault="003D74CF">
      <w:pPr>
        <w:pStyle w:val="ConsPlusCell"/>
        <w:rPr>
          <w:rFonts w:ascii="Courier New" w:hAnsi="Courier New" w:cs="Courier New"/>
          <w:sz w:val="20"/>
          <w:szCs w:val="20"/>
        </w:rPr>
      </w:pPr>
      <w:r>
        <w:rPr>
          <w:rFonts w:ascii="Courier New" w:hAnsi="Courier New" w:cs="Courier New"/>
          <w:sz w:val="20"/>
          <w:szCs w:val="20"/>
        </w:rPr>
        <w:t>│и области, промышленных предприятий,│                                    │</w:t>
      </w:r>
    </w:p>
    <w:p w:rsidR="003D74CF" w:rsidRDefault="003D74CF">
      <w:pPr>
        <w:pStyle w:val="ConsPlusCell"/>
        <w:rPr>
          <w:rFonts w:ascii="Courier New" w:hAnsi="Courier New" w:cs="Courier New"/>
          <w:sz w:val="20"/>
          <w:szCs w:val="20"/>
        </w:rPr>
      </w:pPr>
      <w:r>
        <w:rPr>
          <w:rFonts w:ascii="Courier New" w:hAnsi="Courier New" w:cs="Courier New"/>
          <w:sz w:val="20"/>
          <w:szCs w:val="20"/>
        </w:rPr>
        <w:t>│образовательного комплекса          │                                    │</w:t>
      </w:r>
    </w:p>
    <w:p w:rsidR="003D74CF" w:rsidRDefault="003D74CF">
      <w:pPr>
        <w:pStyle w:val="ConsPlusCell"/>
        <w:rPr>
          <w:rFonts w:ascii="Courier New" w:hAnsi="Courier New" w:cs="Courier New"/>
          <w:sz w:val="20"/>
          <w:szCs w:val="20"/>
        </w:rPr>
      </w:pPr>
      <w:r>
        <w:rPr>
          <w:rFonts w:ascii="Courier New" w:hAnsi="Courier New" w:cs="Courier New"/>
          <w:sz w:val="20"/>
          <w:szCs w:val="20"/>
        </w:rPr>
        <w:t>│и предпринимательства.              │                                    │</w:t>
      </w:r>
    </w:p>
    <w:p w:rsidR="003D74CF" w:rsidRDefault="003D74CF">
      <w:pPr>
        <w:pStyle w:val="ConsPlusCell"/>
        <w:rPr>
          <w:rFonts w:ascii="Courier New" w:hAnsi="Courier New" w:cs="Courier New"/>
          <w:sz w:val="20"/>
          <w:szCs w:val="20"/>
        </w:rPr>
      </w:pPr>
      <w:r>
        <w:rPr>
          <w:rFonts w:ascii="Courier New" w:hAnsi="Courier New" w:cs="Courier New"/>
          <w:sz w:val="20"/>
          <w:szCs w:val="20"/>
        </w:rPr>
        <w:t>│7. Дальнейшая поддержка малого      │                                    │</w:t>
      </w:r>
    </w:p>
    <w:p w:rsidR="003D74CF" w:rsidRDefault="003D74CF">
      <w:pPr>
        <w:pStyle w:val="ConsPlusCell"/>
        <w:rPr>
          <w:rFonts w:ascii="Courier New" w:hAnsi="Courier New" w:cs="Courier New"/>
          <w:sz w:val="20"/>
          <w:szCs w:val="20"/>
        </w:rPr>
      </w:pPr>
      <w:r>
        <w:rPr>
          <w:rFonts w:ascii="Courier New" w:hAnsi="Courier New" w:cs="Courier New"/>
          <w:sz w:val="20"/>
          <w:szCs w:val="20"/>
        </w:rPr>
        <w:t xml:space="preserve">│предпринимательства в </w:t>
      </w:r>
      <w:proofErr w:type="gramStart"/>
      <w:r>
        <w:rPr>
          <w:rFonts w:ascii="Courier New" w:hAnsi="Courier New" w:cs="Courier New"/>
          <w:sz w:val="20"/>
          <w:szCs w:val="20"/>
        </w:rPr>
        <w:t>Липецкой</w:t>
      </w:r>
      <w:proofErr w:type="gramEnd"/>
      <w:r>
        <w:rPr>
          <w:rFonts w:ascii="Courier New" w:hAnsi="Courier New" w:cs="Courier New"/>
          <w:sz w:val="20"/>
          <w:szCs w:val="20"/>
        </w:rPr>
        <w:t xml:space="preserve">      │                                    │</w:t>
      </w:r>
    </w:p>
    <w:p w:rsidR="003D74CF" w:rsidRDefault="003D74CF">
      <w:pPr>
        <w:pStyle w:val="ConsPlusCell"/>
        <w:rPr>
          <w:rFonts w:ascii="Courier New" w:hAnsi="Courier New" w:cs="Courier New"/>
          <w:sz w:val="20"/>
          <w:szCs w:val="20"/>
        </w:rPr>
      </w:pPr>
      <w:r>
        <w:rPr>
          <w:rFonts w:ascii="Courier New" w:hAnsi="Courier New" w:cs="Courier New"/>
          <w:sz w:val="20"/>
          <w:szCs w:val="20"/>
        </w:rPr>
        <w:t>│области.                            │                                    │</w:t>
      </w:r>
    </w:p>
    <w:p w:rsidR="003D74CF" w:rsidRDefault="003D74CF">
      <w:pPr>
        <w:pStyle w:val="ConsPlusCell"/>
        <w:rPr>
          <w:rFonts w:ascii="Courier New" w:hAnsi="Courier New" w:cs="Courier New"/>
          <w:sz w:val="20"/>
          <w:szCs w:val="20"/>
        </w:rPr>
      </w:pPr>
      <w:r>
        <w:rPr>
          <w:rFonts w:ascii="Courier New" w:hAnsi="Courier New" w:cs="Courier New"/>
          <w:sz w:val="20"/>
          <w:szCs w:val="20"/>
        </w:rPr>
        <w:t xml:space="preserve">│8. Формирование и развитие </w:t>
      </w:r>
      <w:proofErr w:type="gramStart"/>
      <w:r>
        <w:rPr>
          <w:rFonts w:ascii="Courier New" w:hAnsi="Courier New" w:cs="Courier New"/>
          <w:sz w:val="20"/>
          <w:szCs w:val="20"/>
        </w:rPr>
        <w:t>единого</w:t>
      </w:r>
      <w:proofErr w:type="gramEnd"/>
      <w:r>
        <w:rPr>
          <w:rFonts w:ascii="Courier New" w:hAnsi="Courier New" w:cs="Courier New"/>
          <w:sz w:val="20"/>
          <w:szCs w:val="20"/>
        </w:rPr>
        <w:t xml:space="preserve">  │                                    │</w:t>
      </w:r>
    </w:p>
    <w:p w:rsidR="003D74CF" w:rsidRDefault="003D74CF">
      <w:pPr>
        <w:pStyle w:val="ConsPlusCell"/>
        <w:rPr>
          <w:rFonts w:ascii="Courier New" w:hAnsi="Courier New" w:cs="Courier New"/>
          <w:sz w:val="20"/>
          <w:szCs w:val="20"/>
        </w:rPr>
      </w:pPr>
      <w:r>
        <w:rPr>
          <w:rFonts w:ascii="Courier New" w:hAnsi="Courier New" w:cs="Courier New"/>
          <w:sz w:val="20"/>
          <w:szCs w:val="20"/>
        </w:rPr>
        <w:t>│информационного пространства области│                                    │</w:t>
      </w:r>
    </w:p>
    <w:p w:rsidR="003D74CF" w:rsidRDefault="003D74CF">
      <w:pPr>
        <w:pStyle w:val="ConsPlusCell"/>
        <w:rPr>
          <w:rFonts w:ascii="Courier New" w:hAnsi="Courier New" w:cs="Courier New"/>
          <w:sz w:val="20"/>
          <w:szCs w:val="20"/>
        </w:rPr>
      </w:pPr>
      <w:r>
        <w:rPr>
          <w:rFonts w:ascii="Courier New" w:hAnsi="Courier New" w:cs="Courier New"/>
          <w:sz w:val="20"/>
          <w:szCs w:val="20"/>
        </w:rPr>
        <w:t>├────────────────────────────────────┼────────────────────────────────────┤</w:t>
      </w:r>
    </w:p>
    <w:p w:rsidR="003D74CF" w:rsidRDefault="003D74CF">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W</w:t>
      </w:r>
      <w:proofErr w:type="gramEnd"/>
      <w:r>
        <w:rPr>
          <w:rFonts w:ascii="Courier New" w:hAnsi="Courier New" w:cs="Courier New"/>
          <w:sz w:val="20"/>
          <w:szCs w:val="20"/>
        </w:rPr>
        <w:t>О-стратегии преодоления недостатков│WT-стратегии устранения (ослабления)│</w:t>
      </w:r>
    </w:p>
    <w:p w:rsidR="003D74CF" w:rsidRDefault="003D74CF">
      <w:pPr>
        <w:pStyle w:val="ConsPlusCell"/>
        <w:rPr>
          <w:rFonts w:ascii="Courier New" w:hAnsi="Courier New" w:cs="Courier New"/>
          <w:sz w:val="20"/>
          <w:szCs w:val="20"/>
        </w:rPr>
      </w:pPr>
      <w:r>
        <w:rPr>
          <w:rFonts w:ascii="Courier New" w:hAnsi="Courier New" w:cs="Courier New"/>
          <w:sz w:val="20"/>
          <w:szCs w:val="20"/>
        </w:rPr>
        <w:t>│(слабых сторон) путем использования │  недостатков для избежания угроз   │</w:t>
      </w:r>
    </w:p>
    <w:p w:rsidR="003D74CF" w:rsidRDefault="003D74CF">
      <w:pPr>
        <w:pStyle w:val="ConsPlusCell"/>
        <w:rPr>
          <w:rFonts w:ascii="Courier New" w:hAnsi="Courier New" w:cs="Courier New"/>
          <w:sz w:val="20"/>
          <w:szCs w:val="20"/>
        </w:rPr>
      </w:pPr>
      <w:r>
        <w:rPr>
          <w:rFonts w:ascii="Courier New" w:hAnsi="Courier New" w:cs="Courier New"/>
          <w:sz w:val="20"/>
          <w:szCs w:val="20"/>
        </w:rPr>
        <w:t>│      внутренних возможностей       │                                    │</w:t>
      </w:r>
    </w:p>
    <w:p w:rsidR="003D74CF" w:rsidRDefault="003D74CF">
      <w:pPr>
        <w:pStyle w:val="ConsPlusCell"/>
        <w:rPr>
          <w:rFonts w:ascii="Courier New" w:hAnsi="Courier New" w:cs="Courier New"/>
          <w:sz w:val="20"/>
          <w:szCs w:val="20"/>
        </w:rPr>
      </w:pPr>
      <w:r>
        <w:rPr>
          <w:rFonts w:ascii="Courier New" w:hAnsi="Courier New" w:cs="Courier New"/>
          <w:sz w:val="20"/>
          <w:szCs w:val="20"/>
        </w:rPr>
        <w:t>│                                    │                                    │</w:t>
      </w:r>
    </w:p>
    <w:p w:rsidR="003D74CF" w:rsidRDefault="003D74CF">
      <w:pPr>
        <w:pStyle w:val="ConsPlusCell"/>
        <w:rPr>
          <w:rFonts w:ascii="Courier New" w:hAnsi="Courier New" w:cs="Courier New"/>
          <w:sz w:val="20"/>
          <w:szCs w:val="20"/>
        </w:rPr>
      </w:pPr>
      <w:r>
        <w:rPr>
          <w:rFonts w:ascii="Courier New" w:hAnsi="Courier New" w:cs="Courier New"/>
          <w:sz w:val="20"/>
          <w:szCs w:val="20"/>
        </w:rPr>
        <w:t xml:space="preserve">│1. Активизация механизмов           │1. Разработка </w:t>
      </w:r>
      <w:proofErr w:type="gramStart"/>
      <w:r>
        <w:rPr>
          <w:rFonts w:ascii="Courier New" w:hAnsi="Courier New" w:cs="Courier New"/>
          <w:sz w:val="20"/>
          <w:szCs w:val="20"/>
        </w:rPr>
        <w:t>эффективных</w:t>
      </w:r>
      <w:proofErr w:type="gramEnd"/>
      <w:r>
        <w:rPr>
          <w:rFonts w:ascii="Courier New" w:hAnsi="Courier New" w:cs="Courier New"/>
          <w:sz w:val="20"/>
          <w:szCs w:val="20"/>
        </w:rPr>
        <w:t xml:space="preserve">           │</w:t>
      </w:r>
    </w:p>
    <w:p w:rsidR="003D74CF" w:rsidRDefault="003D74CF">
      <w:pPr>
        <w:pStyle w:val="ConsPlusCell"/>
        <w:rPr>
          <w:rFonts w:ascii="Courier New" w:hAnsi="Courier New" w:cs="Courier New"/>
          <w:sz w:val="20"/>
          <w:szCs w:val="20"/>
        </w:rPr>
      </w:pPr>
      <w:r>
        <w:rPr>
          <w:rFonts w:ascii="Courier New" w:hAnsi="Courier New" w:cs="Courier New"/>
          <w:sz w:val="20"/>
          <w:szCs w:val="20"/>
        </w:rPr>
        <w:t>│государственно-частного партнерства,│региональных программ для создания  │</w:t>
      </w:r>
    </w:p>
    <w:p w:rsidR="003D74CF" w:rsidRDefault="003D74CF">
      <w:pPr>
        <w:pStyle w:val="ConsPlusCell"/>
        <w:rPr>
          <w:rFonts w:ascii="Courier New" w:hAnsi="Courier New" w:cs="Courier New"/>
          <w:sz w:val="20"/>
          <w:szCs w:val="20"/>
        </w:rPr>
      </w:pPr>
      <w:r>
        <w:rPr>
          <w:rFonts w:ascii="Courier New" w:hAnsi="Courier New" w:cs="Courier New"/>
          <w:sz w:val="20"/>
          <w:szCs w:val="20"/>
        </w:rPr>
        <w:t xml:space="preserve">│государственных заказов </w:t>
      </w:r>
      <w:proofErr w:type="gramStart"/>
      <w:r>
        <w:rPr>
          <w:rFonts w:ascii="Courier New" w:hAnsi="Courier New" w:cs="Courier New"/>
          <w:sz w:val="20"/>
          <w:szCs w:val="20"/>
        </w:rPr>
        <w:t>при</w:t>
      </w:r>
      <w:proofErr w:type="gramEnd"/>
      <w:r>
        <w:rPr>
          <w:rFonts w:ascii="Courier New" w:hAnsi="Courier New" w:cs="Courier New"/>
          <w:sz w:val="20"/>
          <w:szCs w:val="20"/>
        </w:rPr>
        <w:t xml:space="preserve">         │благоприятных условий привлечения   │</w:t>
      </w:r>
    </w:p>
    <w:p w:rsidR="003D74CF" w:rsidRDefault="003D74CF">
      <w:pPr>
        <w:pStyle w:val="ConsPlusCell"/>
        <w:rPr>
          <w:rFonts w:ascii="Courier New" w:hAnsi="Courier New" w:cs="Courier New"/>
          <w:sz w:val="20"/>
          <w:szCs w:val="20"/>
        </w:rPr>
      </w:pPr>
      <w:r>
        <w:rPr>
          <w:rFonts w:ascii="Courier New" w:hAnsi="Courier New" w:cs="Courier New"/>
          <w:sz w:val="20"/>
          <w:szCs w:val="20"/>
        </w:rPr>
        <w:t>│реализации инвестиционных проектов</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sz w:val="20"/>
          <w:szCs w:val="20"/>
        </w:rPr>
        <w:t>и</w:t>
      </w:r>
      <w:proofErr w:type="gramEnd"/>
      <w:r>
        <w:rPr>
          <w:rFonts w:ascii="Courier New" w:hAnsi="Courier New" w:cs="Courier New"/>
          <w:sz w:val="20"/>
          <w:szCs w:val="20"/>
        </w:rPr>
        <w:t>нвестиций в разработку ресурсно-   │</w:t>
      </w:r>
    </w:p>
    <w:p w:rsidR="003D74CF" w:rsidRDefault="003D74CF">
      <w:pPr>
        <w:pStyle w:val="ConsPlusCell"/>
        <w:rPr>
          <w:rFonts w:ascii="Courier New" w:hAnsi="Courier New" w:cs="Courier New"/>
          <w:sz w:val="20"/>
          <w:szCs w:val="20"/>
        </w:rPr>
      </w:pPr>
      <w:r>
        <w:rPr>
          <w:rFonts w:ascii="Courier New" w:hAnsi="Courier New" w:cs="Courier New"/>
          <w:sz w:val="20"/>
          <w:szCs w:val="20"/>
        </w:rPr>
        <w:t>│2. Развитие структур информационной │сырьевой базы.                      │</w:t>
      </w:r>
    </w:p>
    <w:p w:rsidR="003D74CF" w:rsidRDefault="003D74CF">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 xml:space="preserve">оддержки инновационной деятельности│2. Создание и развитие </w:t>
      </w:r>
      <w:proofErr w:type="gramStart"/>
      <w:r>
        <w:rPr>
          <w:rFonts w:ascii="Courier New" w:hAnsi="Courier New" w:cs="Courier New"/>
          <w:sz w:val="20"/>
          <w:szCs w:val="20"/>
        </w:rPr>
        <w:t>региональной</w:t>
      </w:r>
      <w:proofErr w:type="gramEnd"/>
      <w:r>
        <w:rPr>
          <w:rFonts w:ascii="Courier New" w:hAnsi="Courier New" w:cs="Courier New"/>
          <w:sz w:val="20"/>
          <w:szCs w:val="20"/>
        </w:rPr>
        <w:t xml:space="preserve"> │</w:t>
      </w:r>
    </w:p>
    <w:p w:rsidR="003D74CF" w:rsidRDefault="003D74CF">
      <w:pPr>
        <w:pStyle w:val="ConsPlusCell"/>
        <w:rPr>
          <w:rFonts w:ascii="Courier New" w:hAnsi="Courier New" w:cs="Courier New"/>
          <w:sz w:val="20"/>
          <w:szCs w:val="20"/>
        </w:rPr>
      </w:pPr>
      <w:r>
        <w:rPr>
          <w:rFonts w:ascii="Courier New" w:hAnsi="Courier New" w:cs="Courier New"/>
          <w:sz w:val="20"/>
          <w:szCs w:val="20"/>
        </w:rPr>
        <w:t>│в областях патентной информации,    │инновационной системы               │</w:t>
      </w:r>
    </w:p>
    <w:p w:rsidR="003D74CF" w:rsidRDefault="003D74CF">
      <w:pPr>
        <w:pStyle w:val="ConsPlusCell"/>
        <w:rPr>
          <w:rFonts w:ascii="Courier New" w:hAnsi="Courier New" w:cs="Courier New"/>
          <w:sz w:val="20"/>
          <w:szCs w:val="20"/>
        </w:rPr>
      </w:pPr>
      <w:r>
        <w:rPr>
          <w:rFonts w:ascii="Courier New" w:hAnsi="Courier New" w:cs="Courier New"/>
          <w:sz w:val="20"/>
          <w:szCs w:val="20"/>
        </w:rPr>
        <w:t>│информации о возможных источниках   │в промышленности области.           │</w:t>
      </w:r>
    </w:p>
    <w:p w:rsidR="003D74CF" w:rsidRDefault="003D74CF">
      <w:pPr>
        <w:pStyle w:val="ConsPlusCell"/>
        <w:rPr>
          <w:rFonts w:ascii="Courier New" w:hAnsi="Courier New" w:cs="Courier New"/>
          <w:sz w:val="20"/>
          <w:szCs w:val="20"/>
        </w:rPr>
      </w:pPr>
      <w:r>
        <w:rPr>
          <w:rFonts w:ascii="Courier New" w:hAnsi="Courier New" w:cs="Courier New"/>
          <w:sz w:val="20"/>
          <w:szCs w:val="20"/>
        </w:rPr>
        <w:t xml:space="preserve">│финансирования в стране             │3. Разработка </w:t>
      </w:r>
      <w:proofErr w:type="gramStart"/>
      <w:r>
        <w:rPr>
          <w:rFonts w:ascii="Courier New" w:hAnsi="Courier New" w:cs="Courier New"/>
          <w:sz w:val="20"/>
          <w:szCs w:val="20"/>
        </w:rPr>
        <w:t>перспективных</w:t>
      </w:r>
      <w:proofErr w:type="gramEnd"/>
      <w:r>
        <w:rPr>
          <w:rFonts w:ascii="Courier New" w:hAnsi="Courier New" w:cs="Courier New"/>
          <w:sz w:val="20"/>
          <w:szCs w:val="20"/>
        </w:rPr>
        <w:t xml:space="preserve">         │</w:t>
      </w:r>
    </w:p>
    <w:p w:rsidR="003D74CF" w:rsidRDefault="003D74CF">
      <w:pPr>
        <w:pStyle w:val="ConsPlusCell"/>
        <w:rPr>
          <w:rFonts w:ascii="Courier New" w:hAnsi="Courier New" w:cs="Courier New"/>
          <w:sz w:val="20"/>
          <w:szCs w:val="20"/>
        </w:rPr>
      </w:pPr>
      <w:r>
        <w:rPr>
          <w:rFonts w:ascii="Courier New" w:hAnsi="Courier New" w:cs="Courier New"/>
          <w:sz w:val="20"/>
          <w:szCs w:val="20"/>
        </w:rPr>
        <w:t>│и за рубежом, помощь в поиске       │направлений развития городов        │</w:t>
      </w:r>
    </w:p>
    <w:p w:rsidR="003D74CF" w:rsidRDefault="003D74CF">
      <w:pPr>
        <w:pStyle w:val="ConsPlusCell"/>
        <w:rPr>
          <w:rFonts w:ascii="Courier New" w:hAnsi="Courier New" w:cs="Courier New"/>
          <w:sz w:val="20"/>
          <w:szCs w:val="20"/>
        </w:rPr>
      </w:pPr>
      <w:r>
        <w:rPr>
          <w:rFonts w:ascii="Courier New" w:hAnsi="Courier New" w:cs="Courier New"/>
          <w:sz w:val="20"/>
          <w:szCs w:val="20"/>
        </w:rPr>
        <w:t>│российских и зарубежных партнеров   │и районов области, в том числе      │</w:t>
      </w:r>
    </w:p>
    <w:p w:rsidR="003D74CF" w:rsidRDefault="003D74CF">
      <w:pPr>
        <w:pStyle w:val="ConsPlusCell"/>
        <w:rPr>
          <w:rFonts w:ascii="Courier New" w:hAnsi="Courier New" w:cs="Courier New"/>
          <w:sz w:val="20"/>
          <w:szCs w:val="20"/>
        </w:rPr>
      </w:pPr>
      <w:r>
        <w:rPr>
          <w:rFonts w:ascii="Courier New" w:hAnsi="Courier New" w:cs="Courier New"/>
          <w:sz w:val="20"/>
          <w:szCs w:val="20"/>
        </w:rPr>
        <w:t>│для совместной разработки           │среднего профессионального          │</w:t>
      </w:r>
    </w:p>
    <w:p w:rsidR="003D74CF" w:rsidRDefault="003D74CF">
      <w:pPr>
        <w:pStyle w:val="ConsPlusCell"/>
        <w:rPr>
          <w:rFonts w:ascii="Courier New" w:hAnsi="Courier New" w:cs="Courier New"/>
          <w:sz w:val="20"/>
          <w:szCs w:val="20"/>
        </w:rPr>
      </w:pPr>
      <w:r>
        <w:rPr>
          <w:rFonts w:ascii="Courier New" w:hAnsi="Courier New" w:cs="Courier New"/>
          <w:sz w:val="20"/>
          <w:szCs w:val="20"/>
        </w:rPr>
        <w:t>│и внедрения инноваций</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sz w:val="20"/>
          <w:szCs w:val="20"/>
        </w:rPr>
        <w:t>о</w:t>
      </w:r>
      <w:proofErr w:type="gramEnd"/>
      <w:r>
        <w:rPr>
          <w:rFonts w:ascii="Courier New" w:hAnsi="Courier New" w:cs="Courier New"/>
          <w:sz w:val="20"/>
          <w:szCs w:val="20"/>
        </w:rPr>
        <w:t>бразования                         │</w:t>
      </w:r>
    </w:p>
    <w:p w:rsidR="003D74CF" w:rsidRDefault="003D74CF">
      <w:pPr>
        <w:pStyle w:val="ConsPlusCell"/>
        <w:rPr>
          <w:rFonts w:ascii="Courier New" w:hAnsi="Courier New" w:cs="Courier New"/>
          <w:sz w:val="20"/>
          <w:szCs w:val="20"/>
        </w:rPr>
      </w:pPr>
      <w:r>
        <w:rPr>
          <w:rFonts w:ascii="Courier New" w:hAnsi="Courier New" w:cs="Courier New"/>
          <w:sz w:val="20"/>
          <w:szCs w:val="20"/>
        </w:rPr>
        <w:t xml:space="preserve">│3. Участие в </w:t>
      </w:r>
      <w:proofErr w:type="gramStart"/>
      <w:r>
        <w:rPr>
          <w:rFonts w:ascii="Courier New" w:hAnsi="Courier New" w:cs="Courier New"/>
          <w:sz w:val="20"/>
          <w:szCs w:val="20"/>
        </w:rPr>
        <w:t>инвестиционных</w:t>
      </w:r>
      <w:proofErr w:type="gramEnd"/>
      <w:r>
        <w:rPr>
          <w:rFonts w:ascii="Courier New" w:hAnsi="Courier New" w:cs="Courier New"/>
          <w:sz w:val="20"/>
          <w:szCs w:val="20"/>
        </w:rPr>
        <w:t xml:space="preserve">         │                                    │</w:t>
      </w:r>
    </w:p>
    <w:p w:rsidR="003D74CF" w:rsidRDefault="003D74CF">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семинарах</w:t>
      </w:r>
      <w:proofErr w:type="gramEnd"/>
      <w:r>
        <w:rPr>
          <w:rFonts w:ascii="Courier New" w:hAnsi="Courier New" w:cs="Courier New"/>
          <w:sz w:val="20"/>
          <w:szCs w:val="20"/>
        </w:rPr>
        <w:t>, выставках, ярмарках;     │                                    │</w:t>
      </w:r>
    </w:p>
    <w:p w:rsidR="003D74CF" w:rsidRDefault="003D74CF">
      <w:pPr>
        <w:pStyle w:val="ConsPlusCell"/>
        <w:rPr>
          <w:rFonts w:ascii="Courier New" w:hAnsi="Courier New" w:cs="Courier New"/>
          <w:sz w:val="20"/>
          <w:szCs w:val="20"/>
        </w:rPr>
      </w:pPr>
      <w:r>
        <w:rPr>
          <w:rFonts w:ascii="Courier New" w:hAnsi="Courier New" w:cs="Courier New"/>
          <w:sz w:val="20"/>
          <w:szCs w:val="20"/>
        </w:rPr>
        <w:t>│подключение к электронным базам     │                                    │</w:t>
      </w:r>
    </w:p>
    <w:p w:rsidR="003D74CF" w:rsidRDefault="003D74CF">
      <w:pPr>
        <w:pStyle w:val="ConsPlusCell"/>
        <w:rPr>
          <w:rFonts w:ascii="Courier New" w:hAnsi="Courier New" w:cs="Courier New"/>
          <w:sz w:val="20"/>
          <w:szCs w:val="20"/>
        </w:rPr>
      </w:pPr>
      <w:r>
        <w:rPr>
          <w:rFonts w:ascii="Courier New" w:hAnsi="Courier New" w:cs="Courier New"/>
          <w:sz w:val="20"/>
          <w:szCs w:val="20"/>
        </w:rPr>
        <w:t xml:space="preserve">│данных, </w:t>
      </w:r>
      <w:proofErr w:type="gramStart"/>
      <w:r>
        <w:rPr>
          <w:rFonts w:ascii="Courier New" w:hAnsi="Courier New" w:cs="Courier New"/>
          <w:sz w:val="20"/>
          <w:szCs w:val="20"/>
        </w:rPr>
        <w:t>содержащим</w:t>
      </w:r>
      <w:proofErr w:type="gramEnd"/>
      <w:r>
        <w:rPr>
          <w:rFonts w:ascii="Courier New" w:hAnsi="Courier New" w:cs="Courier New"/>
          <w:sz w:val="20"/>
          <w:szCs w:val="20"/>
        </w:rPr>
        <w:t xml:space="preserve"> информацию о     │                                    │</w:t>
      </w:r>
    </w:p>
    <w:p w:rsidR="003D74CF" w:rsidRDefault="003D74CF">
      <w:pPr>
        <w:pStyle w:val="ConsPlusCell"/>
        <w:rPr>
          <w:rFonts w:ascii="Courier New" w:hAnsi="Courier New" w:cs="Courier New"/>
          <w:sz w:val="20"/>
          <w:szCs w:val="20"/>
        </w:rPr>
      </w:pPr>
      <w:r>
        <w:rPr>
          <w:rFonts w:ascii="Courier New" w:hAnsi="Courier New" w:cs="Courier New"/>
          <w:sz w:val="20"/>
          <w:szCs w:val="20"/>
        </w:rPr>
        <w:t xml:space="preserve">│потенциальных зарубежных </w:t>
      </w:r>
      <w:proofErr w:type="gramStart"/>
      <w:r>
        <w:rPr>
          <w:rFonts w:ascii="Courier New" w:hAnsi="Courier New" w:cs="Courier New"/>
          <w:sz w:val="20"/>
          <w:szCs w:val="20"/>
        </w:rPr>
        <w:t>инвесторах</w:t>
      </w:r>
      <w:proofErr w:type="gramEnd"/>
      <w:r>
        <w:rPr>
          <w:rFonts w:ascii="Courier New" w:hAnsi="Courier New" w:cs="Courier New"/>
          <w:sz w:val="20"/>
          <w:szCs w:val="20"/>
        </w:rPr>
        <w:t>.│                                    │</w:t>
      </w:r>
    </w:p>
    <w:p w:rsidR="003D74CF" w:rsidRDefault="003D74CF">
      <w:pPr>
        <w:pStyle w:val="ConsPlusCell"/>
        <w:rPr>
          <w:rFonts w:ascii="Courier New" w:hAnsi="Courier New" w:cs="Courier New"/>
          <w:sz w:val="20"/>
          <w:szCs w:val="20"/>
        </w:rPr>
      </w:pPr>
      <w:r>
        <w:rPr>
          <w:rFonts w:ascii="Courier New" w:hAnsi="Courier New" w:cs="Courier New"/>
          <w:sz w:val="20"/>
          <w:szCs w:val="20"/>
        </w:rPr>
        <w:t xml:space="preserve">│4. Создание </w:t>
      </w:r>
      <w:proofErr w:type="gramStart"/>
      <w:r>
        <w:rPr>
          <w:rFonts w:ascii="Courier New" w:hAnsi="Courier New" w:cs="Courier New"/>
          <w:sz w:val="20"/>
          <w:szCs w:val="20"/>
        </w:rPr>
        <w:t>единой</w:t>
      </w:r>
      <w:proofErr w:type="gramEnd"/>
      <w:r>
        <w:rPr>
          <w:rFonts w:ascii="Courier New" w:hAnsi="Courier New" w:cs="Courier New"/>
          <w:sz w:val="20"/>
          <w:szCs w:val="20"/>
        </w:rPr>
        <w:t xml:space="preserve"> информационной   │                                    │</w:t>
      </w:r>
    </w:p>
    <w:p w:rsidR="003D74CF" w:rsidRDefault="003D74CF">
      <w:pPr>
        <w:pStyle w:val="ConsPlusCell"/>
        <w:rPr>
          <w:rFonts w:ascii="Courier New" w:hAnsi="Courier New" w:cs="Courier New"/>
          <w:sz w:val="20"/>
          <w:szCs w:val="20"/>
        </w:rPr>
      </w:pPr>
      <w:r>
        <w:rPr>
          <w:rFonts w:ascii="Courier New" w:hAnsi="Courier New" w:cs="Courier New"/>
          <w:sz w:val="20"/>
          <w:szCs w:val="20"/>
        </w:rPr>
        <w:t>│базы данных инвестиционных проектов │                                    │</w:t>
      </w:r>
    </w:p>
    <w:p w:rsidR="003D74CF" w:rsidRDefault="003D74CF">
      <w:pPr>
        <w:pStyle w:val="ConsPlusCell"/>
        <w:rPr>
          <w:rFonts w:ascii="Courier New" w:hAnsi="Courier New" w:cs="Courier New"/>
          <w:sz w:val="20"/>
          <w:szCs w:val="20"/>
        </w:rPr>
      </w:pPr>
      <w:r>
        <w:rPr>
          <w:rFonts w:ascii="Courier New" w:hAnsi="Courier New" w:cs="Courier New"/>
          <w:sz w:val="20"/>
          <w:szCs w:val="20"/>
        </w:rPr>
        <w:t>│и формирование банка данных         │                                    │</w:t>
      </w:r>
    </w:p>
    <w:p w:rsidR="003D74CF" w:rsidRDefault="003D74CF">
      <w:pPr>
        <w:pStyle w:val="ConsPlusCell"/>
        <w:rPr>
          <w:rFonts w:ascii="Courier New" w:hAnsi="Courier New" w:cs="Courier New"/>
          <w:sz w:val="20"/>
          <w:szCs w:val="20"/>
        </w:rPr>
      </w:pPr>
      <w:r>
        <w:rPr>
          <w:rFonts w:ascii="Courier New" w:hAnsi="Courier New" w:cs="Courier New"/>
          <w:sz w:val="20"/>
          <w:szCs w:val="20"/>
        </w:rPr>
        <w:t>│о потенциальных инвесторах          │                                    │</w:t>
      </w:r>
    </w:p>
    <w:p w:rsidR="003D74CF" w:rsidRDefault="003D74CF">
      <w:pPr>
        <w:pStyle w:val="ConsPlusCell"/>
        <w:rPr>
          <w:rFonts w:ascii="Courier New" w:hAnsi="Courier New" w:cs="Courier New"/>
          <w:sz w:val="20"/>
          <w:szCs w:val="20"/>
        </w:rPr>
      </w:pPr>
      <w:r>
        <w:rPr>
          <w:rFonts w:ascii="Courier New" w:hAnsi="Courier New" w:cs="Courier New"/>
          <w:sz w:val="20"/>
          <w:szCs w:val="20"/>
        </w:rPr>
        <w:t>└────────────────────────────────────┴────────────────────────────────────┘</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Приоритеты в сфере развития инвестиционного потенциала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инвестиционной инфраструктуры;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финансового рынка, банковского сектора;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государственного участия в реализации крупных инвестиционных проектов;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привлечение лизинговых компаний;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международного транспортного сообщения;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строительство гостиниц международного класса;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выставочных центров международного класса;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сети инвестиционных компаний и фондов;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инновационных фондов;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усиление сети консалтинговых, маркетинговых услуг и юридических услуг;</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производственной инфраструктуры.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инвестиционного потенциала необходима реализация следующих мер:</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нормативно-правовой базы, регулирующей инвестиционную деятельность; проведение оценки кредитного рейтинга области с привлечением независимых экспертов; проведение международных инвестиционных форумов (конференции, деловые встречи); формирование и расширение информационных ресурсов в сфере инвестиционной политики;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привлечение потенциальных инвесторов для работы в особой экономической зоне промышленно-производственного типа "Липецк" и особых экономических зонах регионального уровня;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ресурсного потенциала для развития инвестиционной деятельности;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организация взаимодействия с Внешэкономбанком и другими кредитными организациями с целью </w:t>
      </w:r>
      <w:proofErr w:type="gramStart"/>
      <w:r>
        <w:rPr>
          <w:rFonts w:ascii="Calibri" w:hAnsi="Calibri" w:cs="Calibri"/>
        </w:rPr>
        <w:t>согласования возможных схем организации финансирования инвестиционных проектов</w:t>
      </w:r>
      <w:proofErr w:type="gramEnd"/>
      <w:r>
        <w:rPr>
          <w:rFonts w:ascii="Calibri" w:hAnsi="Calibri" w:cs="Calibri"/>
        </w:rPr>
        <w:t xml:space="preserve"> на территории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объектов инновационной инфраструктуры (технико-внедренческой ОЭЗ РУ, венчурного фонда, технопарков и т.д.); фонда прямых инвестиций в малые компании; фонда целевого капитала некоммерческих организаций; центров коллективного пользования производственным оборудованием;</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реализации совместных инвестиционных проектов с Фондом развития Центрального федерального округа и Фондом прямых инвестиций ОАО "Организация экономического развития ЦФО"; оказание содействия в подготовке документов для участия в процедуре отбора проектов в Министерстве регионального развития РФ с целью финансирования за счет бюджетных ассигнований Инвестиционного фонда РФ.</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2.3. Анализ форм государственной поддержки инвестиционной деятельности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распоряжения</w:t>
        </w:r>
      </w:hyperlink>
      <w:r>
        <w:rPr>
          <w:rFonts w:ascii="Calibri" w:hAnsi="Calibri" w:cs="Calibri"/>
        </w:rPr>
        <w:t xml:space="preserve"> администрации Липецкой области от 29.12.2012 N 623-р)</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инструментов и методов поддержки инвесторов является одним из ключевых факторов формирования позитивного инвестиционного имиджа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инструментов поддержки инвесторов, предусмотренных нормативно-правовыми актами субъектов РФ, позволяет выделить три группы инвестиционных инструментов по степени их распространенности.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массовым является предоставление налоговых льгот и государственных гарантий в обеспечение займов и кредитов, направляемых на реализацию инвестиционных проектов.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Другую группу мер инвестиционной поддержки составляют инструменты сравнительно редкие из-за того, что они требуют особых условий, имеющихся только в небольшом числе регионов, и/или согласования с федеральными органами власти, - это особые экономические зоны, технопарки, инвестиционные проекты с привлечением средств Инвестиционного фонда Российской Федерации.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условиях, когда меры поддержки из первой группы не дают региону значимых конкурентных преимуществ на общем фоне, а доступ к инструментам из второй группы ограничен, повышается значение инвестиционных инструментов, имевших раньше второстепенное значение, - субсидирования процентной ставки по кредитам. Этот вид государственной поддержки используется практически в каждом втором субъекте РФ. Данные о распространенности основных инструментов поддержки инвесторов в законодательстве субъектов Российской Федерации приведены в следующей </w:t>
      </w:r>
      <w:hyperlink w:anchor="Par694" w:history="1">
        <w:r>
          <w:rPr>
            <w:rFonts w:ascii="Calibri" w:hAnsi="Calibri" w:cs="Calibri"/>
            <w:color w:val="0000FF"/>
          </w:rPr>
          <w:t>таблице</w:t>
        </w:r>
      </w:hyperlink>
      <w:r>
        <w:rPr>
          <w:rFonts w:ascii="Calibri" w:hAnsi="Calibri" w:cs="Calibri"/>
        </w:rPr>
        <w:t>.</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jc w:val="center"/>
        <w:outlineLvl w:val="3"/>
        <w:rPr>
          <w:rFonts w:ascii="Calibri" w:hAnsi="Calibri" w:cs="Calibri"/>
        </w:rPr>
      </w:pPr>
      <w:bookmarkStart w:id="1" w:name="Par694"/>
      <w:bookmarkEnd w:id="1"/>
      <w:r>
        <w:rPr>
          <w:rFonts w:ascii="Calibri" w:hAnsi="Calibri" w:cs="Calibri"/>
        </w:rPr>
        <w:t>Распространенность основных инструментов поддержки</w:t>
      </w:r>
    </w:p>
    <w:p w:rsidR="003D74CF" w:rsidRDefault="003D74C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инвесторов в законодательстве субъектов Российской Федерации</w:t>
      </w:r>
    </w:p>
    <w:p w:rsidR="003D74CF" w:rsidRDefault="003D74CF">
      <w:pPr>
        <w:widowControl w:val="0"/>
        <w:autoSpaceDE w:val="0"/>
        <w:autoSpaceDN w:val="0"/>
        <w:adjustRightInd w:val="0"/>
        <w:spacing w:after="0" w:line="240" w:lineRule="auto"/>
        <w:jc w:val="center"/>
        <w:rPr>
          <w:rFonts w:ascii="Calibri" w:hAnsi="Calibri" w:cs="Calibri"/>
        </w:rPr>
      </w:pPr>
    </w:p>
    <w:p w:rsidR="003D74CF" w:rsidRDefault="003D74CF">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3D74CF" w:rsidRDefault="003D74C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5"/>
        <w:gridCol w:w="3978"/>
        <w:gridCol w:w="2340"/>
        <w:gridCol w:w="2223"/>
      </w:tblGrid>
      <w:tr w:rsidR="003D74CF">
        <w:tblPrEx>
          <w:tblCellMar>
            <w:top w:w="0" w:type="dxa"/>
            <w:bottom w:w="0" w:type="dxa"/>
          </w:tblCellMar>
        </w:tblPrEx>
        <w:trPr>
          <w:trHeight w:val="1200"/>
          <w:tblCellSpacing w:w="5" w:type="nil"/>
        </w:trPr>
        <w:tc>
          <w:tcPr>
            <w:tcW w:w="585"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3D74CF" w:rsidRDefault="003D74CF">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978"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Инструменты поддержки инвесторов</w:t>
            </w:r>
          </w:p>
        </w:tc>
        <w:tc>
          <w:tcPr>
            <w:tcW w:w="2340"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регионов,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законодательстве</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которых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предусмотрен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данный инструмент </w:t>
            </w:r>
          </w:p>
        </w:tc>
        <w:tc>
          <w:tcPr>
            <w:tcW w:w="2223"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Законодательство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Липецкой области,</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предусматривающее</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использование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данных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инструментов   </w:t>
            </w:r>
          </w:p>
        </w:tc>
      </w:tr>
      <w:tr w:rsidR="003D74CF">
        <w:tblPrEx>
          <w:tblCellMar>
            <w:top w:w="0" w:type="dxa"/>
            <w:bottom w:w="0" w:type="dxa"/>
          </w:tblCellMar>
        </w:tblPrEx>
        <w:trPr>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97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Налоговые льготы                </w:t>
            </w:r>
          </w:p>
        </w:tc>
        <w:tc>
          <w:tcPr>
            <w:tcW w:w="234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        </w:t>
            </w:r>
          </w:p>
        </w:tc>
        <w:tc>
          <w:tcPr>
            <w:tcW w:w="222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3D74CF">
        <w:tblPrEx>
          <w:tblCellMar>
            <w:top w:w="0" w:type="dxa"/>
            <w:bottom w:w="0" w:type="dxa"/>
          </w:tblCellMar>
        </w:tblPrEx>
        <w:trPr>
          <w:trHeight w:val="400"/>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97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Государственные гарантии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займов              </w:t>
            </w:r>
          </w:p>
        </w:tc>
        <w:tc>
          <w:tcPr>
            <w:tcW w:w="234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        </w:t>
            </w:r>
          </w:p>
        </w:tc>
        <w:tc>
          <w:tcPr>
            <w:tcW w:w="222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3D74CF">
        <w:tblPrEx>
          <w:tblCellMar>
            <w:top w:w="0" w:type="dxa"/>
            <w:bottom w:w="0" w:type="dxa"/>
          </w:tblCellMar>
        </w:tblPrEx>
        <w:trPr>
          <w:trHeight w:val="400"/>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97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Бюджетные вложения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инвестиционные проекты          </w:t>
            </w:r>
          </w:p>
        </w:tc>
        <w:tc>
          <w:tcPr>
            <w:tcW w:w="234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c>
          <w:tcPr>
            <w:tcW w:w="222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3D74CF">
        <w:tblPrEx>
          <w:tblCellMar>
            <w:top w:w="0" w:type="dxa"/>
            <w:bottom w:w="0" w:type="dxa"/>
          </w:tblCellMar>
        </w:tblPrEx>
        <w:trPr>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97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Инвестиционный налоговый кредит </w:t>
            </w:r>
          </w:p>
        </w:tc>
        <w:tc>
          <w:tcPr>
            <w:tcW w:w="234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222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3D74CF">
        <w:tblPrEx>
          <w:tblCellMar>
            <w:top w:w="0" w:type="dxa"/>
            <w:bottom w:w="0" w:type="dxa"/>
          </w:tblCellMar>
        </w:tblPrEx>
        <w:trPr>
          <w:trHeight w:val="400"/>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397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Субсидирование процентной ставки</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кредиту                      </w:t>
            </w:r>
          </w:p>
        </w:tc>
        <w:tc>
          <w:tcPr>
            <w:tcW w:w="234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        </w:t>
            </w:r>
          </w:p>
        </w:tc>
        <w:tc>
          <w:tcPr>
            <w:tcW w:w="222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3D74CF">
        <w:tblPrEx>
          <w:tblCellMar>
            <w:top w:w="0" w:type="dxa"/>
            <w:bottom w:w="0" w:type="dxa"/>
          </w:tblCellMar>
        </w:tblPrEx>
        <w:trPr>
          <w:trHeight w:val="600"/>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397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Экспертиза </w:t>
            </w:r>
            <w:proofErr w:type="gramStart"/>
            <w:r>
              <w:rPr>
                <w:rFonts w:ascii="Courier New" w:hAnsi="Courier New" w:cs="Courier New"/>
                <w:sz w:val="20"/>
                <w:szCs w:val="20"/>
              </w:rPr>
              <w:t>инвестиционных</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проектов за счет бюджетных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tc>
        <w:tc>
          <w:tcPr>
            <w:tcW w:w="234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        </w:t>
            </w:r>
          </w:p>
        </w:tc>
        <w:tc>
          <w:tcPr>
            <w:tcW w:w="222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3D74CF">
        <w:tblPrEx>
          <w:tblCellMar>
            <w:top w:w="0" w:type="dxa"/>
            <w:bottom w:w="0" w:type="dxa"/>
          </w:tblCellMar>
        </w:tblPrEx>
        <w:trPr>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397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Льготы при аренде недвижимости  </w:t>
            </w:r>
          </w:p>
        </w:tc>
        <w:tc>
          <w:tcPr>
            <w:tcW w:w="234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c>
          <w:tcPr>
            <w:tcW w:w="222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3D74CF">
        <w:tblPrEx>
          <w:tblCellMar>
            <w:top w:w="0" w:type="dxa"/>
            <w:bottom w:w="0" w:type="dxa"/>
          </w:tblCellMar>
        </w:tblPrEx>
        <w:trPr>
          <w:trHeight w:val="400"/>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397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Льготные условия на пользование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землей                          </w:t>
            </w:r>
          </w:p>
        </w:tc>
        <w:tc>
          <w:tcPr>
            <w:tcW w:w="234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w:t>
            </w:r>
          </w:p>
        </w:tc>
        <w:tc>
          <w:tcPr>
            <w:tcW w:w="222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3D74CF">
        <w:tblPrEx>
          <w:tblCellMar>
            <w:top w:w="0" w:type="dxa"/>
            <w:bottom w:w="0" w:type="dxa"/>
          </w:tblCellMar>
        </w:tblPrEx>
        <w:trPr>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w:t>
            </w:r>
          </w:p>
        </w:tc>
        <w:tc>
          <w:tcPr>
            <w:tcW w:w="397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Особые экономические зоны       </w:t>
            </w:r>
          </w:p>
        </w:tc>
        <w:tc>
          <w:tcPr>
            <w:tcW w:w="234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222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3D74CF">
        <w:tblPrEx>
          <w:tblCellMar>
            <w:top w:w="0" w:type="dxa"/>
            <w:bottom w:w="0" w:type="dxa"/>
          </w:tblCellMar>
        </w:tblPrEx>
        <w:trPr>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397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Инвестиционный фонд РФ          </w:t>
            </w:r>
          </w:p>
        </w:tc>
        <w:tc>
          <w:tcPr>
            <w:tcW w:w="234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222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r w:rsidR="003D74CF">
        <w:tblPrEx>
          <w:tblCellMar>
            <w:top w:w="0" w:type="dxa"/>
            <w:bottom w:w="0" w:type="dxa"/>
          </w:tblCellMar>
        </w:tblPrEx>
        <w:trPr>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397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w:t>
            </w:r>
          </w:p>
        </w:tc>
        <w:tc>
          <w:tcPr>
            <w:tcW w:w="234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222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r>
    </w:tbl>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 повышения инвестиционной привлекательности области и формирования имиджа надежного стратегического партнера требует постоянного совершенствования нормативно-правовой базы, использования новых инструментов государственной поддержки.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место в инвестиционном законодательстве имеет формирование информационной инфраструктуры инвестиционной деятельности. Целесообразно установление не только правовых, но и организационных мер государственной информационной поддержки, включающих:</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системы информирования потенциальных инвесторов, в том числе и иностранных, о политике области по привлечению инвестиций;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информационно-аналитических и консалтинговых центров по вопросам привлечения инвестиций.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Инвестиционную инфраструктуру области составляют торгово-промышленная палата (ТПП), областная общественная организация содействия малому бизнесу, региональное отделение "Союз промышленников и предпринимателей", бизнес-инкубатор "Содружество", ГУ "Липецкий центр научно-технической информации" (ГУ ЦНТИ), элитный бизнес-центр класса "В+" "Европорт", информационно-консультационные центры поддержки малого и среднего предпринимательства в муниципальных образованиях области и т.д. Основное направление их деятельности - информационное обеспечение, образовательные, консультационные, юридические, маркетинговые услуги.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Коммерческая организация ОАО "Корпорация Развития Липецкой области" оказывает поддержку инвесторам, в том числе консультативную и организационную, обеспечивает режим "одного окна" для инвесторов при взаимодействии с органами исполнительной власти, осуществляет подбор площадок под размещение инвестиционных проектов.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 "Липецкий областной фонд поддержки малого и среднего предпринимательства" предоставляет предпринимателям, крестьянским (фермерским) хозяйствам, кооперативам льготные займы до 1 млн. рублей сроком до 12 месяцев под 1 - 4% годовых на остаток ссудной задолженности.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Фонд выступает поручителем у предпринимателей, получающих банковские </w:t>
      </w:r>
      <w:r>
        <w:rPr>
          <w:rFonts w:ascii="Calibri" w:hAnsi="Calibri" w:cs="Calibri"/>
        </w:rPr>
        <w:lastRenderedPageBreak/>
        <w:t>кредиты и не имеющих достаточного залогового обеспечения. Гарантия Фонда в 10 млн. рублей (максимальная сумма гарантии) дает возможность предпринимателям получить кредит в размере 14 млн. рублей.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основную часть инвестиций в обновление основного капитала дает частный сектор, необходимо развивать частно-государственное партнерство. Инвестиционные проекты с большими сроками окупаемости, высокими рисками, низкой нормой отдачи на вложенный капитал (прежде всего инфраструктурные проекты в сфере жилищно-коммунального хозяйства), как правило, не являются привлекательными для бизнеса, а государство не является эффективным собственником (управленцем).</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федеральном уровне заложена законодательная база по развитию государственно-частного партнерства, которая уже используется и в дальнейшем может быть использована для развития инвестиционной деятельности в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Законы </w:t>
      </w:r>
      <w:hyperlink r:id="rId21" w:history="1">
        <w:r>
          <w:rPr>
            <w:rFonts w:ascii="Calibri" w:hAnsi="Calibri" w:cs="Calibri"/>
            <w:color w:val="0000FF"/>
          </w:rPr>
          <w:t>"О концессионных соглашениях"</w:t>
        </w:r>
      </w:hyperlink>
      <w:r>
        <w:rPr>
          <w:rFonts w:ascii="Calibri" w:hAnsi="Calibri" w:cs="Calibri"/>
        </w:rPr>
        <w:t>, "</w:t>
      </w:r>
      <w:hyperlink r:id="rId22" w:history="1">
        <w:r>
          <w:rPr>
            <w:rFonts w:ascii="Calibri" w:hAnsi="Calibri" w:cs="Calibri"/>
            <w:color w:val="0000FF"/>
          </w:rPr>
          <w:t>Об особых экономических зонах</w:t>
        </w:r>
      </w:hyperlink>
      <w:r>
        <w:rPr>
          <w:rFonts w:ascii="Calibri" w:hAnsi="Calibri" w:cs="Calibri"/>
        </w:rPr>
        <w:t xml:space="preserve"> в Российской Федерации", </w:t>
      </w:r>
      <w:hyperlink r:id="rId23" w:history="1">
        <w:r>
          <w:rPr>
            <w:rFonts w:ascii="Calibri" w:hAnsi="Calibri" w:cs="Calibri"/>
            <w:color w:val="0000FF"/>
          </w:rPr>
          <w:t>"О банке развития"</w:t>
        </w:r>
      </w:hyperlink>
      <w:r>
        <w:rPr>
          <w:rFonts w:ascii="Calibri" w:hAnsi="Calibri" w:cs="Calibri"/>
        </w:rPr>
        <w:t xml:space="preserve">, </w:t>
      </w:r>
      <w:hyperlink r:id="rId24" w:history="1">
        <w:r>
          <w:rPr>
            <w:rFonts w:ascii="Calibri" w:hAnsi="Calibri" w:cs="Calibri"/>
            <w:color w:val="0000FF"/>
          </w:rPr>
          <w:t>"О Российской корпорации нанотехнологий"</w:t>
        </w:r>
      </w:hyperlink>
      <w:r>
        <w:rPr>
          <w:rFonts w:ascii="Calibri" w:hAnsi="Calibri" w:cs="Calibri"/>
        </w:rPr>
        <w:t>, "</w:t>
      </w:r>
      <w:hyperlink r:id="rId25" w:history="1">
        <w:r>
          <w:rPr>
            <w:rFonts w:ascii="Calibri" w:hAnsi="Calibri" w:cs="Calibri"/>
            <w:color w:val="0000FF"/>
          </w:rPr>
          <w:t>О Государственной корпорации</w:t>
        </w:r>
      </w:hyperlink>
      <w:r>
        <w:rPr>
          <w:rFonts w:ascii="Calibri" w:hAnsi="Calibri" w:cs="Calibri"/>
        </w:rPr>
        <w:t xml:space="preserve"> по атомной энергии "Росатом", </w:t>
      </w:r>
      <w:hyperlink r:id="rId26" w:history="1">
        <w:r>
          <w:rPr>
            <w:rFonts w:ascii="Calibri" w:hAnsi="Calibri" w:cs="Calibri"/>
            <w:color w:val="0000FF"/>
          </w:rPr>
          <w:t>"О Государственной корпорации "Ростехнологии"</w:t>
        </w:r>
      </w:hyperlink>
      <w:r>
        <w:rPr>
          <w:rFonts w:ascii="Calibri" w:hAnsi="Calibri" w:cs="Calibri"/>
        </w:rPr>
        <w:t>, "</w:t>
      </w:r>
      <w:hyperlink r:id="rId27" w:history="1">
        <w:r>
          <w:rPr>
            <w:rFonts w:ascii="Calibri" w:hAnsi="Calibri" w:cs="Calibri"/>
            <w:color w:val="0000FF"/>
          </w:rPr>
          <w:t>О Фонде содействия реформированию</w:t>
        </w:r>
      </w:hyperlink>
      <w:r>
        <w:rPr>
          <w:rFonts w:ascii="Calibri" w:hAnsi="Calibri" w:cs="Calibri"/>
        </w:rPr>
        <w:t xml:space="preserve"> жилищно-коммунального хозяйства" и иных государственных корпорациях;</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8" w:history="1">
        <w:r>
          <w:rPr>
            <w:rFonts w:ascii="Calibri" w:hAnsi="Calibri" w:cs="Calibri"/>
            <w:color w:val="0000FF"/>
          </w:rPr>
          <w:t>Правила</w:t>
        </w:r>
      </w:hyperlink>
      <w:r>
        <w:rPr>
          <w:rFonts w:ascii="Calibri" w:hAnsi="Calibri" w:cs="Calibri"/>
        </w:rPr>
        <w:t xml:space="preserve"> формирования и использования бюджетных ассигнований Инвестиционного фонда Российской Федерации, утвержденные постановлением Правительства РФ от 01 марта 2008 года N 134;</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9" w:history="1">
        <w:r>
          <w:rPr>
            <w:rFonts w:ascii="Calibri" w:hAnsi="Calibri" w:cs="Calibri"/>
            <w:color w:val="0000FF"/>
          </w:rPr>
          <w:t>постановление</w:t>
        </w:r>
      </w:hyperlink>
      <w:r>
        <w:rPr>
          <w:rFonts w:ascii="Calibri" w:hAnsi="Calibri" w:cs="Calibri"/>
        </w:rPr>
        <w:t xml:space="preserve"> Правительства РФ от 24 августа 2006 года N 516 "Об открытом акционерном обществе "Российская венчурная компания".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частно-государственного партнерства предполагается использование лизинговых и концессионных механизмов, финансирование с привлечением частных инвестиций социальных программ и стратегических инвестиционных проектов, имеющих общенациональное и региональное значение. Приоритетными направлениями частно-государственного взаимодействия являются транспортные инфраструктурные проекты, проекты в жилищно-коммунальной сфере и инновациях.</w:t>
      </w:r>
    </w:p>
    <w:p w:rsidR="003D74CF" w:rsidRDefault="003D74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Необходимо развитие созданных и создание новых ОЭЗ РУ на территории области, в том числе особой экономической зоны технико-внедренческого типа, т.е. территории, деятельность участников которой ориентирована преимущественно на создание и реализацию научно-технической продукции, доведение ее до промышленного применения, включая изготовление, испытание и реализацию опытных партий, а также создание программных продуктов.</w:t>
      </w:r>
      <w:proofErr w:type="gramEnd"/>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ключевых аспектов улучшения инвестиционного и предпринимательского климата в области будет являться максимальное содействие инвесторам на ранних стадиях инвестиционного процесса, что включает в себя: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региональной информационной системы для обеспечения потенциальных инвесторов сведениями о регионе с использованием различных каналов: Интернета, средств массовой информации, выпуска презентационных материалов, проведения маркетинговых мероприятий;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современных информационных технологий при оказании инвесторам помощи в подборе свободных производственных площадей для строительства новых объектов, содействие по вопросам землеотвода, прохождения разрешительных процедур и т.д.</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форм государственной поддержки может быть предоставление инвесторам, реализующим приоритетные инвестиционные проекты на территории области, льгот при аренде объектов недвижимости (зданий, сооружений, объектов нежилого фонда и иных объектов недвижимости), находящихся в государственной собственности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2.4. Проблемы развития отдельных видов экономической деятельности</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Проблемы, требующие решения для развития инвестиционной деятельности в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сложившаяся диспропорция между высокой инвестиционной привлекательностью области и недостаточной инвестиционной активностью большинства муниципальных образований;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выгодном экономико-географическом положении области недостаточная </w:t>
      </w:r>
      <w:r>
        <w:rPr>
          <w:rFonts w:ascii="Calibri" w:hAnsi="Calibri" w:cs="Calibri"/>
        </w:rPr>
        <w:lastRenderedPageBreak/>
        <w:t>инфраструктурная насыщенность ее территорий;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низкий комплекс научно-технической деятельности в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проблемы низкой инвестиционной привлекательности большинства видов экономической деятельности заключаются </w:t>
      </w:r>
      <w:proofErr w:type="gramStart"/>
      <w:r>
        <w:rPr>
          <w:rFonts w:ascii="Calibri" w:hAnsi="Calibri" w:cs="Calibri"/>
        </w:rPr>
        <w:t>в</w:t>
      </w:r>
      <w:proofErr w:type="gramEnd"/>
      <w:r>
        <w:rPr>
          <w:rFonts w:ascii="Calibri" w:hAnsi="Calibri" w:cs="Calibri"/>
        </w:rPr>
        <w:t>:</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морально или технически устаревшем </w:t>
      </w:r>
      <w:proofErr w:type="gramStart"/>
      <w:r>
        <w:rPr>
          <w:rFonts w:ascii="Calibri" w:hAnsi="Calibri" w:cs="Calibri"/>
        </w:rPr>
        <w:t>состоянии</w:t>
      </w:r>
      <w:proofErr w:type="gramEnd"/>
      <w:r>
        <w:rPr>
          <w:rFonts w:ascii="Calibri" w:hAnsi="Calibri" w:cs="Calibri"/>
        </w:rPr>
        <w:t xml:space="preserve"> технологической базы предприятий;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высокой степени зависимости от импорта оборудования, </w:t>
      </w:r>
      <w:proofErr w:type="gramStart"/>
      <w:r>
        <w:rPr>
          <w:rFonts w:ascii="Calibri" w:hAnsi="Calibri" w:cs="Calibri"/>
        </w:rPr>
        <w:t>комплектующих</w:t>
      </w:r>
      <w:proofErr w:type="gramEnd"/>
      <w:r>
        <w:rPr>
          <w:rFonts w:ascii="Calibri" w:hAnsi="Calibri" w:cs="Calibri"/>
        </w:rPr>
        <w:t xml:space="preserve"> и сырья;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потребности в строительстве новых сооружений или реконструкции старых;</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отсутствии</w:t>
      </w:r>
      <w:proofErr w:type="gramEnd"/>
      <w:r>
        <w:rPr>
          <w:rFonts w:ascii="Calibri" w:hAnsi="Calibri" w:cs="Calibri"/>
        </w:rPr>
        <w:t xml:space="preserve"> инновационной политики;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необходимости технического перевооружения;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низкой окупаемости инвестиций в производственном цикле;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невысокой рентабельности предприятий;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невысокой социальной значимости производимой продукции и степени ее востребованности у потребителя;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ликвидности и конкурентоспособности продукции отрасли в масштабе области, страны, на внешних рынках.</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числу основных проблем в сфере управления инвестициями относится отсутствие эффективных механизмов и достаточного набора инструментов управления инвестиционной деятельностью. В результате производство в отдельных отраслях региональной экономики находится под доминирующим влиянием случайных стихийных факторов. Потенциальные возможности развития отдельных отраслей с точки зрения возможных перспектив роста и потребностей всей российской экономики должным образом не учитываются.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трех доминирующих по объемам производства и занятости видов обрабатывающего производства в промышленности (металлургия, производство машин и оборудования, пищевая промышленность) последних лет металлургическое производство и производство готовых металлических изделий, а также производство машин и оборудования растут не вполне стабильно и темпами более низкими, чем в среднем по обрабатывающей промышленности.</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Среднегодовые темпы роста объемов производства, нормы</w:t>
      </w:r>
    </w:p>
    <w:p w:rsidR="003D74CF" w:rsidRDefault="003D74C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накопления и физического объема инвестиций в </w:t>
      </w:r>
      <w:proofErr w:type="gramStart"/>
      <w:r>
        <w:rPr>
          <w:rFonts w:ascii="Calibri" w:hAnsi="Calibri" w:cs="Calibri"/>
        </w:rPr>
        <w:t>основной</w:t>
      </w:r>
      <w:proofErr w:type="gramEnd"/>
    </w:p>
    <w:p w:rsidR="003D74CF" w:rsidRDefault="003D74CF">
      <w:pPr>
        <w:widowControl w:val="0"/>
        <w:autoSpaceDE w:val="0"/>
        <w:autoSpaceDN w:val="0"/>
        <w:adjustRightInd w:val="0"/>
        <w:spacing w:after="0" w:line="240" w:lineRule="auto"/>
        <w:jc w:val="center"/>
        <w:rPr>
          <w:rFonts w:ascii="Calibri" w:hAnsi="Calibri" w:cs="Calibri"/>
        </w:rPr>
      </w:pPr>
      <w:r>
        <w:rPr>
          <w:rFonts w:ascii="Calibri" w:hAnsi="Calibri" w:cs="Calibri"/>
        </w:rPr>
        <w:t>капитал</w:t>
      </w:r>
    </w:p>
    <w:p w:rsidR="003D74CF" w:rsidRDefault="003D74C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25"/>
        <w:gridCol w:w="1755"/>
        <w:gridCol w:w="1521"/>
        <w:gridCol w:w="1521"/>
        <w:gridCol w:w="1521"/>
      </w:tblGrid>
      <w:tr w:rsidR="003D74CF">
        <w:tblPrEx>
          <w:tblCellMar>
            <w:top w:w="0" w:type="dxa"/>
            <w:bottom w:w="0" w:type="dxa"/>
          </w:tblCellMar>
        </w:tblPrEx>
        <w:trPr>
          <w:trHeight w:val="1800"/>
          <w:tblCellSpacing w:w="5" w:type="nil"/>
        </w:trPr>
        <w:tc>
          <w:tcPr>
            <w:tcW w:w="2925"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Виды производства   </w:t>
            </w:r>
          </w:p>
        </w:tc>
        <w:tc>
          <w:tcPr>
            <w:tcW w:w="1755"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Среднегодовой</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темп роста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объемов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производства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2005 -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2007 гг. в % </w:t>
            </w:r>
          </w:p>
        </w:tc>
        <w:tc>
          <w:tcPr>
            <w:tcW w:w="1521"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Отношение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объему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пр-ва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2006 - 2007</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гг. в %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среднем </w:t>
            </w:r>
          </w:p>
        </w:tc>
        <w:tc>
          <w:tcPr>
            <w:tcW w:w="1521"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Темп роста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физического</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объема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основной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капитал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2006 г.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 пред</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sz w:val="20"/>
                <w:szCs w:val="20"/>
              </w:rPr>
              <w:t>г</w:t>
            </w:r>
            <w:proofErr w:type="gramEnd"/>
            <w:r>
              <w:rPr>
                <w:rFonts w:ascii="Courier New" w:hAnsi="Courier New" w:cs="Courier New"/>
                <w:sz w:val="20"/>
                <w:szCs w:val="20"/>
              </w:rPr>
              <w:t xml:space="preserve">. </w:t>
            </w:r>
          </w:p>
        </w:tc>
        <w:tc>
          <w:tcPr>
            <w:tcW w:w="1521"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Темп роста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физического</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объема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основной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капитал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2007 г.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 пред</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sz w:val="20"/>
                <w:szCs w:val="20"/>
              </w:rPr>
              <w:t>г</w:t>
            </w:r>
            <w:proofErr w:type="gramEnd"/>
            <w:r>
              <w:rPr>
                <w:rFonts w:ascii="Courier New" w:hAnsi="Courier New" w:cs="Courier New"/>
                <w:sz w:val="20"/>
                <w:szCs w:val="20"/>
              </w:rPr>
              <w:t xml:space="preserve">. </w:t>
            </w:r>
          </w:p>
        </w:tc>
      </w:tr>
      <w:tr w:rsidR="003D74CF">
        <w:tblPrEx>
          <w:tblCellMar>
            <w:top w:w="0" w:type="dxa"/>
            <w:bottom w:w="0" w:type="dxa"/>
          </w:tblCellMar>
        </w:tblPrEx>
        <w:trPr>
          <w:trHeight w:val="400"/>
          <w:tblCellSpacing w:w="5" w:type="nil"/>
        </w:trPr>
        <w:tc>
          <w:tcPr>
            <w:tcW w:w="292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Добыча </w:t>
            </w:r>
            <w:proofErr w:type="gramStart"/>
            <w:r>
              <w:rPr>
                <w:rFonts w:ascii="Courier New" w:hAnsi="Courier New" w:cs="Courier New"/>
                <w:sz w:val="20"/>
                <w:szCs w:val="20"/>
              </w:rPr>
              <w:t>полезных</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ископаемых             </w:t>
            </w:r>
          </w:p>
        </w:tc>
        <w:tc>
          <w:tcPr>
            <w:tcW w:w="175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103,8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119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4 р.     </w:t>
            </w:r>
          </w:p>
        </w:tc>
      </w:tr>
      <w:tr w:rsidR="003D74CF">
        <w:tblPrEx>
          <w:tblCellMar>
            <w:top w:w="0" w:type="dxa"/>
            <w:bottom w:w="0" w:type="dxa"/>
          </w:tblCellMar>
        </w:tblPrEx>
        <w:trPr>
          <w:trHeight w:val="400"/>
          <w:tblCellSpacing w:w="5" w:type="nil"/>
        </w:trPr>
        <w:tc>
          <w:tcPr>
            <w:tcW w:w="292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Обрабатывающие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производства, из них:  </w:t>
            </w:r>
          </w:p>
        </w:tc>
        <w:tc>
          <w:tcPr>
            <w:tcW w:w="175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107,1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143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    </w:t>
            </w:r>
          </w:p>
        </w:tc>
      </w:tr>
      <w:tr w:rsidR="003D74CF">
        <w:tblPrEx>
          <w:tblCellMar>
            <w:top w:w="0" w:type="dxa"/>
            <w:bottom w:w="0" w:type="dxa"/>
          </w:tblCellMar>
        </w:tblPrEx>
        <w:trPr>
          <w:trHeight w:val="600"/>
          <w:tblCellSpacing w:w="5" w:type="nil"/>
        </w:trPr>
        <w:tc>
          <w:tcPr>
            <w:tcW w:w="292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w:t>
            </w:r>
            <w:proofErr w:type="gramStart"/>
            <w:r>
              <w:rPr>
                <w:rFonts w:ascii="Courier New" w:hAnsi="Courier New" w:cs="Courier New"/>
                <w:sz w:val="20"/>
                <w:szCs w:val="20"/>
              </w:rPr>
              <w:t>пищевых</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продуктов, включая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напитки, и табака      </w:t>
            </w:r>
          </w:p>
        </w:tc>
        <w:tc>
          <w:tcPr>
            <w:tcW w:w="175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116,4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134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    </w:t>
            </w:r>
          </w:p>
        </w:tc>
      </w:tr>
      <w:tr w:rsidR="003D74CF">
        <w:tblPrEx>
          <w:tblCellMar>
            <w:top w:w="0" w:type="dxa"/>
            <w:bottom w:w="0" w:type="dxa"/>
          </w:tblCellMar>
        </w:tblPrEx>
        <w:trPr>
          <w:trHeight w:val="400"/>
          <w:tblCellSpacing w:w="5" w:type="nil"/>
        </w:trPr>
        <w:tc>
          <w:tcPr>
            <w:tcW w:w="292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Текстильное, швейное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w:t>
            </w:r>
          </w:p>
        </w:tc>
        <w:tc>
          <w:tcPr>
            <w:tcW w:w="175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94,3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134    </w:t>
            </w:r>
          </w:p>
        </w:tc>
      </w:tr>
      <w:tr w:rsidR="003D74CF">
        <w:tblPrEx>
          <w:tblCellMar>
            <w:top w:w="0" w:type="dxa"/>
            <w:bottom w:w="0" w:type="dxa"/>
          </w:tblCellMar>
        </w:tblPrEx>
        <w:trPr>
          <w:trHeight w:val="600"/>
          <w:tblCellSpacing w:w="5" w:type="nil"/>
        </w:trPr>
        <w:tc>
          <w:tcPr>
            <w:tcW w:w="292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Издательская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полиграфическая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деятельность           </w:t>
            </w:r>
          </w:p>
        </w:tc>
        <w:tc>
          <w:tcPr>
            <w:tcW w:w="175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141,3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11 р.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    </w:t>
            </w:r>
          </w:p>
        </w:tc>
      </w:tr>
      <w:tr w:rsidR="003D74CF">
        <w:tblPrEx>
          <w:tblCellMar>
            <w:top w:w="0" w:type="dxa"/>
            <w:bottom w:w="0" w:type="dxa"/>
          </w:tblCellMar>
        </w:tblPrEx>
        <w:trPr>
          <w:tblCellSpacing w:w="5" w:type="nil"/>
        </w:trPr>
        <w:tc>
          <w:tcPr>
            <w:tcW w:w="292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Химическое производство</w:t>
            </w:r>
          </w:p>
        </w:tc>
        <w:tc>
          <w:tcPr>
            <w:tcW w:w="175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108,2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r>
      <w:tr w:rsidR="003D74CF">
        <w:tblPrEx>
          <w:tblCellMar>
            <w:top w:w="0" w:type="dxa"/>
            <w:bottom w:w="0" w:type="dxa"/>
          </w:tblCellMar>
        </w:tblPrEx>
        <w:trPr>
          <w:trHeight w:val="400"/>
          <w:tblCellSpacing w:w="5" w:type="nil"/>
        </w:trPr>
        <w:tc>
          <w:tcPr>
            <w:tcW w:w="292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w:t>
            </w:r>
            <w:proofErr w:type="gramStart"/>
            <w:r>
              <w:rPr>
                <w:rFonts w:ascii="Courier New" w:hAnsi="Courier New" w:cs="Courier New"/>
                <w:sz w:val="20"/>
                <w:szCs w:val="20"/>
              </w:rPr>
              <w:t>резиновых</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пластмассовых изделий</w:t>
            </w:r>
          </w:p>
        </w:tc>
        <w:tc>
          <w:tcPr>
            <w:tcW w:w="175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1,5 р.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3D74CF">
        <w:tblPrEx>
          <w:tblCellMar>
            <w:top w:w="0" w:type="dxa"/>
            <w:bottom w:w="0" w:type="dxa"/>
          </w:tblCellMar>
        </w:tblPrEx>
        <w:trPr>
          <w:trHeight w:val="800"/>
          <w:tblCellSpacing w:w="5" w:type="nil"/>
        </w:trPr>
        <w:tc>
          <w:tcPr>
            <w:tcW w:w="292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Металлургическое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производство </w:t>
            </w:r>
            <w:proofErr w:type="gramStart"/>
            <w:r>
              <w:rPr>
                <w:rFonts w:ascii="Courier New" w:hAnsi="Courier New" w:cs="Courier New"/>
                <w:sz w:val="20"/>
                <w:szCs w:val="20"/>
              </w:rPr>
              <w:t>готовых</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металлоизделий         </w:t>
            </w:r>
          </w:p>
        </w:tc>
        <w:tc>
          <w:tcPr>
            <w:tcW w:w="175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102,9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    </w:t>
            </w:r>
          </w:p>
        </w:tc>
      </w:tr>
      <w:tr w:rsidR="003D74CF">
        <w:tblPrEx>
          <w:tblCellMar>
            <w:top w:w="0" w:type="dxa"/>
            <w:bottom w:w="0" w:type="dxa"/>
          </w:tblCellMar>
        </w:tblPrEx>
        <w:trPr>
          <w:trHeight w:val="400"/>
          <w:tblCellSpacing w:w="5" w:type="nil"/>
        </w:trPr>
        <w:tc>
          <w:tcPr>
            <w:tcW w:w="292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машин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оборудования         </w:t>
            </w:r>
          </w:p>
        </w:tc>
        <w:tc>
          <w:tcPr>
            <w:tcW w:w="175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106,9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    </w:t>
            </w:r>
          </w:p>
        </w:tc>
      </w:tr>
      <w:tr w:rsidR="003D74CF">
        <w:tblPrEx>
          <w:tblCellMar>
            <w:top w:w="0" w:type="dxa"/>
            <w:bottom w:w="0" w:type="dxa"/>
          </w:tblCellMar>
        </w:tblPrEx>
        <w:trPr>
          <w:trHeight w:val="1000"/>
          <w:tblCellSpacing w:w="5" w:type="nil"/>
        </w:trPr>
        <w:tc>
          <w:tcPr>
            <w:tcW w:w="292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электрооборудования,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электронного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оптического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w:t>
            </w:r>
          </w:p>
        </w:tc>
        <w:tc>
          <w:tcPr>
            <w:tcW w:w="175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114,5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    </w:t>
            </w:r>
          </w:p>
        </w:tc>
      </w:tr>
    </w:tbl>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норма накопления и темп роста физического объема инвестиций в этих отраслях также ниже, чем в обрабатывающей промышленности в целом. В сфере производства машин и оборудования инвестиции в отдельные периоды на фоне общего роста инвестиций в промышленности даже сокращаются. Только производство пищевых продуктов имеет более высокие, чем в среднем по обрабатывающей промышленности, показатели роста объема производства, нормы накопления и роста объемов инвестиций. Достаточно быстро растут производство и инвестиции в сфере добычи полезных ископаемых, которая постепенно выдвигается в ряд наиболее динамичных отраслей региональной экономики, хотя ее доля в общем объеме производства и занятости пока невелика.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Швейное и химическое производство сами по себе имеют тенденцию к угасанию, целлюлозно-бумажное производство и полиграфическая и издательская деятельность - к достаточно бурному росту с элементами его неустойчивости в отдельные периоды (2007 г.). Показатели роста производства, инвестиций и нормы накопления в обрабатывающей промышленности области являются недостаточными. Сложившийся тип экономического роста никак не может гарантировать массового обновления основного капитала и повышения на этой основе производительности труда в 4 раза к 2020 г. Для этого промышленное производство даже без учета роста численности населения должно в среднем возрастать как минимум на 12,3% в год. Массовое обновление основного капитала потребует огромных затрат ресурсов при существенно более высокой, чем в настоящее время, норме накопления.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сохранении на прежнем уровне капиталоотдачи в расчете на единицу стоимости оборудования, а также при отставании вложения капитала на несколько лет от ввода в действие новых мощностей для обеспечения заданных темпов роста производства норма накопления должна быть на несколько процентов выше этих темпов. Например, если средние сроки ввода будут три года, то норма накопления должна быть не ниже 16,7%.</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современной структуры промышленного производства области, уровня его развития и темпов роста, можно выделить три типа производственных видов экономической деятельности: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локомотивы роста - производства, которые будут определять динамику экономики области. Это производства с уровнем развития (специализации) порядка среднего по области и с темпами роста, опережающими средние по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резерв роста - это производства, имеющие высокий вес в экономике области, но отстающие по темпам роста от </w:t>
      </w:r>
      <w:proofErr w:type="gramStart"/>
      <w:r>
        <w:rPr>
          <w:rFonts w:ascii="Calibri" w:hAnsi="Calibri" w:cs="Calibri"/>
        </w:rPr>
        <w:t>средних</w:t>
      </w:r>
      <w:proofErr w:type="gramEnd"/>
      <w:r>
        <w:rPr>
          <w:rFonts w:ascii="Calibri" w:hAnsi="Calibri" w:cs="Calibri"/>
        </w:rPr>
        <w:t xml:space="preserve"> в области. Они близки к исчерпанию потенциала роста вследствие ограничения рынка либо постепенной утраты их конкурентных преимуществ. Сохранение ими позиций в экономике требует серьезной модернизации и повышения конкурентоспособности;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зона стагнации - производства с низким уровнем развития в области и низкими темпами роста, что может обусловить их дальнейшее отставание от лидеров и ограничивает перспективы роста. В случае сохранения существующих тенденций и разделения труда выпуск таких производств будет постепенно сокращаться до объемов, минимально необходимых для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Статус лидеров роста промышленности области будет принадлежать производствам, относящимся к современным высокотехнологичным видам деятельности, а также традиционным производствам, которые уже смогли или смогут получить импульс развития в результате роста спроса на производимую ими продукцию и инвестиций в их модернизацию.</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Виды экономической деятельности в зависимости от перспектив роста выпуска продукции:</w:t>
      </w:r>
    </w:p>
    <w:p w:rsidR="003D74CF" w:rsidRDefault="003D74C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6"/>
        <w:gridCol w:w="6786"/>
      </w:tblGrid>
      <w:tr w:rsidR="003D74CF">
        <w:tblPrEx>
          <w:tblCellMar>
            <w:top w:w="0" w:type="dxa"/>
            <w:bottom w:w="0" w:type="dxa"/>
          </w:tblCellMar>
        </w:tblPrEx>
        <w:trPr>
          <w:trHeight w:val="2000"/>
          <w:tblCellSpacing w:w="5" w:type="nil"/>
        </w:trPr>
        <w:tc>
          <w:tcPr>
            <w:tcW w:w="2106"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Локомотивы роста</w:t>
            </w:r>
          </w:p>
        </w:tc>
        <w:tc>
          <w:tcPr>
            <w:tcW w:w="6786"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Добыча полезных ископаемых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пищевых продуктов, включая напитки,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табака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Металлургическое производство и производство </w:t>
            </w:r>
            <w:proofErr w:type="gramStart"/>
            <w:r>
              <w:rPr>
                <w:rFonts w:ascii="Courier New" w:hAnsi="Courier New" w:cs="Courier New"/>
                <w:sz w:val="20"/>
                <w:szCs w:val="20"/>
              </w:rPr>
              <w:t>готовых</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металлических изделий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резиновых и пластмассовых изделий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электрооборудования, электронного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оптического оборудования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Целлюлозно-бумажное производство, </w:t>
            </w:r>
            <w:proofErr w:type="gramStart"/>
            <w:r>
              <w:rPr>
                <w:rFonts w:ascii="Courier New" w:hAnsi="Courier New" w:cs="Courier New"/>
                <w:sz w:val="20"/>
                <w:szCs w:val="20"/>
              </w:rPr>
              <w:t>издательская</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полиграфическая деятельность                          </w:t>
            </w:r>
          </w:p>
        </w:tc>
      </w:tr>
      <w:tr w:rsidR="003D74CF">
        <w:tblPrEx>
          <w:tblCellMar>
            <w:top w:w="0" w:type="dxa"/>
            <w:bottom w:w="0" w:type="dxa"/>
          </w:tblCellMar>
        </w:tblPrEx>
        <w:trPr>
          <w:trHeight w:val="1200"/>
          <w:tblCellSpacing w:w="5" w:type="nil"/>
        </w:trPr>
        <w:tc>
          <w:tcPr>
            <w:tcW w:w="210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Резерв роста    </w:t>
            </w:r>
          </w:p>
        </w:tc>
        <w:tc>
          <w:tcPr>
            <w:tcW w:w="678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машин и оборудования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кокса, нефтепродуктов и ядерных материалов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Химическое производство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прочих неметаллических минеральных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продуктов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Производство и распределение электроэнергии, газа и воды</w:t>
            </w:r>
          </w:p>
        </w:tc>
      </w:tr>
      <w:tr w:rsidR="003D74CF">
        <w:tblPrEx>
          <w:tblCellMar>
            <w:top w:w="0" w:type="dxa"/>
            <w:bottom w:w="0" w:type="dxa"/>
          </w:tblCellMar>
        </w:tblPrEx>
        <w:trPr>
          <w:trHeight w:val="600"/>
          <w:tblCellSpacing w:w="5" w:type="nil"/>
        </w:trPr>
        <w:tc>
          <w:tcPr>
            <w:tcW w:w="210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стагнации  </w:t>
            </w:r>
          </w:p>
        </w:tc>
        <w:tc>
          <w:tcPr>
            <w:tcW w:w="678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Текстильное и швейное производство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кожи, изделий из кожи и производство обуви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Обработка древесины и производство изделий из дерева    </w:t>
            </w:r>
          </w:p>
        </w:tc>
      </w:tr>
    </w:tbl>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Ряд характеристик промышленной деятельности имеет негативную направленность, сдерживающую дальнейшее динамичное развитие производства, в их числе: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износ основных промышленно-производственных фондов (ОППФ) составляет более 40%, коэффициент обновления основных фондов - порядка 10%, а в производстве машин и оборудования, текстильном и швейном производстве - менее 8%;</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растущий дефицит энергетических ресурсов, который может привести в ближайшей перспективе к ограничению темпов промышленного роста, что обусловливает необходимость увеличения мощности существующих и создания новых генерирующих и снабжающих мощностей и широкого применения энергоресурсосберегающих технологий;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низкий уровень востребованности результатов прикладной (отраслевой) науки в целях освоения новой научно-технической продукции в производстве;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моноотраслевая направленность промышленности области, при которой доля черной металлургии в общем объеме промышленного производства составляет более 60%;</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недостаточный уровень развития произво</w:t>
      </w:r>
      <w:proofErr w:type="gramStart"/>
      <w:r>
        <w:rPr>
          <w:rFonts w:ascii="Calibri" w:hAnsi="Calibri" w:cs="Calibri"/>
        </w:rPr>
        <w:t>дств с в</w:t>
      </w:r>
      <w:proofErr w:type="gramEnd"/>
      <w:r>
        <w:rPr>
          <w:rFonts w:ascii="Calibri" w:hAnsi="Calibri" w:cs="Calibri"/>
        </w:rPr>
        <w:t>ысокой долей добавленной стоимости, и в первую очередь по производству машин и оборудования;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металлургическая направленность экспорта ставит в зависимость внешнеторговые связи области от одной группы товаров (основу экспорта составляют черные металлы и изделия из них, на долю которых приходится свыше 90% от всего экспорта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Диспаритет цен на сельскохозяйственную продукцию и промышленные ресурсы, приобретаемые сельским хозяйством. В течение 2008 года цены на минеральные удобрения выросли на 70%, дизельное топливо - на 30%, тогда как цена реализации зерна снизилась на 35%, молока - на 24%, скота и птицы - на 5%.</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Обострение борьбы за рынки сбыта сельскохозяйственной продукции, сырья и продовольствия. Дальнейшее увеличение импорта продовольствия, отсутствие собственных убойных цехов, низкий уровень выработки охлажденного мяса, что не позволяет вытеснить с рынков глубоко замороженную продукцию импортного производства, ведет к снижению закупочных цен на сельскохозяйственную продукцию местных производителей, сокращению рынков сбыта готовой продукции, ухудшению финансового состояния сельхозпредприятий.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баланса интересов производителей сельскохозяйственной продукции, сырья и продовольствия и потребителей продуктов питания. Недостаток правовых мер по справедливому распределению доходов на пути от производителей сельскохозяйственного сырья, продовольствия к потребителям. В результате с начала 2008 года потребительские цены на продовольственные товары возросли на 12,7%, а на сельскохозяйственное сырье - снизились на 5,4%. Доля сельхозтоваропроизводителей в потребительской цене цельномолочной продукции не </w:t>
      </w:r>
      <w:r>
        <w:rPr>
          <w:rFonts w:ascii="Calibri" w:hAnsi="Calibri" w:cs="Calibri"/>
        </w:rPr>
        <w:lastRenderedPageBreak/>
        <w:t>превышает 45%, мясной продукции - 40%.</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Ограниченность привлечения долгосрочных кредитных ресурсов для реализации крупных инвестиционных проектов из-за повышения в условиях существующего финансового кризиса процентной банковской ставки и залоговой базы для сельхозпредприятий, малых форм хозяйствования на селе, что влияет на снижение инвестиционной активности, усиление дифференциации экономического развития регионов, снижение роста сельской экономики.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Медленное развитие инфраструктуры земельного рынка в связи с дороговизной и сложностью процедур землеустроительных работ, что влечет за собой невозможность использования земли как экономического актива - залога, ограничение возможности привлечения финансовых ресурсов на реальных рыночных условиях.</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данных проблем необходимо совершенствование и расширение государственной поддержки сельскохозяйственного производства, в том числе 100-процентная компенсация затрат на горюче-смазочные материалы, удобрения, комбикорма. Предоставление краткосрочных кредитных ресурсов на проведение сезонных работ и текущей деятельности сельхозтоваропроизводителей, в том числе с использованием государственных гарантийных и залоговых фондов.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Требуется оптимизация современного таможенно-тарифного регулирования в целях защиты отечественного сельхозтоваропроизводителя, а также увеличение объемов государственных закупочных и товарных интервенций сельскохозяйственной продукции.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ускорить принятие Федерального закона о торговле, регламентирующего индикативные взаимоотношения субъектов рынка по всей цепочке товародвижения, а также принятие дополнительных механизмов в земельном законодательстве по обеспечению преимущества при покупке или аренде земли для сельхозтоваропроизводителей, повышению эффективности землепользования.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Предлагается обеспечить предоставление кредитов для реализации инвестиционных проектов в рамках Государственной </w:t>
      </w:r>
      <w:hyperlink r:id="rId30" w:history="1">
        <w:r>
          <w:rPr>
            <w:rFonts w:ascii="Calibri" w:hAnsi="Calibri" w:cs="Calibri"/>
            <w:color w:val="0000FF"/>
          </w:rPr>
          <w:t>программы</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2008 - 2012 годы.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Проблемы развития ЖКХ:</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большие сроки окупаемости проектов. Средний срок окупаемости инвестиций в модернизацию объектов и инфраструктуры теплоснабжения оценивается экспертами в 4 - 6 лет, по водоснабжению - в 10 - 15 лет. Только долгосрочные соглашения могут стать условием финансирования инвестиционных проектов;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большая затратность производства, высокая стоимость капитального строительства, недостаточная прозрачность финансовых потоков, риски потери инвестиций от непрогнозируемой политики властей;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проблемы законодательства о финансовом оздоровлении в ЖКХ и о принципах тарифного регулирования.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юридически оформленного права собственности на имущество ЖКХ в муниципальных образованиях.</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строительной отрасли за годы рыночных реформ накопилось много проблем, требующих решения в ближайшие годы. Проблемы развития строительного производства в новых условиях хозяйствования занимают одно из центральных мест в политике государства.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 Липецкой области на новый, качественно высокий экономический уровень развития возможен лишь при условии широкомасштабного повышения инвестиционной активности, инновационных подходов к использованию накопленного производственного потенциала, роста объемов капитальных вложений в строительство, реконструкцию и техническое перевооружение существующих фондов с опережающим развитием производственного потенциала строительной отрасли и ее материально-технической базы.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неполной загрузке имеющихся мощностей предприятий строительной индустрии обозначился дефицит высококачественных строительных материалов, выпуск которых невозможен на старом, предельно изношенном технологическом оборудовании.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промышленности строительных материалов области выпускают недостаточный ассортимент продукции. Ощущается отсутствие произво</w:t>
      </w:r>
      <w:proofErr w:type="gramStart"/>
      <w:r>
        <w:rPr>
          <w:rFonts w:ascii="Calibri" w:hAnsi="Calibri" w:cs="Calibri"/>
        </w:rPr>
        <w:t>дств стр</w:t>
      </w:r>
      <w:proofErr w:type="gramEnd"/>
      <w:r>
        <w:rPr>
          <w:rFonts w:ascii="Calibri" w:hAnsi="Calibri" w:cs="Calibri"/>
        </w:rPr>
        <w:t xml:space="preserve">оительных конструкций, изделий и материалов: полностью отсутствует производство широко используемых </w:t>
      </w:r>
      <w:r>
        <w:rPr>
          <w:rFonts w:ascii="Calibri" w:hAnsi="Calibri" w:cs="Calibri"/>
        </w:rPr>
        <w:lastRenderedPageBreak/>
        <w:t>сегодня в строительстве гипсоволокнистых и гипсокартонных листов, ориентированно-стружечных плит, всех видов штучных кровельных материалов, материалов для внутренней и наружной отделки зданий, предметов домоустройства, напольных покрытий.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w:t>
      </w:r>
      <w:proofErr w:type="gramStart"/>
      <w:r>
        <w:rPr>
          <w:rFonts w:ascii="Calibri" w:hAnsi="Calibri" w:cs="Calibri"/>
        </w:rPr>
        <w:t>продукции, произведенной предприятиями стройиндустрии в 2008 году в сравнении с тем же показателем за 1990 год составляет</w:t>
      </w:r>
      <w:proofErr w:type="gramEnd"/>
      <w:r>
        <w:rPr>
          <w:rFonts w:ascii="Calibri" w:hAnsi="Calibri" w:cs="Calibri"/>
        </w:rPr>
        <w:t xml:space="preserve"> около 75%. Значит, несмотря на темпы роста промышленности строительных материалов, они пока еще не перекрыли снижения, произошедшего в первой половине 90-х годов.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товары инновационного характера составляют незначительную долю от общего объема отгруженных товаров.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среднесрочной перспективе наиболее проблематичным является вопрос обеспечения ну</w:t>
      </w:r>
      <w:proofErr w:type="gramStart"/>
      <w:r>
        <w:rPr>
          <w:rFonts w:ascii="Calibri" w:hAnsi="Calibri" w:cs="Calibri"/>
        </w:rPr>
        <w:t>жд стр</w:t>
      </w:r>
      <w:proofErr w:type="gramEnd"/>
      <w:r>
        <w:rPr>
          <w:rFonts w:ascii="Calibri" w:hAnsi="Calibri" w:cs="Calibri"/>
        </w:rPr>
        <w:t>оительства цементом. Учитывая опыт 2007 г., прогнозируется, что в Центральном федеральном округе образуется дефицит цемента.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структуре строительства жилья на перспективу сохраняется высокая доля жилья с использованием мелкоштучных стеновых материалов. </w:t>
      </w:r>
      <w:proofErr w:type="gramStart"/>
      <w:r>
        <w:rPr>
          <w:rFonts w:ascii="Calibri" w:hAnsi="Calibri" w:cs="Calibri"/>
        </w:rPr>
        <w:t>В РФ суммарно многоэтажное и индивидуальное жилье из стеновых материалов оценивается в общем объеме жилья до 50%. При этом в среднесрочной перспективе прогнозируется рост строительства такого жилья с учетом аналогичного роста спроса на стеновые материалы по строительству в производственной и социальной сферах, следует увеличение потребности в этих материалах.</w:t>
      </w:r>
      <w:proofErr w:type="gramEnd"/>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ЦФО дефицита по данной продукции не прогнозируется. Однако существует проблема с сезонным характером потребления стеновых материалов и равномерностью загрузки заводов по выпуску стеновых материалов.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объемов выпуска утеплителей в России близка к структуре, сложившейся в странах мира, где волокнистые утеплители занимают 60 - 80% от общего выпуска теплоизоляционных материалов. Являясь строительным материалом с низким объемным весом, теплоизоляционные материалы нерационально перевозить на большие расстояния. В Липецкой области существует небольшое производство минеральной ваты, следовательно, потребности покрываются за счет ввоза из других регионов. Необходимо стимулировать мероприятия по развитию производства теплоизоляционных волокнистых материалов на территории области с использованием новейших технологий и оборудования.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необходимо активно развивать производство высокоэффективных видов изделий широкой номенклатуры на основе полимерного сырья (пенопластов), вермикулита, перлита, диатомита, пеностекла и других природных материалов с применением ресурсо- и энергосберегающих технологий, а также изделий на основе ячеистых автоклавных и безавтоклавных бетонов.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Липецкую область мягкие кровельные материалы полностью завозятся из других регионов. Необходимо принимать меры по обеспечению региона рулонными кровельными и гидроизоляционными материалами и стимулировать организацию производств на территории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производства листового стекла в России в настоящее время составляет около 120 млн. кв. м, в том числе свыше 70% стекла производится </w:t>
      </w:r>
      <w:proofErr w:type="gramStart"/>
      <w:r>
        <w:rPr>
          <w:rFonts w:ascii="Calibri" w:hAnsi="Calibri" w:cs="Calibri"/>
        </w:rPr>
        <w:t>по</w:t>
      </w:r>
      <w:proofErr w:type="gramEnd"/>
      <w:r>
        <w:rPr>
          <w:rFonts w:ascii="Calibri" w:hAnsi="Calibri" w:cs="Calibri"/>
        </w:rPr>
        <w:t xml:space="preserve"> современной флоат-технологии. Слабым звеном наряду с цементом в стройиндустрии Липецкой области является листовое оконное стекло. При выявленных запасах стекольных песков в пределах 100 млн. тонн стекло приходится завозить из других регионов. А потребность в качественном стекле стремительно растет: только в Липецке сегодня реализуется сразу несколько крупных проектов, основным материалом для которых является стекло, в 2005 году в г. Липецке начал работу крупнейший в Центральном округе завод по выпуску светопрозрачных конструкций. Ближайшие заводы по производству стекла находятся в Московском регионе. Необходимо строительство мощностей по производству стекла флоат-способом. Объем инвестиций в этот проект прогнозируется не менее 200 млн. долларов, поэтому осуществление его возможно лишь при поддержке государства.</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2.5. Критерии и показатели эффективности инвестиционного климата</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анализа условий рационального использования инвестиций используется категория "инвестиционный климат".</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Инвестиционный климат области - обобщенная характеристика совокупности экономических, социальных, правовых, политических и других предпосылок, формирующих привлекательность инвестирования в хозяйственную систему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Многофакторный подход к оценке инвестиционного климата основывается на взаимосвязанной характеристике широкого набора факторов, влияющих на инвестиционный климат. К ним относятся: экономический потенциал (уровень обеспеченности региона материальными, трудовыми и финансовыми ресурсами); общие условия хозяйствования; уровень развитости рыночной среды; политические факторы; социальные и социокультурные факторы; организационно-правовые; финансовые и ряд других.</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Обобщающим показателем инвестиционного климата при факторном подходе выступает сумма множества средневзвешенных оценок по группам факторов.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928" w:history="1">
        <w:r>
          <w:rPr>
            <w:rFonts w:ascii="Calibri" w:hAnsi="Calibri" w:cs="Calibri"/>
            <w:color w:val="0000FF"/>
          </w:rPr>
          <w:t>таблице 2.5.1</w:t>
        </w:r>
      </w:hyperlink>
      <w:r>
        <w:rPr>
          <w:rFonts w:ascii="Calibri" w:hAnsi="Calibri" w:cs="Calibri"/>
        </w:rPr>
        <w:t xml:space="preserve"> представлен ряд важнейших позиций, характеризующих динамику развития экономики России и Липецкой области за период 2000 - 2007 гг. В качестве базы (норматива) для сравнения были использованы данные по динамике развития экономики России, так как за период 2000 - 2007 гг. в экономике России преимущественные позиции заняли положительные тенденции.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Оценочные показатели уровня инвестиционного климата: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производительность труда;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рентабельность основных фондов;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эффективность инвестиций;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иностранного капитала;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торговая активность с зарубежными партнерами;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инновационная активность;</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уровень экологической безопасности (опасности);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среднемесячная номинальная зарплата;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среднемесячный душевой доход населения.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Ориентир на относительные показатели выбран для максимального устранения влияния инфляции, </w:t>
      </w:r>
      <w:proofErr w:type="gramStart"/>
      <w:r>
        <w:rPr>
          <w:rFonts w:ascii="Calibri" w:hAnsi="Calibri" w:cs="Calibri"/>
        </w:rPr>
        <w:t>а</w:t>
      </w:r>
      <w:proofErr w:type="gramEnd"/>
      <w:r>
        <w:rPr>
          <w:rFonts w:ascii="Calibri" w:hAnsi="Calibri" w:cs="Calibri"/>
        </w:rPr>
        <w:t xml:space="preserve"> следовательно, получения более объективных оценочных результатов уровня инвестиционного климата.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Итоговые результаты </w:t>
      </w:r>
      <w:proofErr w:type="gramStart"/>
      <w:r>
        <w:rPr>
          <w:rFonts w:ascii="Calibri" w:hAnsi="Calibri" w:cs="Calibri"/>
        </w:rPr>
        <w:t>расчетов относительных показателей эффективности развития области</w:t>
      </w:r>
      <w:proofErr w:type="gramEnd"/>
      <w:r>
        <w:rPr>
          <w:rFonts w:ascii="Calibri" w:hAnsi="Calibri" w:cs="Calibri"/>
        </w:rPr>
        <w:t xml:space="preserve"> и России представлены в </w:t>
      </w:r>
      <w:hyperlink w:anchor="Par1003" w:history="1">
        <w:r>
          <w:rPr>
            <w:rFonts w:ascii="Calibri" w:hAnsi="Calibri" w:cs="Calibri"/>
            <w:color w:val="0000FF"/>
          </w:rPr>
          <w:t>таблице 2.5.2</w:t>
        </w:r>
      </w:hyperlink>
      <w:r>
        <w:rPr>
          <w:rFonts w:ascii="Calibri" w:hAnsi="Calibri" w:cs="Calibri"/>
        </w:rPr>
        <w:t>.</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Их можно дифференцировать по трем группам:</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первая: положительная динамика как в целом по Российской Федерации, так и по Липецкой области (производительность труда, рентабельность основных фондов, иностранные инвестиции в составе инвестиций в основной капитал, среднемесячная номинальная зарплата, среднемесячный душевой доход населения);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вторая: негативная динамика как в целом по Российской Федерации, так и по Липецкой области (торговая активность по экспорту, экологическая безопасность);</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третья: положительная динамика в целом по России, отрицательная динамика по области (инновационная активность).</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показывает безусловный приоритет показателей первой группы.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экологической нагрузки (коэффициенты, превышающие 1) следует рассматривать как негативный фактор и в расчетах эффективности принимать обратную величину этого фактора.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Итоговый результат </w:t>
      </w:r>
      <w:hyperlink w:anchor="Par1073" w:history="1">
        <w:r>
          <w:rPr>
            <w:rFonts w:ascii="Calibri" w:hAnsi="Calibri" w:cs="Calibri"/>
            <w:color w:val="0000FF"/>
          </w:rPr>
          <w:t>(таблица 2.5.3)</w:t>
        </w:r>
      </w:hyperlink>
      <w:r>
        <w:rPr>
          <w:rFonts w:ascii="Calibri" w:hAnsi="Calibri" w:cs="Calibri"/>
        </w:rPr>
        <w:t xml:space="preserve"> показывает, что сумма интегральных коэффициентов с учетом их значимости, формирующая рейтинг инвестиционного климата области, превышает единицу, что позволяет сделать вывод о ее более высокой инвестиционной привлекательности по сравнению с рейтингом Российской Федерации.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Безусловно, что отдельные регионы России (такие как Москва, Санкт- Петербург и др.) имеют более высокий рейтинг, другие, а их большинство, - меньший рейтинг, но в целом позиции Липецкой области представляются весьма обнадеживающими и перспективными.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Такие </w:t>
      </w:r>
      <w:proofErr w:type="gramStart"/>
      <w:r>
        <w:rPr>
          <w:rFonts w:ascii="Calibri" w:hAnsi="Calibri" w:cs="Calibri"/>
        </w:rPr>
        <w:t>методические подходы</w:t>
      </w:r>
      <w:proofErr w:type="gramEnd"/>
      <w:r>
        <w:rPr>
          <w:rFonts w:ascii="Calibri" w:hAnsi="Calibri" w:cs="Calibri"/>
        </w:rPr>
        <w:t xml:space="preserve"> могут быть использованы при анализе тенденций социально-экономического развития муниципальных районов и городских округов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Приложением к настоящей стратегии является </w:t>
      </w:r>
      <w:hyperlink w:anchor="Par2299" w:history="1">
        <w:r>
          <w:rPr>
            <w:rFonts w:ascii="Calibri" w:hAnsi="Calibri" w:cs="Calibri"/>
            <w:color w:val="0000FF"/>
          </w:rPr>
          <w:t>Методика</w:t>
        </w:r>
      </w:hyperlink>
      <w:r>
        <w:rPr>
          <w:rFonts w:ascii="Calibri" w:hAnsi="Calibri" w:cs="Calibri"/>
        </w:rPr>
        <w:t xml:space="preserve"> расчета критериев и показателей эффективности инвестиционного климата муниципальных районов (городских округов) Липецкой </w:t>
      </w:r>
      <w:r>
        <w:rPr>
          <w:rFonts w:ascii="Calibri" w:hAnsi="Calibri" w:cs="Calibri"/>
        </w:rPr>
        <w:lastRenderedPageBreak/>
        <w:t>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jc w:val="right"/>
        <w:outlineLvl w:val="3"/>
        <w:rPr>
          <w:rFonts w:ascii="Calibri" w:hAnsi="Calibri" w:cs="Calibri"/>
        </w:rPr>
      </w:pPr>
      <w:r>
        <w:rPr>
          <w:rFonts w:ascii="Calibri" w:hAnsi="Calibri" w:cs="Calibri"/>
        </w:rPr>
        <w:t>Таблица 2.5.1</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jc w:val="center"/>
        <w:rPr>
          <w:rFonts w:ascii="Calibri" w:hAnsi="Calibri" w:cs="Calibri"/>
        </w:rPr>
      </w:pPr>
      <w:bookmarkStart w:id="2" w:name="Par928"/>
      <w:bookmarkEnd w:id="2"/>
      <w:r>
        <w:rPr>
          <w:rFonts w:ascii="Calibri" w:hAnsi="Calibri" w:cs="Calibri"/>
        </w:rPr>
        <w:t>Информационная база для оценки результатов развития</w:t>
      </w:r>
    </w:p>
    <w:p w:rsidR="003D74CF" w:rsidRDefault="003D74C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0"/>
        <w:gridCol w:w="1696"/>
        <w:gridCol w:w="848"/>
        <w:gridCol w:w="1060"/>
        <w:gridCol w:w="1166"/>
        <w:gridCol w:w="848"/>
        <w:gridCol w:w="1060"/>
        <w:gridCol w:w="1060"/>
        <w:gridCol w:w="954"/>
      </w:tblGrid>
      <w:tr w:rsidR="003D74CF">
        <w:tblPrEx>
          <w:tblCellMar>
            <w:top w:w="0" w:type="dxa"/>
            <w:bottom w:w="0" w:type="dxa"/>
          </w:tblCellMar>
        </w:tblPrEx>
        <w:trPr>
          <w:trHeight w:val="360"/>
          <w:tblCellSpacing w:w="5" w:type="nil"/>
        </w:trPr>
        <w:tc>
          <w:tcPr>
            <w:tcW w:w="530" w:type="dxa"/>
            <w:vMerge w:val="restart"/>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ind w:firstLine="540"/>
              <w:jc w:val="both"/>
              <w:rPr>
                <w:rFonts w:ascii="Calibri" w:hAnsi="Calibri" w:cs="Calibri"/>
              </w:rPr>
            </w:pPr>
          </w:p>
        </w:tc>
        <w:tc>
          <w:tcPr>
            <w:tcW w:w="1696" w:type="dxa"/>
            <w:vMerge w:val="restart"/>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Показатели  </w:t>
            </w:r>
          </w:p>
        </w:tc>
        <w:tc>
          <w:tcPr>
            <w:tcW w:w="848" w:type="dxa"/>
            <w:vMerge w:val="restart"/>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измер.</w:t>
            </w:r>
          </w:p>
        </w:tc>
        <w:tc>
          <w:tcPr>
            <w:tcW w:w="3074" w:type="dxa"/>
            <w:gridSpan w:val="3"/>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РФ            </w:t>
            </w:r>
          </w:p>
        </w:tc>
        <w:tc>
          <w:tcPr>
            <w:tcW w:w="3074" w:type="dxa"/>
            <w:gridSpan w:val="3"/>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Липецкая область     </w:t>
            </w:r>
          </w:p>
        </w:tc>
      </w:tr>
      <w:tr w:rsidR="003D74CF">
        <w:tblPrEx>
          <w:tblCellMar>
            <w:top w:w="0" w:type="dxa"/>
            <w:bottom w:w="0" w:type="dxa"/>
          </w:tblCellMar>
        </w:tblPrEx>
        <w:trPr>
          <w:trHeight w:val="720"/>
          <w:tblCellSpacing w:w="5" w:type="nil"/>
        </w:trPr>
        <w:tc>
          <w:tcPr>
            <w:tcW w:w="530" w:type="dxa"/>
            <w:vMerge/>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ind w:firstLine="540"/>
              <w:jc w:val="both"/>
              <w:rPr>
                <w:rFonts w:ascii="Calibri" w:hAnsi="Calibri" w:cs="Calibri"/>
              </w:rPr>
            </w:pPr>
          </w:p>
        </w:tc>
        <w:tc>
          <w:tcPr>
            <w:tcW w:w="1696" w:type="dxa"/>
            <w:vMerge/>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ind w:firstLine="540"/>
              <w:jc w:val="both"/>
              <w:rPr>
                <w:rFonts w:ascii="Calibri" w:hAnsi="Calibri" w:cs="Calibri"/>
              </w:rPr>
            </w:pPr>
          </w:p>
        </w:tc>
        <w:tc>
          <w:tcPr>
            <w:tcW w:w="848" w:type="dxa"/>
            <w:vMerge/>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ind w:firstLine="540"/>
              <w:jc w:val="both"/>
              <w:rPr>
                <w:rFonts w:ascii="Calibri" w:hAnsi="Calibri" w:cs="Calibri"/>
              </w:rPr>
            </w:pP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2000 г. </w:t>
            </w:r>
          </w:p>
        </w:tc>
        <w:tc>
          <w:tcPr>
            <w:tcW w:w="116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2007 г.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Коэф.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роста,</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доли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2000 г.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2007 г. </w:t>
            </w:r>
          </w:p>
        </w:tc>
        <w:tc>
          <w:tcPr>
            <w:tcW w:w="95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Коэф.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роста,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доли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r>
      <w:tr w:rsidR="003D74CF">
        <w:tblPrEx>
          <w:tblCellMar>
            <w:top w:w="0" w:type="dxa"/>
            <w:bottom w:w="0" w:type="dxa"/>
          </w:tblCellMar>
        </w:tblPrEx>
        <w:trPr>
          <w:trHeight w:val="54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Валовый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внутренний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продукт (ВВП)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Млрд.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руб.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7306  </w:t>
            </w:r>
          </w:p>
        </w:tc>
        <w:tc>
          <w:tcPr>
            <w:tcW w:w="116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33111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4,532</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95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r>
      <w:tr w:rsidR="003D74CF">
        <w:tblPrEx>
          <w:tblCellMar>
            <w:top w:w="0" w:type="dxa"/>
            <w:bottom w:w="0" w:type="dxa"/>
          </w:tblCellMar>
        </w:tblPrEx>
        <w:trPr>
          <w:trHeight w:val="54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Валовый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региональный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продукт (ВРП)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Млрд.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руб.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5754  </w:t>
            </w:r>
          </w:p>
        </w:tc>
        <w:tc>
          <w:tcPr>
            <w:tcW w:w="116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28255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4,91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48,1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213,8  </w:t>
            </w:r>
          </w:p>
        </w:tc>
        <w:tc>
          <w:tcPr>
            <w:tcW w:w="95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4,445</w:t>
            </w:r>
          </w:p>
        </w:tc>
      </w:tr>
      <w:tr w:rsidR="003D74CF">
        <w:tblPrEx>
          <w:tblCellMar>
            <w:top w:w="0" w:type="dxa"/>
            <w:bottom w:w="0" w:type="dxa"/>
          </w:tblCellMar>
        </w:tblPrEx>
        <w:trPr>
          <w:trHeight w:val="72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Прирост ВРП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период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2000 - 2007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гг.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Млрд.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руб.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22501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165,7  </w:t>
            </w:r>
          </w:p>
        </w:tc>
        <w:tc>
          <w:tcPr>
            <w:tcW w:w="95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r>
      <w:tr w:rsidR="003D74C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Численность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населения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Млн.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чел.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146,3</w:t>
            </w:r>
          </w:p>
        </w:tc>
        <w:tc>
          <w:tcPr>
            <w:tcW w:w="116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142,2</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0,972</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1,23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1,17 </w:t>
            </w:r>
          </w:p>
        </w:tc>
        <w:tc>
          <w:tcPr>
            <w:tcW w:w="95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0,951</w:t>
            </w:r>
          </w:p>
        </w:tc>
      </w:tr>
      <w:tr w:rsidR="003D74CF">
        <w:tblPrEx>
          <w:tblCellMar>
            <w:top w:w="0" w:type="dxa"/>
            <w:bottom w:w="0" w:type="dxa"/>
          </w:tblCellMar>
        </w:tblPrEx>
        <w:trPr>
          <w:trHeight w:val="72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Численность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населения,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занятого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экономике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Млн.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чел.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64,5</w:t>
            </w:r>
          </w:p>
        </w:tc>
        <w:tc>
          <w:tcPr>
            <w:tcW w:w="116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67,7</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1,05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0,57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0,547</w:t>
            </w:r>
          </w:p>
        </w:tc>
        <w:tc>
          <w:tcPr>
            <w:tcW w:w="95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0,960</w:t>
            </w:r>
          </w:p>
        </w:tc>
      </w:tr>
      <w:tr w:rsidR="003D74CF">
        <w:tblPrEx>
          <w:tblCellMar>
            <w:top w:w="0" w:type="dxa"/>
            <w:bottom w:w="0" w:type="dxa"/>
          </w:tblCellMar>
        </w:tblPrEx>
        <w:trPr>
          <w:trHeight w:val="54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Сальдированный</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финансовый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результат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Млрд.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руб.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1191  </w:t>
            </w:r>
          </w:p>
        </w:tc>
        <w:tc>
          <w:tcPr>
            <w:tcW w:w="116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8010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6,725</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17,4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69,1  </w:t>
            </w:r>
          </w:p>
        </w:tc>
        <w:tc>
          <w:tcPr>
            <w:tcW w:w="95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3,971</w:t>
            </w:r>
          </w:p>
        </w:tc>
      </w:tr>
      <w:tr w:rsidR="003D74CF">
        <w:tblPrEx>
          <w:tblCellMar>
            <w:top w:w="0" w:type="dxa"/>
            <w:bottom w:w="0" w:type="dxa"/>
          </w:tblCellMar>
        </w:tblPrEx>
        <w:trPr>
          <w:trHeight w:val="72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Основные фонды</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 полной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(балансовой)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стоимости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Млрд.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руб.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16605  </w:t>
            </w:r>
          </w:p>
        </w:tc>
        <w:tc>
          <w:tcPr>
            <w:tcW w:w="116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47077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2,835</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139,5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401,8  </w:t>
            </w:r>
          </w:p>
        </w:tc>
        <w:tc>
          <w:tcPr>
            <w:tcW w:w="95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2,880</w:t>
            </w:r>
          </w:p>
        </w:tc>
      </w:tr>
      <w:tr w:rsidR="003D74CF">
        <w:tblPrEx>
          <w:tblCellMar>
            <w:top w:w="0" w:type="dxa"/>
            <w:bottom w:w="0" w:type="dxa"/>
          </w:tblCellMar>
        </w:tblPrEx>
        <w:trPr>
          <w:trHeight w:val="54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Инвестиции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основной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капитал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Млрд.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руб.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1165  </w:t>
            </w:r>
          </w:p>
        </w:tc>
        <w:tc>
          <w:tcPr>
            <w:tcW w:w="116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6627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5,688</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6,3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64,7  </w:t>
            </w:r>
          </w:p>
        </w:tc>
        <w:tc>
          <w:tcPr>
            <w:tcW w:w="95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10,27 </w:t>
            </w:r>
          </w:p>
        </w:tc>
      </w:tr>
      <w:tr w:rsidR="003D74CF">
        <w:tblPrEx>
          <w:tblCellMar>
            <w:top w:w="0" w:type="dxa"/>
            <w:bottom w:w="0" w:type="dxa"/>
          </w:tblCellMar>
        </w:tblPrEx>
        <w:trPr>
          <w:trHeight w:val="126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Сумма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инвестиций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основной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капитал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период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2000 - 2007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гг.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Млрд.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руб.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116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24451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209    </w:t>
            </w:r>
          </w:p>
        </w:tc>
        <w:tc>
          <w:tcPr>
            <w:tcW w:w="95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r>
      <w:tr w:rsidR="003D74C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10.</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Иностранные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инвестиции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Млн.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долл.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10958  </w:t>
            </w:r>
          </w:p>
        </w:tc>
        <w:tc>
          <w:tcPr>
            <w:tcW w:w="116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120941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11,037</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198,9  </w:t>
            </w:r>
          </w:p>
        </w:tc>
        <w:tc>
          <w:tcPr>
            <w:tcW w:w="95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198,9  </w:t>
            </w:r>
          </w:p>
        </w:tc>
      </w:tr>
      <w:tr w:rsidR="003D74CF">
        <w:tblPrEx>
          <w:tblCellMar>
            <w:top w:w="0" w:type="dxa"/>
            <w:bottom w:w="0" w:type="dxa"/>
          </w:tblCellMar>
        </w:tblPrEx>
        <w:trPr>
          <w:trHeight w:val="72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11.</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Инвестиции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охрану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окружающей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среды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Млн.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руб.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22339  </w:t>
            </w:r>
          </w:p>
        </w:tc>
        <w:tc>
          <w:tcPr>
            <w:tcW w:w="116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76884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3,44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127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880,3  </w:t>
            </w:r>
          </w:p>
        </w:tc>
        <w:tc>
          <w:tcPr>
            <w:tcW w:w="95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6,93 </w:t>
            </w:r>
          </w:p>
        </w:tc>
      </w:tr>
      <w:tr w:rsidR="003D74C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12.</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Экспорт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Млн.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долл.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105033  </w:t>
            </w:r>
          </w:p>
        </w:tc>
        <w:tc>
          <w:tcPr>
            <w:tcW w:w="116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354400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3,774</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1030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3820    </w:t>
            </w:r>
          </w:p>
        </w:tc>
        <w:tc>
          <w:tcPr>
            <w:tcW w:w="95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3,708</w:t>
            </w:r>
          </w:p>
        </w:tc>
      </w:tr>
      <w:tr w:rsidR="003D74CF">
        <w:tblPrEx>
          <w:tblCellMar>
            <w:top w:w="0" w:type="dxa"/>
            <w:bottom w:w="0" w:type="dxa"/>
          </w:tblCellMar>
        </w:tblPrEx>
        <w:trPr>
          <w:trHeight w:val="54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13.</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Затраты </w:t>
            </w:r>
            <w:proofErr w:type="gramStart"/>
            <w:r>
              <w:rPr>
                <w:rFonts w:ascii="Courier New" w:hAnsi="Courier New" w:cs="Courier New"/>
                <w:sz w:val="18"/>
                <w:szCs w:val="18"/>
              </w:rPr>
              <w:t>на</w:t>
            </w:r>
            <w:proofErr w:type="gramEnd"/>
            <w:r>
              <w:rPr>
                <w:rFonts w:ascii="Courier New" w:hAnsi="Courier New" w:cs="Courier New"/>
                <w:sz w:val="18"/>
                <w:szCs w:val="18"/>
              </w:rPr>
              <w:t xml:space="preserve">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исследования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разработки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Млн.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руб.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76697  </w:t>
            </w:r>
          </w:p>
        </w:tc>
        <w:tc>
          <w:tcPr>
            <w:tcW w:w="116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3613995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4,712</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22,8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63,3  </w:t>
            </w:r>
          </w:p>
        </w:tc>
        <w:tc>
          <w:tcPr>
            <w:tcW w:w="95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2,776</w:t>
            </w:r>
          </w:p>
        </w:tc>
      </w:tr>
      <w:tr w:rsidR="003D74CF">
        <w:tblPrEx>
          <w:tblCellMar>
            <w:top w:w="0" w:type="dxa"/>
            <w:bottom w:w="0" w:type="dxa"/>
          </w:tblCellMar>
        </w:tblPrEx>
        <w:trPr>
          <w:trHeight w:val="72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Выброс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атмосферу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загрязняющих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веществ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Млн.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тн    </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18,8</w:t>
            </w:r>
          </w:p>
        </w:tc>
        <w:tc>
          <w:tcPr>
            <w:tcW w:w="116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20,6</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1,095</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0,383</w:t>
            </w:r>
          </w:p>
        </w:tc>
        <w:tc>
          <w:tcPr>
            <w:tcW w:w="106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0,382</w:t>
            </w:r>
          </w:p>
        </w:tc>
        <w:tc>
          <w:tcPr>
            <w:tcW w:w="95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0,997</w:t>
            </w:r>
          </w:p>
        </w:tc>
      </w:tr>
    </w:tbl>
    <w:p w:rsidR="003D74CF" w:rsidRDefault="003D74CF">
      <w:pPr>
        <w:widowControl w:val="0"/>
        <w:autoSpaceDE w:val="0"/>
        <w:autoSpaceDN w:val="0"/>
        <w:adjustRightInd w:val="0"/>
        <w:spacing w:after="0" w:line="240" w:lineRule="auto"/>
        <w:ind w:firstLine="540"/>
        <w:jc w:val="both"/>
        <w:rPr>
          <w:rFonts w:ascii="Calibri" w:hAnsi="Calibri" w:cs="Calibri"/>
        </w:rPr>
        <w:sectPr w:rsidR="003D74CF" w:rsidSect="00EF1840">
          <w:pgSz w:w="11906" w:h="16838"/>
          <w:pgMar w:top="1134" w:right="850" w:bottom="1134" w:left="1701" w:header="708" w:footer="708" w:gutter="0"/>
          <w:cols w:space="708"/>
          <w:docGrid w:linePitch="360"/>
        </w:sectPr>
      </w:pP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jc w:val="right"/>
        <w:outlineLvl w:val="3"/>
        <w:rPr>
          <w:rFonts w:ascii="Calibri" w:hAnsi="Calibri" w:cs="Calibri"/>
        </w:rPr>
      </w:pPr>
      <w:r>
        <w:rPr>
          <w:rFonts w:ascii="Calibri" w:hAnsi="Calibri" w:cs="Calibri"/>
        </w:rPr>
        <w:t>Таблица 2.5.2</w:t>
      </w:r>
    </w:p>
    <w:p w:rsidR="003D74CF" w:rsidRDefault="003D74CF">
      <w:pPr>
        <w:widowControl w:val="0"/>
        <w:autoSpaceDE w:val="0"/>
        <w:autoSpaceDN w:val="0"/>
        <w:adjustRightInd w:val="0"/>
        <w:spacing w:after="0" w:line="240" w:lineRule="auto"/>
        <w:jc w:val="right"/>
        <w:rPr>
          <w:rFonts w:ascii="Calibri" w:hAnsi="Calibri" w:cs="Calibri"/>
        </w:rPr>
      </w:pPr>
    </w:p>
    <w:p w:rsidR="003D74CF" w:rsidRDefault="003D74CF">
      <w:pPr>
        <w:widowControl w:val="0"/>
        <w:autoSpaceDE w:val="0"/>
        <w:autoSpaceDN w:val="0"/>
        <w:adjustRightInd w:val="0"/>
        <w:spacing w:after="0" w:line="240" w:lineRule="auto"/>
        <w:jc w:val="center"/>
        <w:rPr>
          <w:rFonts w:ascii="Calibri" w:hAnsi="Calibri" w:cs="Calibri"/>
        </w:rPr>
      </w:pPr>
      <w:bookmarkStart w:id="3" w:name="Par1003"/>
      <w:bookmarkEnd w:id="3"/>
      <w:r>
        <w:rPr>
          <w:rFonts w:ascii="Calibri" w:hAnsi="Calibri" w:cs="Calibri"/>
        </w:rPr>
        <w:t>Показатели эффективности развития</w:t>
      </w:r>
    </w:p>
    <w:p w:rsidR="003D74CF" w:rsidRDefault="003D74CF">
      <w:pPr>
        <w:widowControl w:val="0"/>
        <w:autoSpaceDE w:val="0"/>
        <w:autoSpaceDN w:val="0"/>
        <w:adjustRightInd w:val="0"/>
        <w:spacing w:after="0" w:line="240" w:lineRule="auto"/>
        <w:jc w:val="center"/>
        <w:rPr>
          <w:rFonts w:ascii="Calibri" w:hAnsi="Calibri" w:cs="Calibri"/>
        </w:rPr>
      </w:pPr>
    </w:p>
    <w:p w:rsidR="003D74CF" w:rsidRDefault="003D74CF">
      <w:pPr>
        <w:pStyle w:val="ConsPlusCell"/>
        <w:rPr>
          <w:rFonts w:ascii="Courier New" w:hAnsi="Courier New" w:cs="Courier New"/>
          <w:sz w:val="20"/>
          <w:szCs w:val="20"/>
        </w:rPr>
      </w:pPr>
      <w:r>
        <w:rPr>
          <w:rFonts w:ascii="Courier New" w:hAnsi="Courier New" w:cs="Courier New"/>
          <w:sz w:val="20"/>
          <w:szCs w:val="20"/>
        </w:rPr>
        <w:t>┌───┬──────────────────┬──────┬──────────────────────────┬──────────────────────────┬────────┬─────────┬─────────┐</w:t>
      </w:r>
    </w:p>
    <w:p w:rsidR="003D74CF" w:rsidRDefault="003D74CF">
      <w:pPr>
        <w:pStyle w:val="ConsPlusCell"/>
        <w:rPr>
          <w:rFonts w:ascii="Courier New" w:hAnsi="Courier New" w:cs="Courier New"/>
          <w:sz w:val="20"/>
          <w:szCs w:val="20"/>
        </w:rPr>
      </w:pPr>
      <w:r>
        <w:rPr>
          <w:rFonts w:ascii="Courier New" w:hAnsi="Courier New" w:cs="Courier New"/>
          <w:sz w:val="20"/>
          <w:szCs w:val="20"/>
        </w:rPr>
        <w:t>│   │  Показатели</w:t>
      </w:r>
      <w:proofErr w:type="gramStart"/>
      <w:r>
        <w:rPr>
          <w:rFonts w:ascii="Courier New" w:hAnsi="Courier New" w:cs="Courier New"/>
          <w:sz w:val="20"/>
          <w:szCs w:val="20"/>
        </w:rPr>
        <w:t xml:space="preserve"> </w:t>
      </w:r>
      <w:hyperlink w:anchor="Par1069" w:history="1">
        <w:r>
          <w:rPr>
            <w:rFonts w:ascii="Courier New" w:hAnsi="Courier New" w:cs="Courier New"/>
            <w:color w:val="0000FF"/>
            <w:sz w:val="20"/>
            <w:szCs w:val="20"/>
          </w:rPr>
          <w:t>&lt;*&gt;</w:t>
        </w:r>
      </w:hyperlink>
      <w:r>
        <w:rPr>
          <w:rFonts w:ascii="Courier New" w:hAnsi="Courier New" w:cs="Courier New"/>
          <w:sz w:val="20"/>
          <w:szCs w:val="20"/>
        </w:rPr>
        <w:t xml:space="preserve">  │ Е</w:t>
      </w:r>
      <w:proofErr w:type="gramEnd"/>
      <w:r>
        <w:rPr>
          <w:rFonts w:ascii="Courier New" w:hAnsi="Courier New" w:cs="Courier New"/>
          <w:sz w:val="20"/>
          <w:szCs w:val="20"/>
        </w:rPr>
        <w:t>д.  │            РФ            │     Липецкая область     │ Коэф.  │  Коэф.  │ Интегр. │</w:t>
      </w:r>
    </w:p>
    <w:p w:rsidR="003D74CF" w:rsidRDefault="003D74CF">
      <w:pPr>
        <w:pStyle w:val="ConsPlusCell"/>
        <w:rPr>
          <w:rFonts w:ascii="Courier New" w:hAnsi="Courier New" w:cs="Courier New"/>
          <w:sz w:val="20"/>
          <w:szCs w:val="20"/>
        </w:rPr>
      </w:pPr>
      <w:r>
        <w:rPr>
          <w:rFonts w:ascii="Courier New" w:hAnsi="Courier New" w:cs="Courier New"/>
          <w:sz w:val="20"/>
          <w:szCs w:val="20"/>
        </w:rPr>
        <w:t>│   │                  │ изм. ├────────┬─────────┬───────┼────────┬─────────┬───────┤сравнит</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sz w:val="20"/>
          <w:szCs w:val="20"/>
        </w:rPr>
        <w:t>о</w:t>
      </w:r>
      <w:proofErr w:type="gramEnd"/>
      <w:r>
        <w:rPr>
          <w:rFonts w:ascii="Courier New" w:hAnsi="Courier New" w:cs="Courier New"/>
          <w:sz w:val="20"/>
          <w:szCs w:val="20"/>
        </w:rPr>
        <w:t>переж. │  коэф.  │</w:t>
      </w:r>
    </w:p>
    <w:p w:rsidR="003D74CF" w:rsidRDefault="003D74CF">
      <w:pPr>
        <w:pStyle w:val="ConsPlusCell"/>
        <w:rPr>
          <w:rFonts w:ascii="Courier New" w:hAnsi="Courier New" w:cs="Courier New"/>
          <w:sz w:val="20"/>
          <w:szCs w:val="20"/>
        </w:rPr>
      </w:pPr>
      <w:r>
        <w:rPr>
          <w:rFonts w:ascii="Courier New" w:hAnsi="Courier New" w:cs="Courier New"/>
          <w:sz w:val="20"/>
          <w:szCs w:val="20"/>
        </w:rPr>
        <w:t>│   │                  │      │2000 г. │ 2007 г. │ Коэф. │2000 г. │ 2007 г. │ Коэф. │развития│(замедл.)│развития,│</w:t>
      </w:r>
    </w:p>
    <w:p w:rsidR="003D74CF" w:rsidRDefault="003D74CF">
      <w:pPr>
        <w:pStyle w:val="ConsPlusCell"/>
        <w:rPr>
          <w:rFonts w:ascii="Courier New" w:hAnsi="Courier New" w:cs="Courier New"/>
          <w:sz w:val="20"/>
          <w:szCs w:val="20"/>
        </w:rPr>
      </w:pPr>
      <w:r>
        <w:rPr>
          <w:rFonts w:ascii="Courier New" w:hAnsi="Courier New" w:cs="Courier New"/>
          <w:sz w:val="20"/>
          <w:szCs w:val="20"/>
        </w:rPr>
        <w:t>│   │                  │      │        │         │роста, │        │         │роста</w:t>
      </w:r>
      <w:proofErr w:type="gramStart"/>
      <w:r>
        <w:rPr>
          <w:rFonts w:ascii="Courier New" w:hAnsi="Courier New" w:cs="Courier New"/>
          <w:sz w:val="20"/>
          <w:szCs w:val="20"/>
        </w:rPr>
        <w:t xml:space="preserve">.,│   </w:t>
      </w:r>
      <w:proofErr w:type="gramEnd"/>
      <w:r>
        <w:rPr>
          <w:rFonts w:ascii="Courier New" w:hAnsi="Courier New" w:cs="Courier New"/>
          <w:sz w:val="20"/>
          <w:szCs w:val="20"/>
        </w:rPr>
        <w:t>по   │развития,│доли ед. │</w:t>
      </w:r>
    </w:p>
    <w:p w:rsidR="003D74CF" w:rsidRDefault="003D74CF">
      <w:pPr>
        <w:pStyle w:val="ConsPlusCell"/>
        <w:rPr>
          <w:rFonts w:ascii="Courier New" w:hAnsi="Courier New" w:cs="Courier New"/>
          <w:sz w:val="20"/>
          <w:szCs w:val="20"/>
        </w:rPr>
      </w:pPr>
      <w:r>
        <w:rPr>
          <w:rFonts w:ascii="Courier New" w:hAnsi="Courier New" w:cs="Courier New"/>
          <w:sz w:val="20"/>
          <w:szCs w:val="20"/>
        </w:rPr>
        <w:t>│   │                  │      │        │         │ доли  │        │         │</w:t>
      </w:r>
      <w:proofErr w:type="gramStart"/>
      <w:r>
        <w:rPr>
          <w:rFonts w:ascii="Courier New" w:hAnsi="Courier New" w:cs="Courier New"/>
          <w:sz w:val="20"/>
          <w:szCs w:val="20"/>
        </w:rPr>
        <w:t>доли</w:t>
      </w:r>
      <w:proofErr w:type="gramEnd"/>
      <w:r>
        <w:rPr>
          <w:rFonts w:ascii="Courier New" w:hAnsi="Courier New" w:cs="Courier New"/>
          <w:sz w:val="20"/>
          <w:szCs w:val="20"/>
        </w:rPr>
        <w:t xml:space="preserve"> ед│2007 г.,│доли ед. │         │</w:t>
      </w:r>
    </w:p>
    <w:p w:rsidR="003D74CF" w:rsidRDefault="003D74CF">
      <w:pPr>
        <w:pStyle w:val="ConsPlusCell"/>
        <w:rPr>
          <w:rFonts w:ascii="Courier New" w:hAnsi="Courier New" w:cs="Courier New"/>
          <w:sz w:val="20"/>
          <w:szCs w:val="20"/>
        </w:rPr>
      </w:pPr>
      <w:r>
        <w:rPr>
          <w:rFonts w:ascii="Courier New" w:hAnsi="Courier New" w:cs="Courier New"/>
          <w:sz w:val="20"/>
          <w:szCs w:val="20"/>
        </w:rPr>
        <w:t>│   │                  │      │        │         │  ед.  │        │         │       │доли ед.│         │         │</w:t>
      </w:r>
    </w:p>
    <w:p w:rsidR="003D74CF" w:rsidRDefault="003D74CF">
      <w:pPr>
        <w:pStyle w:val="ConsPlusCell"/>
        <w:rPr>
          <w:rFonts w:ascii="Courier New" w:hAnsi="Courier New" w:cs="Courier New"/>
          <w:sz w:val="20"/>
          <w:szCs w:val="20"/>
        </w:rPr>
      </w:pPr>
      <w:r>
        <w:rPr>
          <w:rFonts w:ascii="Courier New" w:hAnsi="Courier New" w:cs="Courier New"/>
          <w:sz w:val="20"/>
          <w:szCs w:val="20"/>
        </w:rPr>
        <w:t>├───┼──────────────────┼──────┼────────┼─────────┼───────┼────────┼─────────┼───────┼────────┼─────────┼─────────┤</w:t>
      </w:r>
    </w:p>
    <w:p w:rsidR="003D74CF" w:rsidRDefault="003D74CF">
      <w:pPr>
        <w:pStyle w:val="ConsPlusCell"/>
        <w:rPr>
          <w:rFonts w:ascii="Courier New" w:hAnsi="Courier New" w:cs="Courier New"/>
          <w:sz w:val="20"/>
          <w:szCs w:val="20"/>
        </w:rPr>
      </w:pPr>
      <w:r>
        <w:rPr>
          <w:rFonts w:ascii="Courier New" w:hAnsi="Courier New" w:cs="Courier New"/>
          <w:sz w:val="20"/>
          <w:szCs w:val="20"/>
        </w:rPr>
        <w:t>│   │        1         │  2   │   3    │    4    │5 = 4</w:t>
      </w:r>
      <w:proofErr w:type="gramStart"/>
      <w:r>
        <w:rPr>
          <w:rFonts w:ascii="Courier New" w:hAnsi="Courier New" w:cs="Courier New"/>
          <w:sz w:val="20"/>
          <w:szCs w:val="20"/>
        </w:rPr>
        <w:t xml:space="preserve"> :</w:t>
      </w:r>
      <w:proofErr w:type="gramEnd"/>
      <w:r>
        <w:rPr>
          <w:rFonts w:ascii="Courier New" w:hAnsi="Courier New" w:cs="Courier New"/>
          <w:sz w:val="20"/>
          <w:szCs w:val="20"/>
        </w:rPr>
        <w:t>│   6    │    7    │8 = 7 :│9 = 7 : │ 10 = -  │11 = 9 x │</w:t>
      </w:r>
    </w:p>
    <w:p w:rsidR="003D74CF" w:rsidRDefault="003D74CF">
      <w:pPr>
        <w:pStyle w:val="ConsPlusCell"/>
        <w:rPr>
          <w:rFonts w:ascii="Courier New" w:hAnsi="Courier New" w:cs="Courier New"/>
          <w:sz w:val="20"/>
          <w:szCs w:val="20"/>
        </w:rPr>
      </w:pPr>
      <w:r>
        <w:rPr>
          <w:rFonts w:ascii="Courier New" w:hAnsi="Courier New" w:cs="Courier New"/>
          <w:sz w:val="20"/>
          <w:szCs w:val="20"/>
        </w:rPr>
        <w:t>│   │                  │      │        │         │   3   │        │         │   6   │   4    │  8</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5  │   10    │</w:t>
      </w:r>
    </w:p>
    <w:p w:rsidR="003D74CF" w:rsidRDefault="003D74CF">
      <w:pPr>
        <w:pStyle w:val="ConsPlusCell"/>
        <w:rPr>
          <w:rFonts w:ascii="Courier New" w:hAnsi="Courier New" w:cs="Courier New"/>
          <w:sz w:val="20"/>
          <w:szCs w:val="20"/>
        </w:rPr>
      </w:pPr>
      <w:r>
        <w:rPr>
          <w:rFonts w:ascii="Courier New" w:hAnsi="Courier New" w:cs="Courier New"/>
          <w:sz w:val="20"/>
          <w:szCs w:val="20"/>
        </w:rPr>
        <w:t>├───┼──────────────────┼──────┼────────┼─────────┼───────┼────────┼─────────┼───────┼────────┼─────────┼─────────┤</w:t>
      </w:r>
    </w:p>
    <w:p w:rsidR="003D74CF" w:rsidRDefault="003D74CF">
      <w:pPr>
        <w:pStyle w:val="ConsPlusCell"/>
        <w:rPr>
          <w:rFonts w:ascii="Courier New" w:hAnsi="Courier New" w:cs="Courier New"/>
          <w:sz w:val="20"/>
          <w:szCs w:val="20"/>
        </w:rPr>
      </w:pPr>
      <w:r>
        <w:rPr>
          <w:rFonts w:ascii="Courier New" w:hAnsi="Courier New" w:cs="Courier New"/>
          <w:sz w:val="20"/>
          <w:szCs w:val="20"/>
        </w:rPr>
        <w:t>│   │Производительность</w:t>
      </w:r>
      <w:proofErr w:type="gramStart"/>
      <w:r>
        <w:rPr>
          <w:rFonts w:ascii="Courier New" w:hAnsi="Courier New" w:cs="Courier New"/>
          <w:sz w:val="20"/>
          <w:szCs w:val="20"/>
        </w:rPr>
        <w:t>│Т</w:t>
      </w:r>
      <w:proofErr w:type="gramEnd"/>
      <w:r>
        <w:rPr>
          <w:rFonts w:ascii="Courier New" w:hAnsi="Courier New" w:cs="Courier New"/>
          <w:sz w:val="20"/>
          <w:szCs w:val="20"/>
        </w:rPr>
        <w:t>ыс.  │  89    │  417    │ 4,685 │  84    │  400    │ 4,762 │ 0,959  │  1,016  │  0,974  │</w:t>
      </w:r>
    </w:p>
    <w:p w:rsidR="003D74CF" w:rsidRDefault="003D74CF">
      <w:pPr>
        <w:pStyle w:val="ConsPlusCell"/>
        <w:rPr>
          <w:rFonts w:ascii="Courier New" w:hAnsi="Courier New" w:cs="Courier New"/>
          <w:sz w:val="20"/>
          <w:szCs w:val="20"/>
        </w:rPr>
      </w:pPr>
      <w:r>
        <w:rPr>
          <w:rFonts w:ascii="Courier New" w:hAnsi="Courier New" w:cs="Courier New"/>
          <w:sz w:val="20"/>
          <w:szCs w:val="20"/>
        </w:rPr>
        <w:t>│   │труда             │руб./ │        │         │       │        │         │       │        │         │         │</w:t>
      </w:r>
    </w:p>
    <w:p w:rsidR="003D74CF" w:rsidRDefault="003D74CF">
      <w:pPr>
        <w:pStyle w:val="ConsPlusCell"/>
        <w:rPr>
          <w:rFonts w:ascii="Courier New" w:hAnsi="Courier New" w:cs="Courier New"/>
          <w:sz w:val="20"/>
          <w:szCs w:val="20"/>
        </w:rPr>
      </w:pPr>
      <w:r>
        <w:rPr>
          <w:rFonts w:ascii="Courier New" w:hAnsi="Courier New" w:cs="Courier New"/>
          <w:sz w:val="20"/>
          <w:szCs w:val="20"/>
        </w:rPr>
        <w:t>│   │(стр. 2</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стр. 5) │чел.  │        │         │       │        │         │       │        │         │         │</w:t>
      </w:r>
    </w:p>
    <w:p w:rsidR="003D74CF" w:rsidRDefault="003D74CF">
      <w:pPr>
        <w:pStyle w:val="ConsPlusCell"/>
        <w:rPr>
          <w:rFonts w:ascii="Courier New" w:hAnsi="Courier New" w:cs="Courier New"/>
          <w:sz w:val="20"/>
          <w:szCs w:val="20"/>
        </w:rPr>
      </w:pPr>
      <w:r>
        <w:rPr>
          <w:rFonts w:ascii="Courier New" w:hAnsi="Courier New" w:cs="Courier New"/>
          <w:sz w:val="20"/>
          <w:szCs w:val="20"/>
        </w:rPr>
        <w:t>├───┼──────────────────┼──────┼────────┼─────────┼───────┼────────┼─────────┼───────┼────────┼─────────┼─────────┤</w:t>
      </w:r>
    </w:p>
    <w:p w:rsidR="003D74CF" w:rsidRDefault="003D74CF">
      <w:pPr>
        <w:pStyle w:val="ConsPlusCell"/>
        <w:rPr>
          <w:rFonts w:ascii="Courier New" w:hAnsi="Courier New" w:cs="Courier New"/>
          <w:sz w:val="20"/>
          <w:szCs w:val="20"/>
        </w:rPr>
      </w:pPr>
      <w:r>
        <w:rPr>
          <w:rFonts w:ascii="Courier New" w:hAnsi="Courier New" w:cs="Courier New"/>
          <w:sz w:val="20"/>
          <w:szCs w:val="20"/>
        </w:rPr>
        <w:t>│   │Рентабельность    │Руб./ │   0,072│    0,170│ 2,361 │   0,125│    0,172│ 1,376 │ 1,012  │  0,583  │  0,590  │</w:t>
      </w:r>
    </w:p>
    <w:p w:rsidR="003D74CF" w:rsidRDefault="003D74CF">
      <w:pPr>
        <w:pStyle w:val="ConsPlusCell"/>
        <w:rPr>
          <w:rFonts w:ascii="Courier New" w:hAnsi="Courier New" w:cs="Courier New"/>
          <w:sz w:val="20"/>
          <w:szCs w:val="20"/>
        </w:rPr>
      </w:pPr>
      <w:r>
        <w:rPr>
          <w:rFonts w:ascii="Courier New" w:hAnsi="Courier New" w:cs="Courier New"/>
          <w:sz w:val="20"/>
          <w:szCs w:val="20"/>
        </w:rPr>
        <w:t>│   │основных фондов   │руб.  │        │         │       │        │         │       │        │         │         │</w:t>
      </w:r>
    </w:p>
    <w:p w:rsidR="003D74CF" w:rsidRDefault="003D74CF">
      <w:pPr>
        <w:pStyle w:val="ConsPlusCell"/>
        <w:rPr>
          <w:rFonts w:ascii="Courier New" w:hAnsi="Courier New" w:cs="Courier New"/>
          <w:sz w:val="20"/>
          <w:szCs w:val="20"/>
        </w:rPr>
      </w:pPr>
      <w:r>
        <w:rPr>
          <w:rFonts w:ascii="Courier New" w:hAnsi="Courier New" w:cs="Courier New"/>
          <w:sz w:val="20"/>
          <w:szCs w:val="20"/>
        </w:rPr>
        <w:t>│   │(стр. 6</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стр. 7) │      │        │         │       │        │         │       │        │         │         │</w:t>
      </w:r>
    </w:p>
    <w:p w:rsidR="003D74CF" w:rsidRDefault="003D74CF">
      <w:pPr>
        <w:pStyle w:val="ConsPlusCell"/>
        <w:rPr>
          <w:rFonts w:ascii="Courier New" w:hAnsi="Courier New" w:cs="Courier New"/>
          <w:sz w:val="20"/>
          <w:szCs w:val="20"/>
        </w:rPr>
      </w:pPr>
      <w:r>
        <w:rPr>
          <w:rFonts w:ascii="Courier New" w:hAnsi="Courier New" w:cs="Courier New"/>
          <w:sz w:val="20"/>
          <w:szCs w:val="20"/>
        </w:rPr>
        <w:t>├───┼──────────────────┼──────┼────────┼─────────┼───────┼────────┼─────────┼───────┼────────┼─────────┼─────────┤</w:t>
      </w:r>
    </w:p>
    <w:p w:rsidR="003D74CF" w:rsidRDefault="003D74CF">
      <w:pPr>
        <w:pStyle w:val="ConsPlusCell"/>
        <w:rPr>
          <w:rFonts w:ascii="Courier New" w:hAnsi="Courier New" w:cs="Courier New"/>
          <w:sz w:val="20"/>
          <w:szCs w:val="20"/>
        </w:rPr>
      </w:pPr>
      <w:r>
        <w:rPr>
          <w:rFonts w:ascii="Courier New" w:hAnsi="Courier New" w:cs="Courier New"/>
          <w:sz w:val="20"/>
          <w:szCs w:val="20"/>
        </w:rPr>
        <w:t>│   │Эффективность     │Руб./ │        │    0,920│ 5,688 │        │    0,793│10,27  │ 0,862  │  1,806  │  1,557  │</w:t>
      </w:r>
    </w:p>
    <w:p w:rsidR="003D74CF" w:rsidRDefault="003D74CF">
      <w:pPr>
        <w:pStyle w:val="ConsPlusCell"/>
        <w:rPr>
          <w:rFonts w:ascii="Courier New" w:hAnsi="Courier New" w:cs="Courier New"/>
          <w:sz w:val="20"/>
          <w:szCs w:val="20"/>
        </w:rPr>
      </w:pPr>
      <w:r>
        <w:rPr>
          <w:rFonts w:ascii="Courier New" w:hAnsi="Courier New" w:cs="Courier New"/>
          <w:sz w:val="20"/>
          <w:szCs w:val="20"/>
        </w:rPr>
        <w:t>│   │инвестиций        │руб.  │        │         │       │        │         │       │        │         │         │</w:t>
      </w:r>
    </w:p>
    <w:p w:rsidR="003D74CF" w:rsidRDefault="003D74CF">
      <w:pPr>
        <w:pStyle w:val="ConsPlusCell"/>
        <w:rPr>
          <w:rFonts w:ascii="Courier New" w:hAnsi="Courier New" w:cs="Courier New"/>
          <w:sz w:val="20"/>
          <w:szCs w:val="20"/>
        </w:rPr>
      </w:pPr>
      <w:proofErr w:type="gramStart"/>
      <w:r>
        <w:rPr>
          <w:rFonts w:ascii="Courier New" w:hAnsi="Courier New" w:cs="Courier New"/>
          <w:sz w:val="20"/>
          <w:szCs w:val="20"/>
        </w:rPr>
        <w:t>│   │(прирост ВРП      │      │        │         │       │        │         │       │        │         │         │</w:t>
      </w:r>
      <w:proofErr w:type="gramEnd"/>
    </w:p>
    <w:p w:rsidR="003D74CF" w:rsidRDefault="003D74CF">
      <w:pPr>
        <w:pStyle w:val="ConsPlusCell"/>
        <w:rPr>
          <w:rFonts w:ascii="Courier New" w:hAnsi="Courier New" w:cs="Courier New"/>
          <w:sz w:val="20"/>
          <w:szCs w:val="20"/>
        </w:rPr>
      </w:pPr>
      <w:r>
        <w:rPr>
          <w:rFonts w:ascii="Courier New" w:hAnsi="Courier New" w:cs="Courier New"/>
          <w:sz w:val="20"/>
          <w:szCs w:val="20"/>
        </w:rPr>
        <w:t>│   │за период 2000 -  │      │        │         │       │        │         │       │        │         │         │</w:t>
      </w:r>
    </w:p>
    <w:p w:rsidR="003D74CF" w:rsidRDefault="003D74CF">
      <w:pPr>
        <w:pStyle w:val="ConsPlusCell"/>
        <w:rPr>
          <w:rFonts w:ascii="Courier New" w:hAnsi="Courier New" w:cs="Courier New"/>
          <w:sz w:val="20"/>
          <w:szCs w:val="20"/>
        </w:rPr>
      </w:pPr>
      <w:r>
        <w:rPr>
          <w:rFonts w:ascii="Courier New" w:hAnsi="Courier New" w:cs="Courier New"/>
          <w:sz w:val="20"/>
          <w:szCs w:val="20"/>
        </w:rPr>
        <w:t>│   │2005 к сумме      │      │        │         │       │        │         │       │        │         │         │</w:t>
      </w:r>
    </w:p>
    <w:p w:rsidR="003D74CF" w:rsidRDefault="003D74CF">
      <w:pPr>
        <w:pStyle w:val="ConsPlusCell"/>
        <w:rPr>
          <w:rFonts w:ascii="Courier New" w:hAnsi="Courier New" w:cs="Courier New"/>
          <w:sz w:val="20"/>
          <w:szCs w:val="20"/>
        </w:rPr>
      </w:pPr>
      <w:r>
        <w:rPr>
          <w:rFonts w:ascii="Courier New" w:hAnsi="Courier New" w:cs="Courier New"/>
          <w:sz w:val="20"/>
          <w:szCs w:val="20"/>
        </w:rPr>
        <w:t>│   │капиталовложений) │      │        │         │       │        │         │       │        │         │         │</w:t>
      </w:r>
    </w:p>
    <w:p w:rsidR="003D74CF" w:rsidRDefault="003D74CF">
      <w:pPr>
        <w:pStyle w:val="ConsPlusCell"/>
        <w:rPr>
          <w:rFonts w:ascii="Courier New" w:hAnsi="Courier New" w:cs="Courier New"/>
          <w:sz w:val="20"/>
          <w:szCs w:val="20"/>
        </w:rPr>
      </w:pPr>
      <w:r>
        <w:rPr>
          <w:rFonts w:ascii="Courier New" w:hAnsi="Courier New" w:cs="Courier New"/>
          <w:sz w:val="20"/>
          <w:szCs w:val="20"/>
        </w:rPr>
        <w:t>│   │(стр. 3</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стр. 9) │      │        │         │       │        │         │       │        │        </w:t>
      </w:r>
    </w:p>
    <w:p w:rsidR="003D74CF" w:rsidRDefault="003D74CF">
      <w:pPr>
        <w:widowControl w:val="0"/>
        <w:autoSpaceDE w:val="0"/>
        <w:autoSpaceDN w:val="0"/>
        <w:adjustRightInd w:val="0"/>
        <w:spacing w:after="0" w:line="240" w:lineRule="auto"/>
        <w:rPr>
          <w:rFonts w:ascii="Calibri" w:hAnsi="Calibri" w:cs="Calibri"/>
        </w:rPr>
      </w:pPr>
      <w:hyperlink r:id="rId31" w:history="1">
        <w:r>
          <w:rPr>
            <w:rFonts w:ascii="Calibri" w:hAnsi="Calibri" w:cs="Calibri"/>
            <w:i/>
            <w:iCs/>
            <w:color w:val="0000FF"/>
          </w:rPr>
          <w:br/>
          <w:t>Распоряжение администрации Липецкой области от 13.07.2009 N 348-р (ред. от 29.12.2012) "Об утверждении инвестиционной стратегии Липецкой области на период до 2020 года" {КонсультантПлюс}</w:t>
        </w:r>
        <w:r>
          <w:rPr>
            <w:rFonts w:ascii="Calibri" w:hAnsi="Calibri" w:cs="Calibri"/>
            <w:i/>
            <w:iCs/>
            <w:color w:val="0000FF"/>
          </w:rPr>
          <w:br/>
        </w:r>
      </w:hyperlink>
    </w:p>
    <w:p w:rsidR="003D74CF" w:rsidRDefault="003D74C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D74CF" w:rsidRDefault="003D74CF">
      <w:pPr>
        <w:pStyle w:val="ConsPlusCell"/>
        <w:rPr>
          <w:rFonts w:ascii="Courier New" w:hAnsi="Courier New" w:cs="Courier New"/>
          <w:sz w:val="20"/>
          <w:szCs w:val="20"/>
        </w:rPr>
      </w:pPr>
      <w:r>
        <w:rPr>
          <w:rFonts w:ascii="Courier New" w:hAnsi="Courier New" w:cs="Courier New"/>
          <w:sz w:val="20"/>
          <w:szCs w:val="20"/>
        </w:rPr>
        <w:t>│   │Иностр. инвестиции</w:t>
      </w:r>
      <w:proofErr w:type="gramStart"/>
      <w:r>
        <w:rPr>
          <w:rFonts w:ascii="Courier New" w:hAnsi="Courier New" w:cs="Courier New"/>
          <w:sz w:val="20"/>
          <w:szCs w:val="20"/>
        </w:rPr>
        <w:t>│Д</w:t>
      </w:r>
      <w:proofErr w:type="gramEnd"/>
      <w:r>
        <w:rPr>
          <w:rFonts w:ascii="Courier New" w:hAnsi="Courier New" w:cs="Courier New"/>
          <w:sz w:val="20"/>
          <w:szCs w:val="20"/>
        </w:rPr>
        <w:t>олл./│   9,0  │   18,0  │ 2,00  │   0,2  │    3,07 │15,35  │ 0,170  │  7,675  │  1,305  │</w:t>
      </w:r>
    </w:p>
    <w:p w:rsidR="003D74CF" w:rsidRDefault="003D74CF">
      <w:pPr>
        <w:pStyle w:val="ConsPlusCell"/>
        <w:rPr>
          <w:rFonts w:ascii="Courier New" w:hAnsi="Courier New" w:cs="Courier New"/>
          <w:sz w:val="20"/>
          <w:szCs w:val="20"/>
        </w:rPr>
      </w:pPr>
      <w:r>
        <w:rPr>
          <w:rFonts w:ascii="Courier New" w:hAnsi="Courier New" w:cs="Courier New"/>
          <w:sz w:val="20"/>
          <w:szCs w:val="20"/>
        </w:rPr>
        <w:t>│   │в инвест,         │тыс.  │        │         │       │        │         │       │        │         │         │</w:t>
      </w:r>
    </w:p>
    <w:p w:rsidR="003D74CF" w:rsidRDefault="003D74CF">
      <w:pPr>
        <w:pStyle w:val="ConsPlusCell"/>
        <w:rPr>
          <w:rFonts w:ascii="Courier New" w:hAnsi="Courier New" w:cs="Courier New"/>
          <w:sz w:val="20"/>
          <w:szCs w:val="20"/>
        </w:rPr>
      </w:pPr>
      <w:r>
        <w:rPr>
          <w:rFonts w:ascii="Courier New" w:hAnsi="Courier New" w:cs="Courier New"/>
          <w:sz w:val="20"/>
          <w:szCs w:val="20"/>
        </w:rPr>
        <w:t>│   │в основной капитал│руб.  │        │         │       │        │         │       │        │         │         │</w:t>
      </w:r>
    </w:p>
    <w:p w:rsidR="003D74CF" w:rsidRDefault="003D74CF">
      <w:pPr>
        <w:pStyle w:val="ConsPlusCell"/>
        <w:rPr>
          <w:rFonts w:ascii="Courier New" w:hAnsi="Courier New" w:cs="Courier New"/>
          <w:sz w:val="20"/>
          <w:szCs w:val="20"/>
        </w:rPr>
      </w:pPr>
      <w:r>
        <w:rPr>
          <w:rFonts w:ascii="Courier New" w:hAnsi="Courier New" w:cs="Courier New"/>
          <w:sz w:val="20"/>
          <w:szCs w:val="20"/>
        </w:rPr>
        <w:t>│   │(стр. 10</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стр. 8)│      │        │         │       │        │         │       │        │         │         │</w:t>
      </w:r>
    </w:p>
    <w:p w:rsidR="003D74CF" w:rsidRDefault="003D74CF">
      <w:pPr>
        <w:pStyle w:val="ConsPlusCell"/>
        <w:rPr>
          <w:rFonts w:ascii="Courier New" w:hAnsi="Courier New" w:cs="Courier New"/>
          <w:sz w:val="20"/>
          <w:szCs w:val="20"/>
        </w:rPr>
      </w:pPr>
      <w:r>
        <w:rPr>
          <w:rFonts w:ascii="Courier New" w:hAnsi="Courier New" w:cs="Courier New"/>
          <w:sz w:val="20"/>
          <w:szCs w:val="20"/>
        </w:rPr>
        <w:lastRenderedPageBreak/>
        <w:t>├───┼──────────────────┼──────┼────────┼─────────┼───────┼────────┼─────────┼───────┼────────┼─────────┼─────────┤</w:t>
      </w:r>
    </w:p>
    <w:p w:rsidR="003D74CF" w:rsidRDefault="003D74CF">
      <w:pPr>
        <w:pStyle w:val="ConsPlusCell"/>
        <w:rPr>
          <w:rFonts w:ascii="Courier New" w:hAnsi="Courier New" w:cs="Courier New"/>
          <w:sz w:val="20"/>
          <w:szCs w:val="20"/>
        </w:rPr>
      </w:pPr>
      <w:r>
        <w:rPr>
          <w:rFonts w:ascii="Courier New" w:hAnsi="Courier New" w:cs="Courier New"/>
          <w:sz w:val="20"/>
          <w:szCs w:val="20"/>
        </w:rPr>
        <w:t>│   │Затраты           │Руб./ │  13    │   13    │ 1,0   │   0,5  │    0,3  │ 0,6   │ 0,023  │  0,6    │  0,014  │</w:t>
      </w:r>
    </w:p>
    <w:p w:rsidR="003D74CF" w:rsidRDefault="003D74CF">
      <w:pPr>
        <w:pStyle w:val="ConsPlusCell"/>
        <w:rPr>
          <w:rFonts w:ascii="Courier New" w:hAnsi="Courier New" w:cs="Courier New"/>
          <w:sz w:val="20"/>
          <w:szCs w:val="20"/>
        </w:rPr>
      </w:pPr>
      <w:r>
        <w:rPr>
          <w:rFonts w:ascii="Courier New" w:hAnsi="Courier New" w:cs="Courier New"/>
          <w:sz w:val="20"/>
          <w:szCs w:val="20"/>
        </w:rPr>
        <w:t>│   │на исследования   │тыс.  │        │         │       │        │         │       │        │         │         │</w:t>
      </w:r>
    </w:p>
    <w:p w:rsidR="003D74CF" w:rsidRDefault="003D74CF">
      <w:pPr>
        <w:pStyle w:val="ConsPlusCell"/>
        <w:rPr>
          <w:rFonts w:ascii="Courier New" w:hAnsi="Courier New" w:cs="Courier New"/>
          <w:sz w:val="20"/>
          <w:szCs w:val="20"/>
        </w:rPr>
      </w:pPr>
      <w:r>
        <w:rPr>
          <w:rFonts w:ascii="Courier New" w:hAnsi="Courier New" w:cs="Courier New"/>
          <w:sz w:val="20"/>
          <w:szCs w:val="20"/>
        </w:rPr>
        <w:t>│   │и разработки      │руб.  │        │         │       │        │         │       │        │         │         │</w:t>
      </w:r>
    </w:p>
    <w:p w:rsidR="003D74CF" w:rsidRDefault="003D74CF">
      <w:pPr>
        <w:pStyle w:val="ConsPlusCell"/>
        <w:rPr>
          <w:rFonts w:ascii="Courier New" w:hAnsi="Courier New" w:cs="Courier New"/>
          <w:sz w:val="20"/>
          <w:szCs w:val="20"/>
        </w:rPr>
      </w:pPr>
      <w:r>
        <w:rPr>
          <w:rFonts w:ascii="Courier New" w:hAnsi="Courier New" w:cs="Courier New"/>
          <w:sz w:val="20"/>
          <w:szCs w:val="20"/>
        </w:rPr>
        <w:t>│   │к объему ВРП      │      │        │         │       │        │         │       │        │         │         │</w:t>
      </w:r>
    </w:p>
    <w:p w:rsidR="003D74CF" w:rsidRDefault="003D74CF">
      <w:pPr>
        <w:pStyle w:val="ConsPlusCell"/>
        <w:rPr>
          <w:rFonts w:ascii="Courier New" w:hAnsi="Courier New" w:cs="Courier New"/>
          <w:sz w:val="20"/>
          <w:szCs w:val="20"/>
        </w:rPr>
      </w:pPr>
      <w:r>
        <w:rPr>
          <w:rFonts w:ascii="Courier New" w:hAnsi="Courier New" w:cs="Courier New"/>
          <w:sz w:val="20"/>
          <w:szCs w:val="20"/>
        </w:rPr>
        <w:t>│   │(стр. 13</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стр. 2)│      │        │         │       │        │         │       │        │         │         │</w:t>
      </w:r>
    </w:p>
    <w:p w:rsidR="003D74CF" w:rsidRDefault="003D74CF">
      <w:pPr>
        <w:pStyle w:val="ConsPlusCell"/>
        <w:rPr>
          <w:rFonts w:ascii="Courier New" w:hAnsi="Courier New" w:cs="Courier New"/>
          <w:sz w:val="20"/>
          <w:szCs w:val="20"/>
        </w:rPr>
      </w:pPr>
      <w:r>
        <w:rPr>
          <w:rFonts w:ascii="Courier New" w:hAnsi="Courier New" w:cs="Courier New"/>
          <w:sz w:val="20"/>
          <w:szCs w:val="20"/>
        </w:rPr>
        <w:t>├───┼──────────────────┼──────┼────────┼─────────┼───────┼────────┼─────────┼───────┼────────┼─────────┼─────────┤</w:t>
      </w:r>
    </w:p>
    <w:p w:rsidR="003D74CF" w:rsidRDefault="003D74CF">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Среднемесячная</w:t>
      </w:r>
      <w:proofErr w:type="gramEnd"/>
      <w:r>
        <w:rPr>
          <w:rFonts w:ascii="Courier New" w:hAnsi="Courier New" w:cs="Courier New"/>
          <w:sz w:val="20"/>
          <w:szCs w:val="20"/>
        </w:rPr>
        <w:t xml:space="preserve">    │Руб.  │2223    │13527    │ 6,085 │1881    │10907    │ 5,798 │ 0,806  │  0,953  │  0,768  │</w:t>
      </w:r>
    </w:p>
    <w:p w:rsidR="003D74CF" w:rsidRDefault="003D74CF">
      <w:pPr>
        <w:pStyle w:val="ConsPlusCell"/>
        <w:rPr>
          <w:rFonts w:ascii="Courier New" w:hAnsi="Courier New" w:cs="Courier New"/>
          <w:sz w:val="20"/>
          <w:szCs w:val="20"/>
        </w:rPr>
      </w:pPr>
      <w:r>
        <w:rPr>
          <w:rFonts w:ascii="Courier New" w:hAnsi="Courier New" w:cs="Courier New"/>
          <w:sz w:val="20"/>
          <w:szCs w:val="20"/>
        </w:rPr>
        <w:t>│   │номинальная       │      │        │         │       │        │         │       │        │         │         │</w:t>
      </w:r>
    </w:p>
    <w:p w:rsidR="003D74CF" w:rsidRDefault="003D74CF">
      <w:pPr>
        <w:pStyle w:val="ConsPlusCell"/>
        <w:rPr>
          <w:rFonts w:ascii="Courier New" w:hAnsi="Courier New" w:cs="Courier New"/>
          <w:sz w:val="20"/>
          <w:szCs w:val="20"/>
        </w:rPr>
      </w:pPr>
      <w:r>
        <w:rPr>
          <w:rFonts w:ascii="Courier New" w:hAnsi="Courier New" w:cs="Courier New"/>
          <w:sz w:val="20"/>
          <w:szCs w:val="20"/>
        </w:rPr>
        <w:t>│   │зарплата          │      │        │         │       │        │         │       │        │         │         │</w:t>
      </w:r>
    </w:p>
    <w:p w:rsidR="003D74CF" w:rsidRDefault="003D74CF">
      <w:pPr>
        <w:pStyle w:val="ConsPlusCell"/>
        <w:rPr>
          <w:rFonts w:ascii="Courier New" w:hAnsi="Courier New" w:cs="Courier New"/>
          <w:sz w:val="20"/>
          <w:szCs w:val="20"/>
        </w:rPr>
      </w:pPr>
      <w:r>
        <w:rPr>
          <w:rFonts w:ascii="Courier New" w:hAnsi="Courier New" w:cs="Courier New"/>
          <w:sz w:val="20"/>
          <w:szCs w:val="20"/>
        </w:rPr>
        <w:t>├───┼──────────────────┼──────┼────────┼─────────┼───────┼────────┼─────────┼───────┼────────┼─────────┼─────────┤</w:t>
      </w:r>
    </w:p>
    <w:p w:rsidR="003D74CF" w:rsidRDefault="003D74CF">
      <w:pPr>
        <w:pStyle w:val="ConsPlusCell"/>
        <w:rPr>
          <w:rFonts w:ascii="Courier New" w:hAnsi="Courier New" w:cs="Courier New"/>
          <w:sz w:val="20"/>
          <w:szCs w:val="20"/>
        </w:rPr>
      </w:pPr>
      <w:r>
        <w:rPr>
          <w:rFonts w:ascii="Courier New" w:hAnsi="Courier New" w:cs="Courier New"/>
          <w:sz w:val="20"/>
          <w:szCs w:val="20"/>
        </w:rPr>
        <w:t>│   │Среднемесячный    │Руб.  │2281    │12551    │ 5,502 │1772    │ 9602    │ 5,419 │ 0,765  │  0,985  │  0,753  │</w:t>
      </w:r>
    </w:p>
    <w:p w:rsidR="003D74CF" w:rsidRDefault="003D74CF">
      <w:pPr>
        <w:pStyle w:val="ConsPlusCell"/>
        <w:rPr>
          <w:rFonts w:ascii="Courier New" w:hAnsi="Courier New" w:cs="Courier New"/>
          <w:sz w:val="20"/>
          <w:szCs w:val="20"/>
        </w:rPr>
      </w:pPr>
      <w:r>
        <w:rPr>
          <w:rFonts w:ascii="Courier New" w:hAnsi="Courier New" w:cs="Courier New"/>
          <w:sz w:val="20"/>
          <w:szCs w:val="20"/>
        </w:rPr>
        <w:t>│   │душевой доход     │      │        │         │       │        │         │       │        │         │         │</w:t>
      </w:r>
    </w:p>
    <w:p w:rsidR="003D74CF" w:rsidRDefault="003D74CF">
      <w:pPr>
        <w:pStyle w:val="ConsPlusCell"/>
        <w:rPr>
          <w:rFonts w:ascii="Courier New" w:hAnsi="Courier New" w:cs="Courier New"/>
          <w:sz w:val="20"/>
          <w:szCs w:val="20"/>
        </w:rPr>
      </w:pPr>
      <w:r>
        <w:rPr>
          <w:rFonts w:ascii="Courier New" w:hAnsi="Courier New" w:cs="Courier New"/>
          <w:sz w:val="20"/>
          <w:szCs w:val="20"/>
        </w:rPr>
        <w:t>│   │населения         │      │        │         │       │        │         │       │        │         │         │</w:t>
      </w:r>
    </w:p>
    <w:p w:rsidR="003D74CF" w:rsidRDefault="003D74CF">
      <w:pPr>
        <w:pStyle w:val="ConsPlusCell"/>
        <w:rPr>
          <w:rFonts w:ascii="Courier New" w:hAnsi="Courier New" w:cs="Courier New"/>
          <w:sz w:val="20"/>
          <w:szCs w:val="20"/>
        </w:rPr>
      </w:pPr>
      <w:r>
        <w:rPr>
          <w:rFonts w:ascii="Courier New" w:hAnsi="Courier New" w:cs="Courier New"/>
          <w:sz w:val="20"/>
          <w:szCs w:val="20"/>
        </w:rPr>
        <w:t>├───┼──────────────────┼──────┼────────┼─────────┼───────┼────────┼─────────┼───────┼────────┼─────────┼─────────┤</w:t>
      </w:r>
    </w:p>
    <w:p w:rsidR="003D74CF" w:rsidRDefault="003D74CF">
      <w:pPr>
        <w:pStyle w:val="ConsPlusCell"/>
        <w:rPr>
          <w:rFonts w:ascii="Courier New" w:hAnsi="Courier New" w:cs="Courier New"/>
          <w:sz w:val="20"/>
          <w:szCs w:val="20"/>
        </w:rPr>
      </w:pPr>
      <w:r>
        <w:rPr>
          <w:rFonts w:ascii="Courier New" w:hAnsi="Courier New" w:cs="Courier New"/>
          <w:sz w:val="20"/>
          <w:szCs w:val="20"/>
        </w:rPr>
        <w:t>│   │Выброс в атмосферу│т/чел.│   0,129│    0,145│ 1,124 │   0,311│    0,326│ 1,050 │ 2,248  │  0,934  │  2,100  │</w:t>
      </w:r>
    </w:p>
    <w:p w:rsidR="003D74CF" w:rsidRDefault="003D74CF">
      <w:pPr>
        <w:pStyle w:val="ConsPlusCell"/>
        <w:rPr>
          <w:rFonts w:ascii="Courier New" w:hAnsi="Courier New" w:cs="Courier New"/>
          <w:sz w:val="20"/>
          <w:szCs w:val="20"/>
        </w:rPr>
      </w:pPr>
      <w:r>
        <w:rPr>
          <w:rFonts w:ascii="Courier New" w:hAnsi="Courier New" w:cs="Courier New"/>
          <w:sz w:val="20"/>
          <w:szCs w:val="20"/>
        </w:rPr>
        <w:t>│   │загрязняющих      │      │        │         │       │        │         │       │        │         │ ------- │</w:t>
      </w:r>
    </w:p>
    <w:p w:rsidR="003D74CF" w:rsidRDefault="003D74CF">
      <w:pPr>
        <w:pStyle w:val="ConsPlusCell"/>
        <w:rPr>
          <w:rFonts w:ascii="Courier New" w:hAnsi="Courier New" w:cs="Courier New"/>
          <w:sz w:val="20"/>
          <w:szCs w:val="20"/>
        </w:rPr>
      </w:pPr>
      <w:r>
        <w:rPr>
          <w:rFonts w:ascii="Courier New" w:hAnsi="Courier New" w:cs="Courier New"/>
          <w:sz w:val="20"/>
          <w:szCs w:val="20"/>
        </w:rPr>
        <w:t>│   │веществ на 1      │      │        │         │       │        │         │       │        │         │  0,476  │</w:t>
      </w:r>
    </w:p>
    <w:p w:rsidR="003D74CF" w:rsidRDefault="003D74CF">
      <w:pPr>
        <w:pStyle w:val="ConsPlusCell"/>
        <w:rPr>
          <w:rFonts w:ascii="Courier New" w:hAnsi="Courier New" w:cs="Courier New"/>
          <w:sz w:val="20"/>
          <w:szCs w:val="20"/>
        </w:rPr>
      </w:pPr>
      <w:r>
        <w:rPr>
          <w:rFonts w:ascii="Courier New" w:hAnsi="Courier New" w:cs="Courier New"/>
          <w:sz w:val="20"/>
          <w:szCs w:val="20"/>
        </w:rPr>
        <w:t>│   │человека          │      │        │         │       │        │         │       │        │         │         │</w:t>
      </w:r>
    </w:p>
    <w:p w:rsidR="003D74CF" w:rsidRDefault="003D74CF">
      <w:pPr>
        <w:pStyle w:val="ConsPlusCell"/>
        <w:rPr>
          <w:rFonts w:ascii="Courier New" w:hAnsi="Courier New" w:cs="Courier New"/>
          <w:sz w:val="20"/>
          <w:szCs w:val="20"/>
        </w:rPr>
      </w:pPr>
      <w:r>
        <w:rPr>
          <w:rFonts w:ascii="Courier New" w:hAnsi="Courier New" w:cs="Courier New"/>
          <w:sz w:val="20"/>
          <w:szCs w:val="20"/>
        </w:rPr>
        <w:t>│   │(стр. 14</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стр. 4)│      │        │         │       │        │         │       │        │         │         │</w:t>
      </w:r>
    </w:p>
    <w:p w:rsidR="003D74CF" w:rsidRDefault="003D74CF">
      <w:pPr>
        <w:pStyle w:val="ConsPlusCell"/>
        <w:rPr>
          <w:rFonts w:ascii="Courier New" w:hAnsi="Courier New" w:cs="Courier New"/>
          <w:sz w:val="20"/>
          <w:szCs w:val="20"/>
        </w:rPr>
      </w:pPr>
      <w:r>
        <w:rPr>
          <w:rFonts w:ascii="Courier New" w:hAnsi="Courier New" w:cs="Courier New"/>
          <w:sz w:val="20"/>
          <w:szCs w:val="20"/>
        </w:rPr>
        <w:t>├───┼──────────────────┼──────┼────────┼─────────┼───────┼────────┼─────────┼───────┼────────┼─────────┼─────────┤</w:t>
      </w:r>
    </w:p>
    <w:p w:rsidR="003D74CF" w:rsidRDefault="003D74CF">
      <w:pPr>
        <w:pStyle w:val="ConsPlusCell"/>
        <w:rPr>
          <w:rFonts w:ascii="Courier New" w:hAnsi="Courier New" w:cs="Courier New"/>
          <w:sz w:val="20"/>
          <w:szCs w:val="20"/>
        </w:rPr>
      </w:pPr>
      <w:r>
        <w:rPr>
          <w:rFonts w:ascii="Courier New" w:hAnsi="Courier New" w:cs="Courier New"/>
          <w:sz w:val="20"/>
          <w:szCs w:val="20"/>
        </w:rPr>
        <w:t>│   │Экспорт к объему</w:t>
      </w:r>
      <w:proofErr w:type="gramStart"/>
      <w:r>
        <w:rPr>
          <w:rFonts w:ascii="Courier New" w:hAnsi="Courier New" w:cs="Courier New"/>
          <w:sz w:val="20"/>
          <w:szCs w:val="20"/>
        </w:rPr>
        <w:t xml:space="preserve">  │Д</w:t>
      </w:r>
      <w:proofErr w:type="gramEnd"/>
      <w:r>
        <w:rPr>
          <w:rFonts w:ascii="Courier New" w:hAnsi="Courier New" w:cs="Courier New"/>
          <w:sz w:val="20"/>
          <w:szCs w:val="20"/>
        </w:rPr>
        <w:t>олл./│  18    │   14    │ 0,778 │  21    │   18    │ 0,857 │ 1,286  │  1,102  │  1,417  │</w:t>
      </w:r>
    </w:p>
    <w:p w:rsidR="003D74CF" w:rsidRDefault="003D74CF">
      <w:pPr>
        <w:pStyle w:val="ConsPlusCell"/>
        <w:rPr>
          <w:rFonts w:ascii="Courier New" w:hAnsi="Courier New" w:cs="Courier New"/>
          <w:sz w:val="20"/>
          <w:szCs w:val="20"/>
        </w:rPr>
      </w:pPr>
      <w:r>
        <w:rPr>
          <w:rFonts w:ascii="Courier New" w:hAnsi="Courier New" w:cs="Courier New"/>
          <w:sz w:val="20"/>
          <w:szCs w:val="20"/>
        </w:rPr>
        <w:t>│   │ВРП               │тыс.  │        │         │       │        │         │       │        │         │         │</w:t>
      </w:r>
    </w:p>
    <w:p w:rsidR="003D74CF" w:rsidRDefault="003D74CF">
      <w:pPr>
        <w:pStyle w:val="ConsPlusCell"/>
        <w:rPr>
          <w:rFonts w:ascii="Courier New" w:hAnsi="Courier New" w:cs="Courier New"/>
          <w:sz w:val="20"/>
          <w:szCs w:val="20"/>
        </w:rPr>
      </w:pPr>
      <w:r>
        <w:rPr>
          <w:rFonts w:ascii="Courier New" w:hAnsi="Courier New" w:cs="Courier New"/>
          <w:sz w:val="20"/>
          <w:szCs w:val="20"/>
        </w:rPr>
        <w:t>│   │(стр. 12</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стр. 2)│руб.  │        │         │       │        │         │       │        │         │         │</w:t>
      </w:r>
    </w:p>
    <w:p w:rsidR="003D74CF" w:rsidRDefault="003D74CF">
      <w:pPr>
        <w:pStyle w:val="ConsPlusCell"/>
        <w:rPr>
          <w:rFonts w:ascii="Courier New" w:hAnsi="Courier New" w:cs="Courier New"/>
          <w:sz w:val="20"/>
          <w:szCs w:val="20"/>
        </w:rPr>
      </w:pPr>
      <w:r>
        <w:rPr>
          <w:rFonts w:ascii="Courier New" w:hAnsi="Courier New" w:cs="Courier New"/>
          <w:sz w:val="20"/>
          <w:szCs w:val="20"/>
        </w:rPr>
        <w:t>├───┼──────────────────┼──────┼────────┼─────────┼───────┼────────┼─────────┼───────┼────────┼─────────┼─────────┤</w:t>
      </w:r>
    </w:p>
    <w:p w:rsidR="003D74CF" w:rsidRDefault="003D74CF">
      <w:pPr>
        <w:pStyle w:val="ConsPlusCell"/>
        <w:rPr>
          <w:rFonts w:ascii="Courier New" w:hAnsi="Courier New" w:cs="Courier New"/>
          <w:sz w:val="20"/>
          <w:szCs w:val="20"/>
        </w:rPr>
      </w:pPr>
      <w:r>
        <w:rPr>
          <w:rFonts w:ascii="Courier New" w:hAnsi="Courier New" w:cs="Courier New"/>
          <w:sz w:val="20"/>
          <w:szCs w:val="20"/>
        </w:rPr>
        <w:t>│   │Инвестиции        │Руб./ │   0,019│    0,012│ 0,632 │   0,020│    0,014│ 0,700 │ 1,167  │  1,108  │  1,293  │</w:t>
      </w:r>
    </w:p>
    <w:p w:rsidR="003D74CF" w:rsidRDefault="003D74CF">
      <w:pPr>
        <w:pStyle w:val="ConsPlusCell"/>
        <w:rPr>
          <w:rFonts w:ascii="Courier New" w:hAnsi="Courier New" w:cs="Courier New"/>
          <w:sz w:val="20"/>
          <w:szCs w:val="20"/>
        </w:rPr>
      </w:pPr>
      <w:r>
        <w:rPr>
          <w:rFonts w:ascii="Courier New" w:hAnsi="Courier New" w:cs="Courier New"/>
          <w:sz w:val="20"/>
          <w:szCs w:val="20"/>
        </w:rPr>
        <w:t>│   │в охрану          │руб.  │        │         │       │        │         │       │        │         │         │</w:t>
      </w:r>
    </w:p>
    <w:p w:rsidR="003D74CF" w:rsidRDefault="003D74CF">
      <w:pPr>
        <w:pStyle w:val="ConsPlusCell"/>
        <w:rPr>
          <w:rFonts w:ascii="Courier New" w:hAnsi="Courier New" w:cs="Courier New"/>
          <w:sz w:val="20"/>
          <w:szCs w:val="20"/>
        </w:rPr>
      </w:pPr>
      <w:r>
        <w:rPr>
          <w:rFonts w:ascii="Courier New" w:hAnsi="Courier New" w:cs="Courier New"/>
          <w:sz w:val="20"/>
          <w:szCs w:val="20"/>
        </w:rPr>
        <w:t>│   │окружающей среды  │      │        │         │       │        │         │       │        │         │         │</w:t>
      </w:r>
    </w:p>
    <w:p w:rsidR="003D74CF" w:rsidRDefault="003D74CF">
      <w:pPr>
        <w:pStyle w:val="ConsPlusCell"/>
        <w:rPr>
          <w:rFonts w:ascii="Courier New" w:hAnsi="Courier New" w:cs="Courier New"/>
          <w:sz w:val="20"/>
          <w:szCs w:val="20"/>
        </w:rPr>
      </w:pPr>
      <w:r>
        <w:rPr>
          <w:rFonts w:ascii="Courier New" w:hAnsi="Courier New" w:cs="Courier New"/>
          <w:sz w:val="20"/>
          <w:szCs w:val="20"/>
        </w:rPr>
        <w:t>│   │к сумме инвестиций│      │        │         │       │        │         │       │        │         │         │</w:t>
      </w:r>
    </w:p>
    <w:p w:rsidR="003D74CF" w:rsidRDefault="003D74CF">
      <w:pPr>
        <w:pStyle w:val="ConsPlusCell"/>
        <w:rPr>
          <w:rFonts w:ascii="Courier New" w:hAnsi="Courier New" w:cs="Courier New"/>
          <w:sz w:val="20"/>
          <w:szCs w:val="20"/>
        </w:rPr>
      </w:pPr>
      <w:r>
        <w:rPr>
          <w:rFonts w:ascii="Courier New" w:hAnsi="Courier New" w:cs="Courier New"/>
          <w:sz w:val="20"/>
          <w:szCs w:val="20"/>
        </w:rPr>
        <w:t>│   │в основной капитал│      │        │         │       │        │         │       │        │         │         │</w:t>
      </w:r>
    </w:p>
    <w:p w:rsidR="003D74CF" w:rsidRDefault="003D74CF">
      <w:pPr>
        <w:pStyle w:val="ConsPlusCell"/>
        <w:rPr>
          <w:rFonts w:ascii="Courier New" w:hAnsi="Courier New" w:cs="Courier New"/>
          <w:sz w:val="20"/>
          <w:szCs w:val="20"/>
        </w:rPr>
      </w:pPr>
      <w:r>
        <w:rPr>
          <w:rFonts w:ascii="Courier New" w:hAnsi="Courier New" w:cs="Courier New"/>
          <w:sz w:val="20"/>
          <w:szCs w:val="20"/>
        </w:rPr>
        <w:t>└───┴──────────────────┴──────┴────────┴─────────┴───────┴────────┴─────────┴───────┴────────┴─────────┴─────────┘</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D74CF" w:rsidRDefault="003D74CF">
      <w:pPr>
        <w:widowControl w:val="0"/>
        <w:autoSpaceDE w:val="0"/>
        <w:autoSpaceDN w:val="0"/>
        <w:adjustRightInd w:val="0"/>
        <w:spacing w:after="0" w:line="240" w:lineRule="auto"/>
        <w:ind w:firstLine="540"/>
        <w:jc w:val="both"/>
        <w:rPr>
          <w:rFonts w:ascii="Calibri" w:hAnsi="Calibri" w:cs="Calibri"/>
        </w:rPr>
      </w:pPr>
      <w:bookmarkStart w:id="4" w:name="Par1069"/>
      <w:bookmarkEnd w:id="4"/>
      <w:r>
        <w:rPr>
          <w:rFonts w:ascii="Calibri" w:hAnsi="Calibri" w:cs="Calibri"/>
        </w:rPr>
        <w:t xml:space="preserve">&lt;*&gt; Расчет показателей по данным </w:t>
      </w:r>
      <w:hyperlink w:anchor="Par928" w:history="1">
        <w:r>
          <w:rPr>
            <w:rFonts w:ascii="Calibri" w:hAnsi="Calibri" w:cs="Calibri"/>
            <w:color w:val="0000FF"/>
          </w:rPr>
          <w:t>таблицы 2.5.1</w:t>
        </w:r>
      </w:hyperlink>
      <w:r>
        <w:rPr>
          <w:rFonts w:ascii="Calibri" w:hAnsi="Calibri" w:cs="Calibri"/>
        </w:rPr>
        <w:t>.</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jc w:val="right"/>
        <w:outlineLvl w:val="3"/>
        <w:rPr>
          <w:rFonts w:ascii="Calibri" w:hAnsi="Calibri" w:cs="Calibri"/>
        </w:rPr>
      </w:pPr>
      <w:r>
        <w:rPr>
          <w:rFonts w:ascii="Calibri" w:hAnsi="Calibri" w:cs="Calibri"/>
        </w:rPr>
        <w:t>Таблица 2.5.3</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jc w:val="center"/>
        <w:rPr>
          <w:rFonts w:ascii="Calibri" w:hAnsi="Calibri" w:cs="Calibri"/>
        </w:rPr>
      </w:pPr>
      <w:bookmarkStart w:id="5" w:name="Par1073"/>
      <w:bookmarkEnd w:id="5"/>
      <w:r>
        <w:rPr>
          <w:rFonts w:ascii="Calibri" w:hAnsi="Calibri" w:cs="Calibri"/>
        </w:rPr>
        <w:t>Рейтинговая оценка инвестиционного климата Липецкой области</w:t>
      </w:r>
    </w:p>
    <w:p w:rsidR="003D74CF" w:rsidRDefault="003D74CF">
      <w:pPr>
        <w:widowControl w:val="0"/>
        <w:autoSpaceDE w:val="0"/>
        <w:autoSpaceDN w:val="0"/>
        <w:adjustRightInd w:val="0"/>
        <w:spacing w:after="0" w:line="240" w:lineRule="auto"/>
        <w:jc w:val="center"/>
        <w:rPr>
          <w:rFonts w:ascii="Calibri" w:hAnsi="Calibri" w:cs="Calibri"/>
        </w:rPr>
        <w:sectPr w:rsidR="003D74CF">
          <w:pgSz w:w="16838" w:h="11905" w:orient="landscape"/>
          <w:pgMar w:top="1701" w:right="1134" w:bottom="850" w:left="1134" w:header="720" w:footer="720" w:gutter="0"/>
          <w:cols w:space="720"/>
          <w:noEndnote/>
        </w:sectPr>
      </w:pPr>
    </w:p>
    <w:p w:rsidR="003D74CF" w:rsidRDefault="003D74C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446"/>
        <w:gridCol w:w="1638"/>
        <w:gridCol w:w="1404"/>
        <w:gridCol w:w="1638"/>
      </w:tblGrid>
      <w:tr w:rsidR="003D74CF">
        <w:tblPrEx>
          <w:tblCellMar>
            <w:top w:w="0" w:type="dxa"/>
            <w:bottom w:w="0" w:type="dxa"/>
          </w:tblCellMar>
        </w:tblPrEx>
        <w:trPr>
          <w:trHeight w:val="800"/>
          <w:tblCellSpacing w:w="5" w:type="nil"/>
        </w:trPr>
        <w:tc>
          <w:tcPr>
            <w:tcW w:w="4446"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Факторы развития          </w:t>
            </w:r>
          </w:p>
        </w:tc>
        <w:tc>
          <w:tcPr>
            <w:tcW w:w="1638"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Интегральный</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развития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территории </w:t>
            </w:r>
          </w:p>
        </w:tc>
        <w:tc>
          <w:tcPr>
            <w:tcW w:w="1404"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Значимость</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фактора  </w:t>
            </w:r>
          </w:p>
        </w:tc>
        <w:tc>
          <w:tcPr>
            <w:tcW w:w="1638"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Интегральный</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учетом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значимости </w:t>
            </w:r>
          </w:p>
        </w:tc>
      </w:tr>
      <w:tr w:rsidR="003D74CF">
        <w:tblPrEx>
          <w:tblCellMar>
            <w:top w:w="0" w:type="dxa"/>
            <w:bottom w:w="0" w:type="dxa"/>
          </w:tblCellMar>
        </w:tblPrEx>
        <w:trPr>
          <w:tblCellSpacing w:w="5" w:type="nil"/>
        </w:trPr>
        <w:tc>
          <w:tcPr>
            <w:tcW w:w="444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0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 2 x 3  </w:t>
            </w:r>
          </w:p>
        </w:tc>
      </w:tr>
      <w:tr w:rsidR="003D74CF">
        <w:tblPrEx>
          <w:tblCellMar>
            <w:top w:w="0" w:type="dxa"/>
            <w:bottom w:w="0" w:type="dxa"/>
          </w:tblCellMar>
        </w:tblPrEx>
        <w:trPr>
          <w:tblCellSpacing w:w="5" w:type="nil"/>
        </w:trPr>
        <w:tc>
          <w:tcPr>
            <w:tcW w:w="444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Производительность труда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0,974    </w:t>
            </w:r>
          </w:p>
        </w:tc>
        <w:tc>
          <w:tcPr>
            <w:tcW w:w="140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0,15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0,1461   </w:t>
            </w:r>
          </w:p>
        </w:tc>
      </w:tr>
      <w:tr w:rsidR="003D74CF">
        <w:tblPrEx>
          <w:tblCellMar>
            <w:top w:w="0" w:type="dxa"/>
            <w:bottom w:w="0" w:type="dxa"/>
          </w:tblCellMar>
        </w:tblPrEx>
        <w:trPr>
          <w:tblCellSpacing w:w="5" w:type="nil"/>
        </w:trPr>
        <w:tc>
          <w:tcPr>
            <w:tcW w:w="444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Рентабельность основных фондов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0,590    </w:t>
            </w:r>
          </w:p>
        </w:tc>
        <w:tc>
          <w:tcPr>
            <w:tcW w:w="140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0,06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0,0354   </w:t>
            </w:r>
          </w:p>
        </w:tc>
      </w:tr>
      <w:tr w:rsidR="003D74CF">
        <w:tblPrEx>
          <w:tblCellMar>
            <w:top w:w="0" w:type="dxa"/>
            <w:bottom w:w="0" w:type="dxa"/>
          </w:tblCellMar>
        </w:tblPrEx>
        <w:trPr>
          <w:trHeight w:val="400"/>
          <w:tblCellSpacing w:w="5" w:type="nil"/>
        </w:trPr>
        <w:tc>
          <w:tcPr>
            <w:tcW w:w="444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Эффективность инвестиций в </w:t>
            </w:r>
            <w:proofErr w:type="gramStart"/>
            <w:r>
              <w:rPr>
                <w:rFonts w:ascii="Courier New" w:hAnsi="Courier New" w:cs="Courier New"/>
                <w:sz w:val="20"/>
                <w:szCs w:val="20"/>
              </w:rPr>
              <w:t>основной</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1,557    </w:t>
            </w:r>
          </w:p>
        </w:tc>
        <w:tc>
          <w:tcPr>
            <w:tcW w:w="140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0,15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0,2336   </w:t>
            </w:r>
          </w:p>
        </w:tc>
      </w:tr>
      <w:tr w:rsidR="003D74CF">
        <w:tblPrEx>
          <w:tblCellMar>
            <w:top w:w="0" w:type="dxa"/>
            <w:bottom w:w="0" w:type="dxa"/>
          </w:tblCellMar>
        </w:tblPrEx>
        <w:trPr>
          <w:trHeight w:val="400"/>
          <w:tblCellSpacing w:w="5" w:type="nil"/>
        </w:trPr>
        <w:tc>
          <w:tcPr>
            <w:tcW w:w="444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Иностранные инвестиции к инвестициям</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основной капитал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1,305    </w:t>
            </w:r>
          </w:p>
        </w:tc>
        <w:tc>
          <w:tcPr>
            <w:tcW w:w="140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0,09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0,1175   </w:t>
            </w:r>
          </w:p>
        </w:tc>
      </w:tr>
      <w:tr w:rsidR="003D74CF">
        <w:tblPrEx>
          <w:tblCellMar>
            <w:top w:w="0" w:type="dxa"/>
            <w:bottom w:w="0" w:type="dxa"/>
          </w:tblCellMar>
        </w:tblPrEx>
        <w:trPr>
          <w:trHeight w:val="600"/>
          <w:tblCellSpacing w:w="5" w:type="nil"/>
        </w:trPr>
        <w:tc>
          <w:tcPr>
            <w:tcW w:w="444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Инвестиции в охрану окружающей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среды к сумме инвестиций </w:t>
            </w:r>
            <w:proofErr w:type="gramStart"/>
            <w:r>
              <w:rPr>
                <w:rFonts w:ascii="Courier New" w:hAnsi="Courier New" w:cs="Courier New"/>
                <w:sz w:val="20"/>
                <w:szCs w:val="20"/>
              </w:rPr>
              <w:t>в</w:t>
            </w:r>
            <w:proofErr w:type="gramEnd"/>
            <w:r>
              <w:rPr>
                <w:rFonts w:ascii="Courier New" w:hAnsi="Courier New" w:cs="Courier New"/>
                <w:sz w:val="20"/>
                <w:szCs w:val="20"/>
              </w:rPr>
              <w:t xml:space="preserve"> основной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1,293    </w:t>
            </w:r>
          </w:p>
        </w:tc>
        <w:tc>
          <w:tcPr>
            <w:tcW w:w="140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0,09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0,1164   </w:t>
            </w:r>
          </w:p>
        </w:tc>
      </w:tr>
      <w:tr w:rsidR="003D74CF">
        <w:tblPrEx>
          <w:tblCellMar>
            <w:top w:w="0" w:type="dxa"/>
            <w:bottom w:w="0" w:type="dxa"/>
          </w:tblCellMar>
        </w:tblPrEx>
        <w:trPr>
          <w:tblCellSpacing w:w="5" w:type="nil"/>
        </w:trPr>
        <w:tc>
          <w:tcPr>
            <w:tcW w:w="444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Затраты на исследования к объему ВРП</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0,014    </w:t>
            </w:r>
          </w:p>
        </w:tc>
        <w:tc>
          <w:tcPr>
            <w:tcW w:w="140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0,05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0,0007   </w:t>
            </w:r>
          </w:p>
        </w:tc>
      </w:tr>
      <w:tr w:rsidR="003D74CF">
        <w:tblPrEx>
          <w:tblCellMar>
            <w:top w:w="0" w:type="dxa"/>
            <w:bottom w:w="0" w:type="dxa"/>
          </w:tblCellMar>
        </w:tblPrEx>
        <w:trPr>
          <w:tblCellSpacing w:w="5" w:type="nil"/>
        </w:trPr>
        <w:tc>
          <w:tcPr>
            <w:tcW w:w="444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Экспорт к объему ВРП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1,417    </w:t>
            </w:r>
          </w:p>
        </w:tc>
        <w:tc>
          <w:tcPr>
            <w:tcW w:w="140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0,13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0,1842   </w:t>
            </w:r>
          </w:p>
        </w:tc>
      </w:tr>
      <w:tr w:rsidR="003D74CF">
        <w:tblPrEx>
          <w:tblCellMar>
            <w:top w:w="0" w:type="dxa"/>
            <w:bottom w:w="0" w:type="dxa"/>
          </w:tblCellMar>
        </w:tblPrEx>
        <w:trPr>
          <w:tblCellSpacing w:w="5" w:type="nil"/>
        </w:trPr>
        <w:tc>
          <w:tcPr>
            <w:tcW w:w="444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Среднемесячная номинальная зарплата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0,768    </w:t>
            </w:r>
          </w:p>
        </w:tc>
        <w:tc>
          <w:tcPr>
            <w:tcW w:w="140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0,11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0,0845   </w:t>
            </w:r>
          </w:p>
        </w:tc>
      </w:tr>
      <w:tr w:rsidR="003D74CF">
        <w:tblPrEx>
          <w:tblCellMar>
            <w:top w:w="0" w:type="dxa"/>
            <w:bottom w:w="0" w:type="dxa"/>
          </w:tblCellMar>
        </w:tblPrEx>
        <w:trPr>
          <w:trHeight w:val="400"/>
          <w:tblCellSpacing w:w="5" w:type="nil"/>
        </w:trPr>
        <w:tc>
          <w:tcPr>
            <w:tcW w:w="444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Среднемесячный душевой доход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0,753    </w:t>
            </w:r>
          </w:p>
        </w:tc>
        <w:tc>
          <w:tcPr>
            <w:tcW w:w="140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0,11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0,0828   </w:t>
            </w:r>
          </w:p>
        </w:tc>
      </w:tr>
      <w:tr w:rsidR="003D74CF">
        <w:tblPrEx>
          <w:tblCellMar>
            <w:top w:w="0" w:type="dxa"/>
            <w:bottom w:w="0" w:type="dxa"/>
          </w:tblCellMar>
        </w:tblPrEx>
        <w:trPr>
          <w:trHeight w:val="400"/>
          <w:tblCellSpacing w:w="5" w:type="nil"/>
        </w:trPr>
        <w:tc>
          <w:tcPr>
            <w:tcW w:w="444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Выброс в атмосферу </w:t>
            </w:r>
            <w:proofErr w:type="gramStart"/>
            <w:r>
              <w:rPr>
                <w:rFonts w:ascii="Courier New" w:hAnsi="Courier New" w:cs="Courier New"/>
                <w:sz w:val="20"/>
                <w:szCs w:val="20"/>
              </w:rPr>
              <w:t>загрязняющих</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веществ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0,476    </w:t>
            </w:r>
          </w:p>
        </w:tc>
        <w:tc>
          <w:tcPr>
            <w:tcW w:w="140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0,06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0,0286   </w:t>
            </w:r>
          </w:p>
        </w:tc>
      </w:tr>
      <w:tr w:rsidR="003D74CF">
        <w:tblPrEx>
          <w:tblCellMar>
            <w:top w:w="0" w:type="dxa"/>
            <w:bottom w:w="0" w:type="dxa"/>
          </w:tblCellMar>
        </w:tblPrEx>
        <w:trPr>
          <w:tblCellSpacing w:w="5" w:type="nil"/>
        </w:trPr>
        <w:tc>
          <w:tcPr>
            <w:tcW w:w="444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Рейтинг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     </w:t>
            </w:r>
          </w:p>
        </w:tc>
      </w:tr>
    </w:tbl>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2.6. Перспективные потребности Липецкой области в инвестиционных ресурсах</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дальнейшего экономического роста Липецкой области необходим комплексный подход к проблеме привлечения инвестиционных ресурсов и активизации инвестиционной деятельности хозяйствующих субъектов.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Первостепенное значение приобретает анализ источников потенциальных инвестиций, достоверная оценка реальных возможностей их мобилизации, а также путей обеспечения эффективности привлекаемых инвестиций.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Инвестиционная привлекательность области </w:t>
      </w:r>
      <w:proofErr w:type="gramStart"/>
      <w:r>
        <w:rPr>
          <w:rFonts w:ascii="Calibri" w:hAnsi="Calibri" w:cs="Calibri"/>
        </w:rPr>
        <w:t>связана</w:t>
      </w:r>
      <w:proofErr w:type="gramEnd"/>
      <w:r>
        <w:rPr>
          <w:rFonts w:ascii="Calibri" w:hAnsi="Calibri" w:cs="Calibri"/>
        </w:rPr>
        <w:t xml:space="preserve"> прежде всего с:</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уровнем административной поддержки инвестора;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благоприятными климатическими условиями;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потребительским потенциалом;</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стоимостью и надежностью энергообеспечения;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уровнем развития финансовой и страховой инфраструктуры;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стабильным социально-политическим положением;</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информацией о доступных инвестиционных площадках;</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развитием магистральных инженерных сетей и головных сооружений (водоснабжение, газоснабжение, энергоснабжение, телекоммуникации);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созданием на территории области особых экономических зон.</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проблемами, ограничивающими активность, являются: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естественные ограничения в некоторых видах сырьевых ресурсов;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состояние транспортно-инфраструктурного потенциала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неравномерная обеспеченность трудовыми ресурсами по отраслям и уровню квалификации;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высокая степень износа систем коммунального хозяйства;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территориальные и экологические ограничения, имеющиеся на территории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недостаточность финансовых ресурсов;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сложность прохождения административных процедур при привлечении инвестиций.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Информационной базой для оценки потребностей области в инвестиционных ресурсах являются документы перспективного характера (</w:t>
      </w:r>
      <w:hyperlink r:id="rId32" w:history="1">
        <w:r>
          <w:rPr>
            <w:rFonts w:ascii="Calibri" w:hAnsi="Calibri" w:cs="Calibri"/>
            <w:color w:val="0000FF"/>
          </w:rPr>
          <w:t>Программа</w:t>
        </w:r>
      </w:hyperlink>
      <w:r>
        <w:rPr>
          <w:rFonts w:ascii="Calibri" w:hAnsi="Calibri" w:cs="Calibri"/>
        </w:rPr>
        <w:t xml:space="preserve"> социально-экономического развития </w:t>
      </w:r>
      <w:r>
        <w:rPr>
          <w:rFonts w:ascii="Calibri" w:hAnsi="Calibri" w:cs="Calibri"/>
        </w:rPr>
        <w:lastRenderedPageBreak/>
        <w:t xml:space="preserve">области на 2009 - 2012 годы, </w:t>
      </w:r>
      <w:hyperlink r:id="rId33" w:history="1">
        <w:r>
          <w:rPr>
            <w:rFonts w:ascii="Calibri" w:hAnsi="Calibri" w:cs="Calibri"/>
            <w:color w:val="0000FF"/>
          </w:rPr>
          <w:t>Стратегия</w:t>
        </w:r>
      </w:hyperlink>
      <w:r>
        <w:rPr>
          <w:rFonts w:ascii="Calibri" w:hAnsi="Calibri" w:cs="Calibri"/>
        </w:rPr>
        <w:t xml:space="preserve"> социально-экономического развития Липецкой области на период до 2020 года, схемы территориального планирования и т.п.).</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обоснованности запрашиваемых инвестиций невысок. Непосредственно сами проекты в основном ограничиваются лишь упоминанием производимого товара и указанием суммы необходимых инвестиций.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была выполнена лишь приближенная макроэкономическая оценка перспективных потребностей области в инвестициях, для чего использовались две независимые прогнозные разработки: среднесрочный прогноз Министерства экономического развития РФ на период до 2011 г. и долгосрочный прогноз территориального развития РФ на период до 2020 г.</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Потенциальные инвестиционные ресурсы области включают все финансовые ресурсы субъектов регионального хозяйства, которые в принципе могут использоваться в инвестиционных целях, имея в виду финансовые ресурсы домашних хозяйств, корпоративного сектора и средства бюджета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предположить устойчивую динамику роста доходов населения, прибыли предприятий и бюджетных доходов, а также сохранение параметров склонности институциональных единиц к инвестированию, то общий объем инвестиционных ресурсов области, которые могут быть использованы в 2009 - 2011 гг., составит более 271 млрд. руб. и 2320 млрд. руб. за 2012 - 2020 гг.</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Инновационный вариант является более капиталоемким: общий объем инвестиций в 2009 - 2011 гг. составит около 350 млрд. руб., в 2012 - 2020 гг. - 2550 млрд. руб.</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в финансовых ресурсах в настоящее время складывается из заявленных инвестиционных проектов, инвестиционных предложений муниципальных образований, инвестиционного проекта по реконструкц</w:t>
      </w:r>
      <w:proofErr w:type="gramStart"/>
      <w:r>
        <w:rPr>
          <w:rFonts w:ascii="Calibri" w:hAnsi="Calibri" w:cs="Calibri"/>
        </w:rPr>
        <w:t>ии аэ</w:t>
      </w:r>
      <w:proofErr w:type="gramEnd"/>
      <w:r>
        <w:rPr>
          <w:rFonts w:ascii="Calibri" w:hAnsi="Calibri" w:cs="Calibri"/>
        </w:rPr>
        <w:t>ропорта в соответствии с требованиями мирового уровня, инвестиционных проектов по созданию инфраструктуры ОЭЗ РУ, инвестиционного потенциала сферы ЖКХ и составляет более 280 млрд. руб.</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инвестиционных ресурсов области показывает, что формируемые в регионе финансовые ресурсы в принципе достаточны для реализации предполагаемого развития области. Однако они концентрируются преимущественно в Липецке при их явной нехватке в других муниципальных образованиях.</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3. Задачи развития инвестиционной деятельности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3.1. Совершенствование инвестиционной политики</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распоряжения</w:t>
        </w:r>
      </w:hyperlink>
      <w:r>
        <w:rPr>
          <w:rFonts w:ascii="Calibri" w:hAnsi="Calibri" w:cs="Calibri"/>
        </w:rPr>
        <w:t xml:space="preserve"> администрации Липецкой области от 29.12.2012 N 623-р)</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эффективного использования инвестируемых средств необходимо формирование инвестиционной политики на основе выработки сбалансированного плана осуществления инвестиционной деятельности, разработки тактических мероприятий, которые должны основываться на выявленных приоритетных направлениях инвестирования.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инвестиционной политики области направлена на создание благоприятного инвестиционного климата, на стимулирование привлечения частного капитала, а также на улучшение социально-экономического положения области, повышение доверия населения и инвесторов к власти.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Стратегической целью инвестиционной политики области в условиях низкого ресурсного потенциала является привлечение инвестиций в промышленно-технологическую сферу, в производство новых продуктов с использованием инновационных технологий, развитие агропромышленного комплекса, туризма и рекреации.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формирования условий для масштабного привлечения отечественных и иностранных инвестиций, создания современных высокотехнологичных промышленно-производственных комплексов необходимо продолжение реализации проектов создания особой экономической зоны промышленно-производственного типа федерального уровня "Липецк", особых экономических зон регионального уровня и индустриальных парков.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создания и развития особых экономических зон регионального уровня всех типов на территории области показывает, что основным сдерживающим фактором их развития как с </w:t>
      </w:r>
      <w:r>
        <w:rPr>
          <w:rFonts w:ascii="Calibri" w:hAnsi="Calibri" w:cs="Calibri"/>
        </w:rPr>
        <w:lastRenderedPageBreak/>
        <w:t>позиции своевременности строительства предприятий участниками зон, так и с позиции повышения инвестиционной привлекательности области в целом является недостаточно развитая инженерная инфраструктура территорий. В связи с этим определяющим динамику развития зон условием является финансирование работ по созданию инфраструктуры зон, в том числе за счет привлечения широкого круга частных инвесторов.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принципов региональной политики на современном этапе является создание "точек роста" с максимальной концентрацией финансовых, трудовых и административно-управленческих ресурсов, последующее распространение их опыта на другие территории, а также государственная поддержка приоритетных проектов регионального развития и инициатив органов местного самоуправления.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выравнивания социально-экономического развития территорий в области планируется создание "точек роста":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кластера по строительству, модернизации и реконструкции животноводческих комплексов в рамках Государственной </w:t>
      </w:r>
      <w:hyperlink r:id="rId35" w:history="1">
        <w:r>
          <w:rPr>
            <w:rFonts w:ascii="Calibri" w:hAnsi="Calibri" w:cs="Calibri"/>
            <w:color w:val="0000FF"/>
          </w:rPr>
          <w:t>программы</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2008 - 2012 годы, утвержденной постановлением Правительства РФ от 14 июля 2007 года N 446;</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организации производства сельскохозяйственной техники и оборудования. Развитие предприятий по производству сельскохозяйственной техники и оборудования будет иметь мультипликативный эффект и позволит разместить производства по выпуску комплектующих изделий для сельхозтехники на предприятиях малого и среднего бизнеса;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кластера по производству автокомпонентов на базе действующих предприятий, выпускающих комплектующие изделия для автомобильной промышленности и заявленных к реализации инвестиционных проектов (производство гидроцилиндров, автомобильных шин, металлокорда для автомобильных шин, закаленного стекла для автомобилей);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кластера по производству строительных материалов и строительству жилья;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кластера инновационно-промышленного направления со специализацией: экология, энергосбережение, композитные материалы из керамики;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туристско-рекреационного кластера;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автотуристского кластера.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кластерной политики в области согласно Методическим рекомендациям, разработанным Министерством экономического развития Российской Федерации, возможно также по следующим направлениям:</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инновационного потенциала, предусматривающее осуществление финансовой поддержки НИОКР, создание научных и технологических парков, инновационных баз данных; создание особой экономической зоны технико-внедренческого типа;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человеческого капитала, предусматривающее мероприятия по повышению качества образования по профилю кластера, программы повышения квалификации, стимулирование привлечения специалистов из других регионов и из-за рубежа;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поддержка </w:t>
      </w:r>
      <w:proofErr w:type="gramStart"/>
      <w:r>
        <w:rPr>
          <w:rFonts w:ascii="Calibri" w:hAnsi="Calibri" w:cs="Calibri"/>
        </w:rPr>
        <w:t>бизнес-инициатив</w:t>
      </w:r>
      <w:proofErr w:type="gramEnd"/>
      <w:r>
        <w:rPr>
          <w:rFonts w:ascii="Calibri" w:hAnsi="Calibri" w:cs="Calibri"/>
        </w:rPr>
        <w:t>, предусматривающая создание бизнес-инкубаторов по профилю кластера, венчурных фондов, содействие доступу к кредитным ресурсам, определенные налоговые преференции, упрощение процедур регистрации компаний, снижение административных барьеров;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поддержка экспансии продукции кластера на международных рынках, включающая программы поддержки экспорта, содействие в проведении маркетинговых исследований, поддержка участия (или организация) в соответствующих выставках и ярмарках;</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инфраструктуры кластера, предусматривающее финансирование проектов по развитию транспортной и инженерной инфраструктуры, связи и телекоммуникаций.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инвестиционной политики с целью привлечения инвестиций в развитие высокотехнологичных производств и формирование кластеров в отраслях промышленности и агропромышленного комплекса намечается осуществить через проведение следующих мероприятий: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кластерного подхода как инструмента привлечения целевых инвестиций, эффективно усиливающих влияние инвестиционного мультипликатора на темпы экономического развития территорий.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Активизация роли органов региональной власти в оказании содействия предприятиям области по включению в федеральные программы, крупномасштабные проекты и проекты государственно-частного партнерства, а также в процессе создания и развития особых экономических зон федерального и регионального уровней.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инвестиционной активности предприятий области за счет совершенствования мер государственной поддержки.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увеличению объемов привлекаемых финансовых ресурсов коммерческих банков, лизинговых компаний к инвестированию в модернизацию существующих предприятий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Обеспечение развития существующей инженерной и </w:t>
      </w:r>
      <w:proofErr w:type="gramStart"/>
      <w:r>
        <w:rPr>
          <w:rFonts w:ascii="Calibri" w:hAnsi="Calibri" w:cs="Calibri"/>
        </w:rPr>
        <w:t>бизнес-инфраструктуры</w:t>
      </w:r>
      <w:proofErr w:type="gramEnd"/>
      <w:r>
        <w:rPr>
          <w:rFonts w:ascii="Calibri" w:hAnsi="Calibri" w:cs="Calibri"/>
        </w:rPr>
        <w:t xml:space="preserve"> для предприятий области в соответствии с увеличением производственных мощностей.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Подготовка профессиональных руководителей, владеющих современными эффективными технологиями управления в условиях конкурентной среды, применяющих на практике принципы и методы управления качеством, человеческими ресурсами, способных формировать организационную культуру и осуществлять организационные изменения.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данных мероприятий в течение действия инвестиционной стратегии необходимо принять следующие меры: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реестра пустующих офисных помещений и производственных площадок;</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привлечение финансовых сре</w:t>
      </w:r>
      <w:proofErr w:type="gramStart"/>
      <w:r>
        <w:rPr>
          <w:rFonts w:ascii="Calibri" w:hAnsi="Calibri" w:cs="Calibri"/>
        </w:rPr>
        <w:t>дств дл</w:t>
      </w:r>
      <w:proofErr w:type="gramEnd"/>
      <w:r>
        <w:rPr>
          <w:rFonts w:ascii="Calibri" w:hAnsi="Calibri" w:cs="Calibri"/>
        </w:rPr>
        <w:t>я развития социальной инфраструктуры, в том числе средств из федерального бюджета в порядке софинансирования;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эффективности использования институтов развития, в том числе Инвестиционного фонда Российской Федерации, Внешэкономбанка, Европейского Банка Реконструкции и Развития, Фонда развития ЦФО, Фонда прямых инвестиций - ОАО "Организация экономического развития ЦФО";</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комфортной среды обитания людей, обеспечение жильем и активное участие в миграционной программе содействия соотечественникам, пожелавшим вернуться в Российскую Федерацию, развитие образования и профессионального обучения, проведение сбалансированной иммиграционной политики;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качества информационной работы по продвижению имиджа региона как привлекательного места для инвестиций: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через прямые каналы: форумы, выставки, ярмарки, деловые поездки и </w:t>
      </w:r>
      <w:proofErr w:type="gramStart"/>
      <w:r>
        <w:rPr>
          <w:rFonts w:ascii="Calibri" w:hAnsi="Calibri" w:cs="Calibri"/>
        </w:rPr>
        <w:t>другое</w:t>
      </w:r>
      <w:proofErr w:type="gramEnd"/>
      <w:r>
        <w:rPr>
          <w:rFonts w:ascii="Calibri" w:hAnsi="Calibri" w:cs="Calibri"/>
        </w:rPr>
        <w:t xml:space="preserve"> - с учетом приоритетных направлений инвестиционного развития экономики;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через непрямые каналы: использование возможностей Интернета, рекламные материалы (статьи, публикации, информационные брошюры, мультимедийные издания), общие и отраслевые справочники и другое, раскрывающие инвестиционные возможности и потенциал региона.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Многие инвестиционные проблемы имеют общий характер, и особо важной является необходимость повышения внимания, прежде всего, к реальному сектору экономики: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актуальны вопросы сохранения комплекса науки и высшей школы в области, усиления его роли в разработке высоких технологий и производстве наукоемких конкурентоспособных видов машин, оборудования, различных приборов, средств автоматизации, создание ОЭЗ РУ технико-внедренческого типа;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уровня использования новых технологий при выращивании сельскохозяйственных культур;</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устранение диспропорций между объемами производства и объемами переработки сельскохозяйственной продукции из-за недостатка перерабатывающих мощностей, с одной стороны, и технической отсталости перерабатывающей отрасли в целом, с другой;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создание современной отрасли переработки сельхозпродукции с безотходным использованием сырья и производством широкого ассортимента продуктов питания, заменяющего импорт, с помощью </w:t>
      </w:r>
      <w:proofErr w:type="gramStart"/>
      <w:r>
        <w:rPr>
          <w:rFonts w:ascii="Calibri" w:hAnsi="Calibri" w:cs="Calibri"/>
        </w:rPr>
        <w:t>поднятия общего уровня эффективности всей системы хранения</w:t>
      </w:r>
      <w:proofErr w:type="gramEnd"/>
      <w:r>
        <w:rPr>
          <w:rFonts w:ascii="Calibri" w:hAnsi="Calibri" w:cs="Calibri"/>
        </w:rPr>
        <w:t xml:space="preserve"> сельхозпродукции, снижение ее потерь;</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современной инфраструктуры оптовой торговли продукцией АПК.</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 совершенствования инвестиционной политики, </w:t>
      </w:r>
      <w:proofErr w:type="gramStart"/>
      <w:r>
        <w:rPr>
          <w:rFonts w:ascii="Calibri" w:hAnsi="Calibri" w:cs="Calibri"/>
        </w:rPr>
        <w:t>а</w:t>
      </w:r>
      <w:proofErr w:type="gramEnd"/>
      <w:r>
        <w:rPr>
          <w:rFonts w:ascii="Calibri" w:hAnsi="Calibri" w:cs="Calibri"/>
        </w:rPr>
        <w:t xml:space="preserve"> следовательно, масштабное привлечение инвестиций к 2020 году позволит предприятиям области обновить парк </w:t>
      </w:r>
      <w:r>
        <w:rPr>
          <w:rFonts w:ascii="Calibri" w:hAnsi="Calibri" w:cs="Calibri"/>
        </w:rPr>
        <w:lastRenderedPageBreak/>
        <w:t>производственного оборудования, создать современные высокотехнологичные производства, внедрить инновационные технологии. А также существенно расширить свое присутствие на российском рынке и увеличить объемы экспорта продукции за рубеж.</w:t>
      </w:r>
    </w:p>
    <w:p w:rsidR="003D74CF" w:rsidRDefault="003D74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Активное привлечение инвестиций в животноводческий кластер, кластер переработки растениеводческой и животноводческой продукции, а также развитие существующих и создание новых растениеводческих и животноводческих хозяйств позволит к 2020 г. создать одну из крупнейших в России продовольственных баз со специализацией на производстве сахара, зерна и животноводческой продукции, существенно снизив при этом объемы импорта агропродукции.</w:t>
      </w:r>
      <w:proofErr w:type="gramEnd"/>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рекомендации по повышению инвестиционной активности в области необходимо реализовывать по поэтапному пути.</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I этап. 2009 - 2012 годы</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Максимальное использование имеющихся производственных мощностей для увеличения производства рентабельной, ликвидной продукции. Реализация кратко- и среднесрочных проектов.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существующих особых экономических зон.</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Модернизация перерабатывающих производств, обеспечивающая рост их конкурентоспособности на внутреннем рынке.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крупномасштабных, ресурсосберегающих и долгосрочных проектов, в том числе наукоемких, обеспечивающих обновление производства и повышающих конкурентоспособность продукции, и ориентированных на перспективные отрасли.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Сохранение высокой инвестиционной активности.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финансово-экономического комплекса условий, способствующего стимулированию инновационной активности в рыночной среде области в соответствии с развитием приоритетных направлений инвестиционной стратегии области с целью перехода ко II этапу.</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Завершение построения новой системы управления и межбюджетных отношений, которая обеспечит решение принципиальных задач - повышение уровня жизни населения, темпов экономического роста, конкурентоспособности предприятий и экономики в целом.</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Реформирование системы профессионального образования, ориентированного на потребности экономики в квалифицированных кадрах. Подготовка специалистов для инвестиционной деятельности.</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II этап. 2013 - 2016 годы</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этот период следует ожидать первых результатов от реализации мероприятий предыдущего этапа, прежде всего это приток доходов в экономику региона и расширение внутреннего спроса.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Ориентиром второго этапа является внедрение инновационных и инвестиционных проектов в научно-техническую и производственную сферы. Укрепление связей между торговлей и потребительским сектором экономики создает необходимость формирования крупных торгово-производственных компаний.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товарной площадки (биржи), ориентированной на сельскохозяйственную продукцию, с использованием информационных и биржевых технологий с целью оказания помощи сельхозтоваропроизводителям в цивилизованной форме находить рынки сбыта для производимой продукции и привлекать в область недостающие инвестиционные, сырьевые и продовольственные ресурсы.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Масштабное жилищное строительство с опорой на ипотечное кредитование.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мощных территориально-производственных кластеров, обладающих собственным экспортным потенциалом. Образование этих кластеров будет идти вокруг ОЭЗ, созданных на I этапе Стратегии.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Стимулирование производственно-технологической кооперации со странами - мировыми техническими лидерами.</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III этап. 2017 - 2020 годы</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технологической модернизации на основе использования передовых технологий во всех видах деятельности, распространения нанотехнологий, экологически чистых процессов, применения новых материалов, видов топлива и источников энергии.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технологической модернизации: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обрабатывающие производства;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транспорт и связь;</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здравоохранение.</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3.2. Повышение инвестиционной привлекательности области и выбор приоритетных направлений привлечения инвестиций</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распоряжения</w:t>
        </w:r>
      </w:hyperlink>
      <w:r>
        <w:rPr>
          <w:rFonts w:ascii="Calibri" w:hAnsi="Calibri" w:cs="Calibri"/>
        </w:rPr>
        <w:t xml:space="preserve"> администрации Липецкой области от 29.12.2012 N 623-р)</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инвестиционной привлекательности - важнейший показатель общеэкономической ситуации и перспектив развития области, отражающий состояние инвестиционного климата.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Липецкая область - это регион политической стабильности, одна из наиболее динамично развивающихся областей, занимающая лидирующие позиции в Российской Федерации по многим социально-экономическим показателям.</w:t>
      </w:r>
    </w:p>
    <w:p w:rsidR="003D74CF" w:rsidRDefault="003D74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основным преимуществам области относятся: расположение региона в центре европейской части России; формы, условия и порядок оказания государственной поддержки инвесторам; наличие опыта взаимодействия с инвесторами и понимание их интересов; квалифицированные рабочие и управленческие кадры; развитая банковская инфраструктура и инфраструктура современных средств связи; высокоразвитые производства, в том числе с участием иностранного капитала;</w:t>
      </w:r>
      <w:proofErr w:type="gramEnd"/>
      <w:r>
        <w:rPr>
          <w:rFonts w:ascii="Calibri" w:hAnsi="Calibri" w:cs="Calibri"/>
        </w:rPr>
        <w:t xml:space="preserve"> благоприятный климат для сельскохозяйственного производства и предприятий перерабатывающей промышленности.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Текущее состояние инвестиционного климата в области характеризуется: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устойчивой позитивной динамикой инвестиций в основной капитал на протяжении 2000 - 2008 гг.;</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высокими объемами поступления иностранных инвестиций в экономику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реализацией крупных инвестиционных проектов, в том числе с участием иностранного капитала, оказывающих существенное влияние на экономическое и социальное развитие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наличием прогрессивного инвестиционного законодательства с широким спектром форм государственной поддержки;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высокими значениями рейтингов инвестиционной привлекательности Липецкой области среди субъектов Российской Федерации - по данным рейтингового агентства "Эксперт РА" по итогам рейтинга инвестиционной привлекательности регионов России в 2007 - 2008 годах Липецкая область занимает первое место по уровню интегрального инвестиционного риска;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наличием у Липецкой области с 2003 года международных кредитных рейтингов, так как это становится важным для привлечения иностранных инвестиций, поскольку мнение рейтинговых агентств международного уровня, сформулированное в виде кредитного рейтинга, представляет собой в некотором роде финансовую "визитную карточку".</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Приоритетные направления инвестиционной политики области - развитие инфраструктуры инвестиционной деятельности, усиление мер по переориентации потоков инвестиций в высокотехнологичные отрасли, информационная, кадровая поддержка инвестиционной деятельности. Приоритетные направления для привлечения инвестиций в Липецкую область основаны на существующих конкурентных преимуществах региона, а также целевой установке по модернизации традиционных отраслей промышленности и развитию новых видов экономической деятельности: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машиностроение, электромашиностроение, энергомашиностроение - создание современных высокотехнологичных наукоемких производств, выпускающих конкурентоспособную продукцию, соответствующую международным стандартам;</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металлообработка - проекты, направленные на встраивание в международные технологические цепочки;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пищевая и перерабатывающая промышленность;</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логистическая инфраструктура;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туризм и рекреация при реализации проектов создания туристических кластеров на территории Липецкой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авиационная промышленность (авиация общего назначения);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производство сельскохозяйственной, автомобильной техники и компонентов.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позиций области на рынке инвестиционных ресурсов будет зависеть от мер, предпринимаемых органами государственной власти области по улучшению инвестиционного климата.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улучшения инвестиционного климата и активизации инвестиционного процесса: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выделение приоритетных направлений преимущественного роста инвестиций;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эффективная административная, налоговая и другая государственная поддержка инвестиционной деятельности;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эффективности взаимодействия государственных органов и инвесторов;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прозрачности правового и налогового режимов;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достижение большей инфраструктурной обеспеченности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мер по улучшению условий для развития бизнеса;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бренда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современных условиях регионы начинают все сильнее конкурировать между собой за свободные ресурсы, инвестиции, квалифицированную рабочую силу.</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инструментов, который может быть использован для повышения привлекательности области, является бренд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Сильный бренд Липецкой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послужит существенным положительным фактором при принятии решения об инвестировании средств в экономику региона;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дифференцирует область в ряду субъектов Российской Федерации, придаст ему единственное и неповторимое лицо, индивидуальность;</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станет идеей, объединяющей активные слои населения области, будет олицетворять и воплощать все то, что ценно и дорого жителям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будет позиционировать руководство области в глазах общества как эффективно работающую команду, определяющую экономический рост и стабильность в регионе.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Многие конкретные территории нашей области могут себя позиционировать как места рекреационного туризма, центры паломничества, центры художественных промыслов и т.п.</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 направлением привлечения инвестиций является, прежде всего, промышленность, т.к. она является бюджетообразующей и организующей территорию отраслью. Черная металлургия остается ведущей отраслью специализации промышленного комплекса области. Машиностроение, промышленность строительных материалов и пищевая промышленность должны в перспективе устранить моноотраслевую специализацию промышленности области и занять лидирующее положение в отрасли. Должны повысить свою значимость легкая промышленность, художественные промыслы и ремесла.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место в инвестиционной стратегии области занимает Особая экономическая зона промышленно-производственного типа "Липецк", формирующаяся на основе отраслей и производств обрабатывающей промышленности, резиденты которой представлены успешными отечественными и иностранными компаниями.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инструментом развития области станут особые экономические зоны регионального уровня промышленно-производственного, агропромышленного и туристско-рекреационного типа и другие зоны, которые в перспективе позволят ликвидировать и смягчить существующие внутриотраслевые и территориальные диспропорции.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Больше внимания необходимо уделять вопросам оптимизации отраслевой структуры сельского хозяйства и сохранению ориентации инвесторов на восстановление потенциала животноводческой отрасли, строительство животноводческих (в т.ч. свиноводческих) комплексов </w:t>
      </w:r>
      <w:r>
        <w:rPr>
          <w:rFonts w:ascii="Calibri" w:hAnsi="Calibri" w:cs="Calibri"/>
        </w:rPr>
        <w:lastRenderedPageBreak/>
        <w:t>и ферм, на укрепление кормовой базы животноводства по лучшим мировым технологиям.</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Сфера потребительского рынка - одна из самых инвестиционно-привлекательных и растущих сегментов экономики области. Необходимо сохранить ускоренные темпы роста сети объектов торговли и общественного питания.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тем, что потенциальных инвесторов, прежде всего, привлекают прозрачность и стабильность политической и правовой систем, транспортная и логистическая инфраструктура, развитие телекоммуникаций, возможности роста производительности, стоимость рабочей силы и налогообложение, эти направления являются основными в повышении инвестиционной привлекательности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3.3. Привлечение институтов развития</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Особая форма взаимодействия государства и бизнеса - государственно-частное партнерство (ГЧП).</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Различные виды ГЧП являются мощным стимулом для экономического роста, поэтому один из распространенных синонимов ГЧП-институтов - институты развития.</w:t>
      </w:r>
    </w:p>
    <w:p w:rsidR="003D74CF" w:rsidRDefault="003D74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институтам развития относятся государственная корпорация "Банк развития и внешнеэкономической деятельности (Внешэкономбанк)" и другие госкорпорации и инфраструктурные госкомпании, Инвестиционный фонд Российской Федерации, Российская венчурная компания, Агентство по ипотечному жилищному кредитованию, а также корпорации развития территорий - специально созданные с участием государства юридические лица, осуществляющие инфраструктурную подготовку территорий для создания на них промышленно-производственных кластеров.</w:t>
      </w:r>
      <w:proofErr w:type="gramEnd"/>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ГЧП-инструментарий позволяет привлекать частные инвестиции в развитие общественной и социальной инфраструктуры, а также более эффективно расходовать государственные средства для реализации инфраструктурных проектов в сфере транспорта, жилищно-коммунального хозяйства, образования, здравоохранения, создания инновационных технологий.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обеспечить взаимодействие органов исполнительной власти и предпринимателей с институтами развития, а также информационное сопровождение деятельности данных финансовых институтов.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институтов в сфере ГЧП, можно выделить специальные правовые инструменты.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Оптимальный выбор инвестиционного инструментария государственными органами власти области во многом способен предопределить интенсивный рост инвестиционной активности.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37" w:history="1">
        <w:r>
          <w:rPr>
            <w:rFonts w:ascii="Calibri" w:hAnsi="Calibri" w:cs="Calibri"/>
            <w:color w:val="0000FF"/>
          </w:rPr>
          <w:t>закон</w:t>
        </w:r>
      </w:hyperlink>
      <w:r>
        <w:rPr>
          <w:rFonts w:ascii="Calibri" w:hAnsi="Calibri" w:cs="Calibri"/>
        </w:rPr>
        <w:t xml:space="preserve"> от 17 мая 2007 года N 82 "О банке развития" закрепляет за Внешэкономбанком функцию участника рынка ГЧП.</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Меморандум о финансовой политике государственной корпорации "Банк развития и внешнеэкономической деятельности (Внешэкономбанк)" определяет приоритет инструментов ГЧП, устанавливает показатели, механизмы и ограничения финансирования.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содействия разработке и реализации проектов на основе государственно-частного партнерства в 2008 г. создан Центр ГЧП, который является структурным подразделением Внешэкономбанка. Центр создан с целью квалифицированной подготовки, организации и сопровождения проектов ГЧП для реализации отраслевых, региональных и городских стратегий развития, оказания поддержки органам муниципального и государственного управления по совершенствованию инструментов ГЧП.</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организацию проектов ГЧП лежит на органах государственного и муниципального управления. Важнейшими партнерами Внешэкономбанка являются региональные или муниципальные органы власти, ответственные за организацию проектов ГЧП. Центр ГЧП помогает создавать такие уполномоченные органы. Клиентами Центра могут стать как федеральные, региональные и муниципальные органы власти, так и частные участники рынка ГЧП.</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 перечень отраслей, которые являются приоритетными на ближайшие три года - авиастроение, ракетно-космический комплекс, электронная промышленность; деревообрабатывающая промышленность, транспортное машиностроение. Общая стоимость таких проектов - не менее 2 млрд. руб. Срок окупаемости - от пяти лет и более.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Большинство планируемых к реализации крупных инвестиционных проектов характеризуются отсутствием на месте предполагаемого строительства необходимой инфраструктуры, а именно автомобильных и железных дорог, энергетических и газопроводных объектов и прочей инфраструктуры. При этом создание указанных объектов инфраструктуры собственными силами влечет для частного инвестора существенные финансовые затраты; кроме того, согласовательные и разрешительные процедуры очень сложны по структуре и длительны по времени.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такой инфраструктуры может быть осуществлено при содействии государства на основе принципов частно-государственного партнерства путем получения государственной поддержки за счет средств Инвестиционного фонда РФ. Основной задачей Фонда является создание и (или) развитие инфраструктуры (в том числе социальной) в рамках реализации инвестиционных проектов, направленных на социально-экономическое развитие Российской Федерации. Механизмы и условия предоставления средств Инвестиционного фонда РФ установлены </w:t>
      </w:r>
      <w:hyperlink r:id="rId38" w:history="1">
        <w:r>
          <w:rPr>
            <w:rFonts w:ascii="Calibri" w:hAnsi="Calibri" w:cs="Calibri"/>
            <w:color w:val="0000FF"/>
          </w:rPr>
          <w:t>Правилами</w:t>
        </w:r>
      </w:hyperlink>
      <w:r>
        <w:rPr>
          <w:rFonts w:ascii="Calibri" w:hAnsi="Calibri" w:cs="Calibri"/>
        </w:rPr>
        <w:t xml:space="preserve"> формирования и использования бюджетных ассигнований Инвестиционного фонда Российской Федерации.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2008 года бюджетные ассигнования Фонда могут предоставляться для реализации региональных инвестиционных проектов, направленных на социально-экономическое развитие субъектов Российской Федерации в части создания и (или) развития объектов транспортной, коммунальной и энергетической инфраструктуры государственной собственности субъектов Российской Федерации и (или) муниципальной собственности, а также для реализации инновационных проектов.</w:t>
      </w:r>
    </w:p>
    <w:p w:rsidR="003D74CF" w:rsidRDefault="003D74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Бюджетные ассигнования Фонда для реализации региональных инвестиционных проектов могут предоставляться в форме субсидий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предоставление соответствующих субсидий из бюджетов субъектов Российской Федерации местным бюджетам на софинансирование объектов капитального строительства муниципальной собственности, бюджетные инвестиции в которые</w:t>
      </w:r>
      <w:proofErr w:type="gramEnd"/>
      <w:r>
        <w:rPr>
          <w:rFonts w:ascii="Calibri" w:hAnsi="Calibri" w:cs="Calibri"/>
        </w:rPr>
        <w:t xml:space="preserve"> осуществляются из местных бюджетов.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финансирования регионального инвестиционного проекта со стороны инвестора (инвесторов), участвующего (участвующих) в реализации регионального инвестиционного проекта, должна составлять не менее 50 процентов стоимости регионального инвестиционного проекта.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региональных инвестиционных проектов, установленная для получения бюджетных ассигнований Фонда, должна составлять не менее 500 млн. рублей.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Этот </w:t>
      </w:r>
      <w:proofErr w:type="gramStart"/>
      <w:r>
        <w:rPr>
          <w:rFonts w:ascii="Calibri" w:hAnsi="Calibri" w:cs="Calibri"/>
        </w:rPr>
        <w:t>механизм</w:t>
      </w:r>
      <w:proofErr w:type="gramEnd"/>
      <w:r>
        <w:rPr>
          <w:rFonts w:ascii="Calibri" w:hAnsi="Calibri" w:cs="Calibri"/>
        </w:rPr>
        <w:t xml:space="preserve"> возможно использовать для реализации проекта создания инженерной инфраструктуры на территориях ОЭЗ РУ всех типов.</w:t>
      </w:r>
    </w:p>
    <w:p w:rsidR="003D74CF" w:rsidRDefault="003D74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Кроме того, бюджетные ассигнования Фонда могут предоставляться в форме предоставления субсидий на софинансирование разработки проектной документации на объекты капитального строительства государственной собственности субъектов Российской Федерации, предполагаемые к реализации в рамках концессионных соглашений, или предоставления соответствующих субсидий из бюджетов субъектов Российской Федерации на софинансирование разработки проектной документации на объекты капитального строительства муниципальной собственности, предполагаемые к реализации в рамках концессионных соглашений.</w:t>
      </w:r>
      <w:proofErr w:type="gramEnd"/>
    </w:p>
    <w:p w:rsidR="003D74CF" w:rsidRDefault="003D74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Бюджетные ассигнования Фонда предоставляются для разработки проектной документации на объекты капитального строительства государственной собственности субъектов Российской Федерации либо муниципальной собственности, планируемые к реализации в рамках концессионных проектов, инициатором которых выступает федеральный орган исполнительной власти, орган исполнительной власти субъекта Российской Федерации или орган местного самоуправления, при условии предоставления субъектом Российской Федерации или муниципальным образованием, участвующим в реализации концессионного проекта, средств в</w:t>
      </w:r>
      <w:proofErr w:type="gramEnd"/>
      <w:r>
        <w:rPr>
          <w:rFonts w:ascii="Calibri" w:hAnsi="Calibri" w:cs="Calibri"/>
        </w:rPr>
        <w:t xml:space="preserve"> </w:t>
      </w:r>
      <w:proofErr w:type="gramStart"/>
      <w:r>
        <w:rPr>
          <w:rFonts w:ascii="Calibri" w:hAnsi="Calibri" w:cs="Calibri"/>
        </w:rPr>
        <w:t>размере</w:t>
      </w:r>
      <w:proofErr w:type="gramEnd"/>
      <w:r>
        <w:rPr>
          <w:rFonts w:ascii="Calibri" w:hAnsi="Calibri" w:cs="Calibri"/>
        </w:rPr>
        <w:t xml:space="preserve"> не менее 25 процентов стоимости разработки проектной документации.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Фонда предоставляются для реализации концессионных соглашений при условии предоставления инвестором сре</w:t>
      </w:r>
      <w:proofErr w:type="gramStart"/>
      <w:r>
        <w:rPr>
          <w:rFonts w:ascii="Calibri" w:hAnsi="Calibri" w:cs="Calibri"/>
        </w:rPr>
        <w:t>дств в р</w:t>
      </w:r>
      <w:proofErr w:type="gramEnd"/>
      <w:r>
        <w:rPr>
          <w:rFonts w:ascii="Calibri" w:hAnsi="Calibri" w:cs="Calibri"/>
        </w:rPr>
        <w:t xml:space="preserve">азмере не менее 25 процентов </w:t>
      </w:r>
      <w:r>
        <w:rPr>
          <w:rFonts w:ascii="Calibri" w:hAnsi="Calibri" w:cs="Calibri"/>
        </w:rPr>
        <w:lastRenderedPageBreak/>
        <w:t>стоимости объекта концессионного соглашения.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инвестиционных проектов по линии Фонда развития ЦФО осуществляется в форме бюджетных кредитов администрациям регионов или непосредственно предприятиям, зарегистрированным на территории региона-заявителя, на частичное финансирование инвестиционного проекта.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пользование средствами устанавливается в размере не менее 1/2 учетной ставки Центрального банка Российской Федерации, действующей на момент предоставления кредита. Сроки предоставления финансовых ресурсов на возвратной основе могут устанавливаться в зависимости от объемов выполняемых работ, но не более 5 лет. Объем кредита устанавливается, как правило, в размере, не превышающем 40% стоимости проекта. В исключительных случаях с учетом стоимости проекта и сроков окупаемости кредит по решению Финансового совета Фонда может предоставляться в размере 100% стоимости проекта.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политики области, реализация которых возможна через механизмы ГЧП:</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Транспорт.</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ЖКХ. Система коммунального хозяйства, в том числе и объекты вод</w:t>
      </w:r>
      <w:proofErr w:type="gramStart"/>
      <w:r>
        <w:rPr>
          <w:rFonts w:ascii="Calibri" w:hAnsi="Calibri" w:cs="Calibri"/>
        </w:rPr>
        <w:t>о-</w:t>
      </w:r>
      <w:proofErr w:type="gramEnd"/>
      <w:r>
        <w:rPr>
          <w:rFonts w:ascii="Calibri" w:hAnsi="Calibri" w:cs="Calibri"/>
        </w:rPr>
        <w:t>, газо-, энерго- и теплоснабжения, водоотведения, обеспечение функционирования и благоустройства жилищного фонда и территории городов.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Бытовые отходы. Очистка сточных вод, переработка, утилизация, захоронение бытовых отходов.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Энергетика. Объекты энергоснабжения, включая энергогенерирующие системы, а также системы передачи и распределения различных видов энергии.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Связь. Объекты стационарной и подвижной связи, телекоммуникации.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Образование, культура. Объекты образования, воспитания, социального обслуживания и культуры.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Наука. Развитие наукоемких направлений промышленности, разработка технологических инноваций.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Здравоохранение. Объекты, используемые для осуществления медицинской, лечебной, профилактической и иной деятельности в медицинской сфере.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Туризм и спорт. Объекты, предназначенные для осуществления туризма, рекреации и спорта.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Недвижимость. Объекты недвижимости, находящиеся в собственности региона, включая объекты историко-культурного наследия.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областные государственные функции.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перечисленных функций возможна при создании областной законодательной базы о государственно-частном партнерстве. Федеральное законодательство носит рамочный характер, а областные законы могли бы конкретизировать декларированные федеральными законами нормы, а также определить конкретные механизмы взаимодействия органов исполнительной власти субъекта Федерации и инвестора - инициатора ГЧП-проекта, снизить правовые риски, </w:t>
      </w:r>
      <w:proofErr w:type="gramStart"/>
      <w:r>
        <w:rPr>
          <w:rFonts w:ascii="Calibri" w:hAnsi="Calibri" w:cs="Calibri"/>
        </w:rPr>
        <w:t>а</w:t>
      </w:r>
      <w:proofErr w:type="gramEnd"/>
      <w:r>
        <w:rPr>
          <w:rFonts w:ascii="Calibri" w:hAnsi="Calibri" w:cs="Calibri"/>
        </w:rPr>
        <w:t xml:space="preserve"> следовательно, повысить привлекательность ГЧП-проектов для частных инвесторов.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активной конкуренции региональных властей за привлечение национальных и иностранных инвесторов наличие качественного регионального законодательства в этой сфере поможет обеспечить существенный рост экономики за счет привлечения инвестиций отечественных компаний областного и федерального значения, а также международных компаний.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уже </w:t>
      </w:r>
      <w:proofErr w:type="gramStart"/>
      <w:r>
        <w:rPr>
          <w:rFonts w:ascii="Calibri" w:hAnsi="Calibri" w:cs="Calibri"/>
        </w:rPr>
        <w:t>существующих</w:t>
      </w:r>
      <w:proofErr w:type="gramEnd"/>
      <w:r>
        <w:rPr>
          <w:rFonts w:ascii="Calibri" w:hAnsi="Calibri" w:cs="Calibri"/>
        </w:rPr>
        <w:t>, разрабатываются на федеральном уровне и другие ГЧП-инструменты, позволяющие шире использовать частную инициативу. Одним их новых ГЧП-инструментов является выпуск инфраструктурных облигаций, позволяющих концессионерам, частным партнерам по концессионным соглашениям привлекать денежные средства на фондовом рынке.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обеспечения привлечения инвестиционных ресурсов в долгосрочные проекты по развитию транспортной, энергетической, жилищно-коммунальной и социальной инфраструктуры, реализуемые в формате государственно-частного партнерства, предлагается предусмотреть меры, направленные на стимулирование инвестирования в инфраструктурные облигации. Исполнение </w:t>
      </w:r>
      <w:r>
        <w:rPr>
          <w:rFonts w:ascii="Calibri" w:hAnsi="Calibri" w:cs="Calibri"/>
        </w:rPr>
        <w:lastRenderedPageBreak/>
        <w:t>обязательств по таким облигациям может обеспечиваться активами, создаваемыми в рамках проекта, а также постоянными платежами за пользование инфраструктурными объектами.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наиболее актуальным инструментам ГЧП можно отнести комплексное развитие территорий (КРТ). КРТ - локальные инвестиционные проекты, сочетающие интересы бизнеса и государства, реализуемые на территории одного или нескольких муниципальных образований и включающие в себя обеспечение территории необходимой внешней и внутренней энергетической, транспортной и коммунальной инфраструктурой. Проекты комплексного развития территорий включают в себя несколько федеральных и региональных ГЧП-инструментов.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КРТ можно условно разделить на два вида: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промышленных кластеров, транспортно-логистических, туристических комплексов;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социальной инфраструктуры (в т.ч. жилых районов, оснащение территории рекреационными зонами и т.п.).</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таких проектов существенно ускорит социально-экономическое развитие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поиска нового формата взаимодействия государства с частным инвестором может быть рассмотрен "контракт жизненного цикла" (долгосрочный контракт).</w:t>
      </w:r>
    </w:p>
    <w:p w:rsidR="003D74CF" w:rsidRDefault="003D74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Предмет контракта жизненного цикла - совокупность прав и обязанностей сторон контракта, в соответствии с которыми инвестор осуществляет строительство инфраструктурного объекта и обязуется эксплуатировать его в течение нормативного срока эксплуатации объекта, а государство или муниципальное образование в лице уполномоченных органов обязуется принять построенный объект в государственную или муниципальную собственность и оплатить работы и услуги по контракту за счет средств соответствующего бюджета после</w:t>
      </w:r>
      <w:proofErr w:type="gramEnd"/>
      <w:r>
        <w:rPr>
          <w:rFonts w:ascii="Calibri" w:hAnsi="Calibri" w:cs="Calibri"/>
        </w:rPr>
        <w:t xml:space="preserve"> ввода объекта в эксплуатацию в течение срока его обслуживания.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контракта жизненного цикла - объекты транспортной инфраструктуры, энергетики, инженерного оборудования, а также сети инженерно-технического обеспечения, информатики и связи, которые могут находиться в государственной или муниципальной собственности либо в собственности юридических лиц для обеспечения осуществления полномочий органов государственной власти и органов местного самоуправления.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контракта жизненного цикла равен нормативному сроку эксплуатации инфраструктурного объекта в соответствии с техническими требованиями (СНиПами). В среднем этот срок составляет 20 - 25 лет.</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инструменты являются необходимым условием, но не заменой региональных инструментов привлечения инвестиций. Поэтому необходимо сделать акцент на региональных институтах и их взаимодействии </w:t>
      </w:r>
      <w:proofErr w:type="gramStart"/>
      <w:r>
        <w:rPr>
          <w:rFonts w:ascii="Calibri" w:hAnsi="Calibri" w:cs="Calibri"/>
        </w:rPr>
        <w:t>с</w:t>
      </w:r>
      <w:proofErr w:type="gramEnd"/>
      <w:r>
        <w:rPr>
          <w:rFonts w:ascii="Calibri" w:hAnsi="Calibri" w:cs="Calibri"/>
        </w:rPr>
        <w:t xml:space="preserve"> федеральными.</w:t>
      </w:r>
    </w:p>
    <w:p w:rsidR="003D74CF" w:rsidRDefault="003D74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Создание региональных институтов развития как инструмента для реализации инвестиционной стратегии области позволит интегрировать относительно непривлекательные для частных инвесторов долгосрочные, как правило, рискованные и низкоокупаемые инвестиционные проекты в инфраструктурной сфере, направленные на социально-экономическое развитие региона, создать прямые и косвенные условия, при которых участие в реализации таких проектов становится выгодным для частных инвесторов, прежде всего путем формирования механизмов управления, распределения и минимизации</w:t>
      </w:r>
      <w:proofErr w:type="gramEnd"/>
      <w:r>
        <w:rPr>
          <w:rFonts w:ascii="Calibri" w:hAnsi="Calibri" w:cs="Calibri"/>
        </w:rPr>
        <w:t xml:space="preserve"> рисков, присущих долгосрочным проектам.</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3.4. Развитие инновационной деятельности</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распоряжения</w:t>
        </w:r>
      </w:hyperlink>
      <w:r>
        <w:rPr>
          <w:rFonts w:ascii="Calibri" w:hAnsi="Calibri" w:cs="Calibri"/>
        </w:rPr>
        <w:t xml:space="preserve"> администрации Липецкой области от 29.12.2012 N 623-р)</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Научно-технический, интеллектуальный и производственный потенциал, накопленный в регионе, позволяет разрабатывать и внедрять широкий спектр инвестиционно-инновационных проектов, способствующих переходу на более высокий качественный уровень развития, проведению модернизации всего реального сектора экономики. Модернизация промышленности включает новые подходы в управленческих и организационных мероприятиях, внедрение технических и технологических новаций, направленных на выпуск качественной, конкурентоспособной продукции, востребованной на внутреннем и международном рынках.</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Уровень инновационной активности предприятий области постоянно растет, но остается сравнительно низким. Удельный вес инновационной продукции в общем объеме промышленного производства за 2008 год составил 4,6% (по России - 5,8%), а в 2000 году - 1,9% (по России - 4,4%). Инновационные товары выпускаются в основном на предприятиях по производству пищевых продуктов (52%) и по металлургическому производству (44%).</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Инновационная деятельность в области развивается недостаточно активно. Внутренние текущие затраты на исследования и разработки остаются ниже российского уровня.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продолжить работу по повышению инновационной активности хозяйствующих субъектов, формированию условий, способствующих расширению научно-технического потенциала, внедрению современных технологий и произво</w:t>
      </w:r>
      <w:proofErr w:type="gramStart"/>
      <w:r>
        <w:rPr>
          <w:rFonts w:ascii="Calibri" w:hAnsi="Calibri" w:cs="Calibri"/>
        </w:rPr>
        <w:t>дств в пр</w:t>
      </w:r>
      <w:proofErr w:type="gramEnd"/>
      <w:r>
        <w:rPr>
          <w:rFonts w:ascii="Calibri" w:hAnsi="Calibri" w:cs="Calibri"/>
        </w:rPr>
        <w:t>омышленном секторе экономики.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повышения инновационной активности ученых области необходимо наладить более тесное взаимодействие с российскими и зарубежными фондами, принимать активное участие в конкурсах грантов и программ различных уровней.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приоритетных направлений должно стать создание условий для широкого внедрения инновационных разработок и технологий на предприятиях малого и среднего бизнеса. Для решения этой задачи необходимо создать инфраструктурное обеспечение инновационной деятельности, включая инновационно-технологические центры, </w:t>
      </w:r>
      <w:proofErr w:type="gramStart"/>
      <w:r>
        <w:rPr>
          <w:rFonts w:ascii="Calibri" w:hAnsi="Calibri" w:cs="Calibri"/>
        </w:rPr>
        <w:t>бизнес-инкубаторы</w:t>
      </w:r>
      <w:proofErr w:type="gramEnd"/>
      <w:r>
        <w:rPr>
          <w:rFonts w:ascii="Calibri" w:hAnsi="Calibri" w:cs="Calibri"/>
        </w:rPr>
        <w:t>, а также обозначить инновационную деятельность в качестве одного из приоритетов в оказании поддержки субъектам малого и среднего предпринимательства. Такая поддержка позволит обеспечить развитие единой муниципальной инновационной системы, которая должна включать в себя, в частности, поддерживающую инфраструктуру (муниципальные учреждения и предприятия).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 организовать сотрудничество с Инновационным центром ФГУП "Институт точной механики и вычислительной техники имени С.А. Лебедева РАН".</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целями инновационной политики области являются: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инновационной системы региона;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рост конкурентоспособности субъектов инновационной деятельности;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объемов реализации инновационной продукции;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концентрация и диверсификация субъектов инновационной деятельности;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механизма инновационного развития Липецкой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развития инновационной системы: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благоприятной экономической и правовой среды в отношении инновационной деятельности;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инфраструктуры инновационной системы;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создание </w:t>
      </w:r>
      <w:proofErr w:type="gramStart"/>
      <w:r>
        <w:rPr>
          <w:rFonts w:ascii="Calibri" w:hAnsi="Calibri" w:cs="Calibri"/>
        </w:rPr>
        <w:t>системы государственной поддержки коммерциализации результатов интеллектуальной деятельности</w:t>
      </w:r>
      <w:proofErr w:type="gramEnd"/>
      <w:r>
        <w:rPr>
          <w:rFonts w:ascii="Calibri" w:hAnsi="Calibri" w:cs="Calibri"/>
        </w:rPr>
        <w:t>.</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благоприятной экономической и правовой среды в отношении инновационной деятельности предусматривает:</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охрану, использование и защиту результатов интеллектуальной деятельности;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изобретательской активности, количества патентов, лицензий на использование изобретений, промышленных образцов, полезных моделей;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правовых норм, регламентирующих использование ресурсов систем научно-технической и военно-технической информации для информационной поддержки инновационной деятельности, включая обмен знаниями и технологиями между оборонно-промышленным и гражданским секторами экономики;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правовых условий для консолидации усилий федеральных и региональных органов власти, органов местного самоуправления по формированию инновационной системы;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полномочий субъектов Российской Федерации и муниципальных образований по ресурсной поддержке инновационной деятельности;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реализацию мер налоговой, таможенной и тарифной политики, нацеленных на стимулирование коммерциализации и внедрения в производство новых технологий;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нормативно-правовой базы, направленной на формирование благоприятной среды для привлечения частных инвестиций для финансирования инновационной деятельности, </w:t>
      </w:r>
      <w:r>
        <w:rPr>
          <w:rFonts w:ascii="Calibri" w:hAnsi="Calibri" w:cs="Calibri"/>
        </w:rPr>
        <w:lastRenderedPageBreak/>
        <w:t>включая развитие форм совместного финансирования инновационных проектов за счет средств федерального бюджета и средств частных инвесторов;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институциональных и правовых условий для развития венчурного предпринимательства в области наукоемких инновационных проектов.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инфраструктуры инновационной системы предусматривает:</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объектов инновационной инфраструктуры;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инновационно-активных территорий (наукоградов, технополисов и др.), в том числе технико-внедренческих экономических зон;</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региональных и отраслевых фондов поддержки инновационной деятельности, включая фонды стартового финансирования и венчурного предпринимательства;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системы информационной поддержки, включая оказание консалтинговых услуг для организации взаимодействия участников инновационной деятельности;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созданию и развитию малых инновационных предприятий.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коммерциализации результатов интеллектуальной деятельности, включая подготовку производства и обеспечение вывода на рынок инновационной продукции, осуществляется путем:</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координации федеральных, региональных, межведомственных и ведомственных целевых программ в целях консолидации и концентрации бюджетных и внебюджетных ресурсов для финансирования инновационной деятельности;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комплексного решения задач инновационного развития регионов и наукоемких высокотехнологичных отраслей в рамках реализации Приоритетных </w:t>
      </w:r>
      <w:hyperlink r:id="rId40" w:history="1">
        <w:r>
          <w:rPr>
            <w:rFonts w:ascii="Calibri" w:hAnsi="Calibri" w:cs="Calibri"/>
            <w:color w:val="0000FF"/>
          </w:rPr>
          <w:t>направлений</w:t>
        </w:r>
      </w:hyperlink>
      <w:r>
        <w:rPr>
          <w:rFonts w:ascii="Calibri" w:hAnsi="Calibri" w:cs="Calibri"/>
        </w:rPr>
        <w:t xml:space="preserve"> развития науки, технологий и техники Российской Федерации и </w:t>
      </w:r>
      <w:hyperlink r:id="rId41" w:history="1">
        <w:r>
          <w:rPr>
            <w:rFonts w:ascii="Calibri" w:hAnsi="Calibri" w:cs="Calibri"/>
            <w:color w:val="0000FF"/>
          </w:rPr>
          <w:t>Перечня</w:t>
        </w:r>
      </w:hyperlink>
      <w:r>
        <w:rPr>
          <w:rFonts w:ascii="Calibri" w:hAnsi="Calibri" w:cs="Calibri"/>
        </w:rPr>
        <w:t xml:space="preserve"> критических технологий Российской Федерации, утвержденных Указом Президента РФ от 07 июля 2011 года N 899;</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механизмов взаимодействия участников инновационной деятельности, в первую очередь между научными организациями, высшими учебными заведениями и промышленными предприятиями в целях продвижения новых знаний и технологий в производство.</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членства Липецкой области в "Ассоциации инновационных регионов России" предусматривается: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взаимодействия с РИИ ММВБ; Фондами прямых инвестиций, в части содействия в подготовке заявки для получения финансирования; Российской венчурной компанией, в части содействия в упаковке проектов для получения финансирования Фонда посевных инвестиций ОАО "РВК" венчурным партнером;</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повышение квалификации руководителей и специалистов подразделений региональной администрации, отвечающих за инновационное развитие отраслей региона, а также руководителей организаций, вовлеченных в инновационную деятельность: НИИ и университетов, инновационных компаний и технопарков, </w:t>
      </w:r>
      <w:proofErr w:type="gramStart"/>
      <w:r>
        <w:rPr>
          <w:rFonts w:ascii="Calibri" w:hAnsi="Calibri" w:cs="Calibri"/>
        </w:rPr>
        <w:t>бизнес-инкубаторов</w:t>
      </w:r>
      <w:proofErr w:type="gramEnd"/>
      <w:r>
        <w:rPr>
          <w:rFonts w:ascii="Calibri" w:hAnsi="Calibri" w:cs="Calibri"/>
        </w:rPr>
        <w:t xml:space="preserve"> и аналитических центров.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взаимодействия с Фондом содействия развитию малых форм предприятий в научно-технической сфере (Фонд И. Бортника) финансирование инновационных проектов Липецкой области предполагается осуществлять через реализацию программ фонда по следующим направлениям:</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информационные технологии;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медицина будущего;</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современные материалы и технологии их создания;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новые приборы и аппаратные комплексы;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биотехнологии.</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3.5. Привлечение внешних инвесторов. Комплексная поддержка экспортной деятельности предприятий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в экономику области внешних инвестиций является одним из ключевых направлений Стратегии.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Внешние инвестиции рассматриваются как важный катализатор роста экономики, поскольку являются не только источником новых капиталовложений, но и открывают доступ к новым </w:t>
      </w:r>
      <w:r>
        <w:rPr>
          <w:rFonts w:ascii="Calibri" w:hAnsi="Calibri" w:cs="Calibri"/>
        </w:rPr>
        <w:lastRenderedPageBreak/>
        <w:t>технологиям, эффективным способам управления и маркетинга. Кроме того, создание совместных предприятий (с иностранным участием) является важнейшим направлением развития экономики области, так как обусловлено наличием финансовых ресурсов у иностранных партнеров и высокой инновационной составляющей организуемых производств.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последних лет в области отмечается весьма высокая инвестиционная активность на предприятиях иностранной и совместной российской и иностранной форм собственности: с 2005 г. их доля в общем объеме инвестиций в основной капитал составляет порядка 33%.</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Принципиальным моментом является качество предлагаемых потенциальным инвесторам условий - система налоговых льгот и преференций по тарифам и арендным ставкам, развитость инфраструктуры, наличие кадрового потенциала. Одной из задач по стимулированию инвестиционного процесса является оценка характера перспективных требований, выдвигаемых инвесторами, и формирование соответствующих условий для их прихода в экономику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Область заинтересована в привлечении прямых иностранных инвестиций. В настоящее время в области наиболее подготовленными для получения прямых инвестиций являются: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металлургическое производство;</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машин и оборудования;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оптовая торговля;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сельское хозяйство.</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Страны - потенциальные источники инвестиционных ресурсов для приоритетных отраслей области: Италия, Германия, Австрия, Франция, Китай, Япония. Кроме того, в отраслях с высоким уровнем концентрации, таких как производство сельскохозяйственного оборудования, основное внимание будет сконцентрировано на ведущих мировых игроках отрасли вне зависимости от их национального происхождения.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эффективной работы по созданию на территории области производств конечной продукции с иностранным участием, привлечению передовых иностранных технологий и иностранных инвестиций в обрабатывающие отрасли необходимо решение проблемы недостаточно высокой известности в зарубежных странах Липецкой области как региона - надежного партнера - крупнейшего производителя высококачественной промышленной и сельскохозяйственной продукции.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этой целью область намерена расширить внешнеэкономические связи на основе эффективного участия в мировом разделении труда, дальнейшее развитие и насыщение резидентами и участниками особых экономических зон федерального и регионального уровней.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поставленной цели будет осуществляться посредством решения приоритетных задач:</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реализации областных интересов во внешнеэкономической сфере, поддержка продвижения экспорта предприятий Липецкой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представление новых экономических, инвестиционных, производственных и научно-интеллектуальных возможностей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решения поставленных задач предполагается реализация мероприятий, направленных </w:t>
      </w:r>
      <w:proofErr w:type="gramStart"/>
      <w:r>
        <w:rPr>
          <w:rFonts w:ascii="Calibri" w:hAnsi="Calibri" w:cs="Calibri"/>
        </w:rPr>
        <w:t>на</w:t>
      </w:r>
      <w:proofErr w:type="gramEnd"/>
      <w:r>
        <w:rPr>
          <w:rFonts w:ascii="Calibri" w:hAnsi="Calibri" w:cs="Calibri"/>
        </w:rPr>
        <w:t>:</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эффективных механизмов и мероприятий для привлечения потенциальных инвесторов и презентации инвестиционной привлекательности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защиту интересов участников внешнеэкономической деятельности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оптимизацию и гибкость решений для урегулирования возможных трудностей и спорных вопросов, возникающих у хозяйствующих субъектов области при осуществлении внешнеэкономической деятельности;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постоянное взаимодействие с административными органами Российской Федерации и области по вопросам, связанным с развитием внешнеэкономических связей;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регулярное информирование участников внешнеэкономической деятельности области о проведении значимых выставок (форумов, ярмарок) на территории Российской Федерации и за ее пределами, а также по вопросам, связанным с изменениями законодательства в сфере внешнеэкономических связей.</w:t>
      </w:r>
    </w:p>
    <w:p w:rsidR="003D74CF" w:rsidRDefault="003D74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создания на территории области предприятий с использованием современных технологий с участием иностранного и российского капитала необходимо проводить политику </w:t>
      </w:r>
      <w:r>
        <w:rPr>
          <w:rFonts w:ascii="Calibri" w:hAnsi="Calibri" w:cs="Calibri"/>
        </w:rPr>
        <w:lastRenderedPageBreak/>
        <w:t>оптимизации участия области в системе международных и межрегиональных связей, устанавливать новые и развивать существующие взаимоотношения с международными организациями, органами государственной власти, регионами, общественными и деловыми организациями иностранных государств, а также с субъектами Российской Федерации через обмен делегациями, презентации области перед потенциальными</w:t>
      </w:r>
      <w:proofErr w:type="gramEnd"/>
      <w:r>
        <w:rPr>
          <w:rFonts w:ascii="Calibri" w:hAnsi="Calibri" w:cs="Calibri"/>
        </w:rPr>
        <w:t xml:space="preserve"> партнерами, организацию и участие в зарубежных, российских и областных конференциях, выставках, семинарах.</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функций, связанных с мониторингом инвестиций области, поиском, продвижением, информационным и организационным обслуживанием потенциальных и существующих иностранных инвесторов, осуществлением маркетинговых мероприятий по привлечению иностранных инвестиций, наряду с отраслевыми исполнительными органами государственной власти области, привлекающими инвестиции, следует активнее привлекать консалтинговые компании.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Активное сотрудничество органов государственной власти области с инвестиционными инфраструктурами области будет способствовать проведению агрессивного маркетинга с целью формирования стратегии привлечения инвестиций, который включает в себя в первую очередь широкую рекламу тех преимуществ, которые получит инвестор при реализации инвестиционных проектов в Липецкой области, включая законодательную, организационно-правовую и информационную поддержку. Информация должна рассматриваться как важнейший ресурс, позволяющий убедить инвесторов в целесообразности их прихода в нашу область. Законодательные, экономические и социально-политические факторы, обеспечивающие создание благоприятного инвестиционного климата и стабильные условия осуществления инвестиционной деятельности, напрямую влияют на инвестиционный имидж области и требуют постоянного совершенствования.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направлением инвестиционной политики в области привлечения внешних инвесторов является создание побудительных мотивов к эффективному вложению инвестиций в производство. Различные формы государственной поддержки являются достаточно эффективным и действенным средством на пути привлечения для финансирования инвестиционных проектов предприятий области средств коммерческих банков, иностранных и частных инвестиций. В рамках реализации программы постпроектного обслуживания инвесторов будут изучены и обеспечены потребности существующих на территории области инвесторов в информационном обеспечении, административной поддержке и т.д.</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конкурентных преимуществ, поддержки и защиты интересов отечественных экспортеров на внешнем рынке, роста экономического потенциала и повышения доли высокотехнологичной и наукоемкой продукции в общем объеме российского экспорта на федеральном уровне создана система мер государственной поддержки экспорта промышленной продукции, предусматривающая использование торгово-экономических, организационных, финансовых и информационно-консультационных инструментов.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мер государственной поддержки экспорта промышленной продукции особое значение имеет финансовая поддержка в виде предоставления государственных гарантий Российской Федерации и возмещения части процентных ставок по экспортным кредитам.</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Информационно-консультационное содействие экспорту предусматривает использование информационно-поисковой системы "Экспортные возможности России", на которой возможно размещение данных о предприятии вплоть до создания виртуального выставочного стенда и электронной торговой площадки.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промоционных мероприятий на федеральном уровне предусмотрено финансирование организации выставок за рубежом, на которых планируются российские экспозиции. Перечень таких выставок ежегодно утверждается Правительством РФ.</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оказывать активное содействие предприятиям области с целью применения ими мер государственной поддержки экспорта промышленной продукции.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Немаловажное значение в поддержке экспорта местных производителей имеет эффективное и полноценное использование такого действенного механизма, как продвижение товаров и услуг посредством аппарата торговых представительств Российской Федерации за рубежом, дипломатических миссий и международных организаций с участием российских деловых кругов. Предприятия и организации области имеют возможность в интерактивном </w:t>
      </w:r>
      <w:r>
        <w:rPr>
          <w:rFonts w:ascii="Calibri" w:hAnsi="Calibri" w:cs="Calibri"/>
        </w:rPr>
        <w:lastRenderedPageBreak/>
        <w:t>режиме размещать на сайте торговых представительств России информацию о намерении экспортировать выпускаемую продукцию согласно кодам ТН ВЭД в заявленных объемах и по ценам товаропроизводителя.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участии Липецкой ТПП в 2009 году создан "Клуб экспортеров Липецкой области", который станет плацдармом для активизации внешнеэкономической деятельности, способствовать оптимизации коллективных усилий предприятий области по выработке плана эффективных совместных действий, направленных на продвижение экспорта товаров на внешний рынок.</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презентаций Липецкой области за рубежом и в ходе переговоров с иностранными партнерами особое значение придается освещению экспортного потенциала предприятий области с целью дальнейшего развития внешнеэкономических связей области и установлению контактов с потенциальными импортерами продукции местных товаропроизводителей.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для предприятий уже создана система комплексной поддержки экспортной деятельности.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данная поддержка недостаточно эффективно используется в Липецкой области. В интересах развития экспортного потенциала промышленных предприятий области разработан и принят к реализации план мероприятий на 2009 - 2010 гг., предусматривающий в том числе: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выездных заседаний в основных промышленных районах области с целью ознакомления промышленных предприятий области с основными формами финансовой государственной поддержки экспорта промышленной продукции, предусмотренной в федеральном бюджете;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Минэкономразвития РФ по вопросам страхования экспортных кредитов липецкими товаропроизводителями;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подготовку инициативных предложений в Правительство Российской Федерации о внесении изменений в </w:t>
      </w:r>
      <w:hyperlink r:id="rId42" w:history="1">
        <w:r>
          <w:rPr>
            <w:rFonts w:ascii="Calibri" w:hAnsi="Calibri" w:cs="Calibri"/>
            <w:color w:val="0000FF"/>
          </w:rPr>
          <w:t>постановление</w:t>
        </w:r>
      </w:hyperlink>
      <w:r>
        <w:rPr>
          <w:rFonts w:ascii="Calibri" w:hAnsi="Calibri" w:cs="Calibri"/>
        </w:rPr>
        <w:t xml:space="preserve"> Правительства РФ от 06.06.2005 N 357 "Об утверждении Правил возмещения из федерального бюджета российским экспортерам промышленной продукции части затрат на уплату процентов по кредитам, полученным в российских кредитных организациях";</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продвижение продукции липецких предприятий на внешние рынки, используя механизмы торговых представительств РФ за рубежом и двусторонних межправительственных комиссий по торгово-экономическому и научно-техническому сотрудничеству;</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на официальном сайте администрации области (www.admlr.lipetsk.ru) и на сайте управления инвестиций и международных связей области (www.invest.region48.ru) подробной информации об экспортно ориентированных предприятиях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партнеров области, с которыми имеются соглашения о торгово-экономическом сотрудничестве или протоколы о намерениях, об экспортно ориентированных предприятиях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предприятий, производящих продукцию с высокой степенью переработки, следует также предусмотреть возмещение из областного бюджета части процентных ставок по экспортным кредитам для тех предприятий, которые получили право на подобное возмещение из федерального бюджета.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выставочно-ярмарочной деятельности липецких предприятий целесообразно компенсировать областным производителям оплату выставочных площадей на международных выставках и ярмарках за рубежом.</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Используя такую государственную поддержку, экспортеры смогут увеличить объем внешнеторговых сделок, улучшить свое финансовое положение, что будет способствовать увеличению поступлений в областной бюджет.</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3.6. Реализация национальных проектов и программ</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приоритетных национальных проектов может стать существенным ресурсом повышения качества жизни в области, ускорения экономического роста и улучшения структуры экономики.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настоящее время в области реализуется три приоритетных национальных проекта: "Доступное и комфортное жилье - гражданам России", "Образование", "Здоровье". Четвертый национальный проект "Развитие агропромышленного комплекса" в 2008 году преобразован в Государственную </w:t>
      </w:r>
      <w:hyperlink r:id="rId43" w:history="1">
        <w:r>
          <w:rPr>
            <w:rFonts w:ascii="Calibri" w:hAnsi="Calibri" w:cs="Calibri"/>
            <w:color w:val="0000FF"/>
          </w:rPr>
          <w:t>программу</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2008 - 2012 годы.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целом перечисленные национальные проекты и Государственная </w:t>
      </w:r>
      <w:hyperlink r:id="rId44" w:history="1">
        <w:r>
          <w:rPr>
            <w:rFonts w:ascii="Calibri" w:hAnsi="Calibri" w:cs="Calibri"/>
            <w:color w:val="0000FF"/>
          </w:rPr>
          <w:t>программа</w:t>
        </w:r>
      </w:hyperlink>
      <w:r>
        <w:rPr>
          <w:rFonts w:ascii="Calibri" w:hAnsi="Calibri" w:cs="Calibri"/>
        </w:rPr>
        <w:t xml:space="preserve"> доказали свою эффективность за годы их действия.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трем национальным проектам ("Образование", "Здоровье", "Доступное и комфортное жилье - гражданам России") и Государственной </w:t>
      </w:r>
      <w:hyperlink r:id="rId45" w:history="1">
        <w:r>
          <w:rPr>
            <w:rFonts w:ascii="Calibri" w:hAnsi="Calibri" w:cs="Calibri"/>
            <w:color w:val="0000FF"/>
          </w:rPr>
          <w:t>программе</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2008 - 2012 годы в 2008 г. финансирование составило 4,9 млрд. руб.</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Активное участие в реализации национальных проектов не только способствует решению соответствующих задач социального плана, но и позволяет отработать механизмы взаимодействия в рамках ГЧП с целью запуска и реализации дальнейших проектов.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реализации национальных программ комплексно работают на скорейшее введение и распространение новых финансовых механизмов.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Преобразование действующих в настоящее время приоритетных национальных проектов в долгосрочные государственные программы и их дополнение новыми направлениями означают, что данный вектор развития области может стать стабильным и долгосрочным.</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3.6.1. Стимулирование частных инвестиций в инфраструктуру здравоохранения</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из задач Стратегии - развитие частно-государственного партнерства в здравоохранении. Укрепляющаяся в настоящее время ресурсная база лечебно-профилактических учреждений создает предпосылки для привлечения средств частных инвесторов. Насыщение отрасли современными технологиями и необходимость их быстрого обновления обусловливают устойчивый рост интереса частных партнеров к сотрудничеству с медицинскими учреждениями.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перспективными направлениями для внедрения новых форм и увеличения объемов взаимодействия государства и бизнеса могут являться: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частного капитала в финансировании частной инфраструктуры здравоохранения в виде многопрофильных лечебно-профилактических учреждений, оздоровительных центров и т.п.</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Привлечение частных учреждений здравоохранения к исполнению Программы государственных гарантий оказания гражданам Российской Федерации бесплатной медицинской помощи. </w:t>
      </w:r>
      <w:proofErr w:type="gramStart"/>
      <w:r>
        <w:rPr>
          <w:rFonts w:ascii="Calibri" w:hAnsi="Calibri" w:cs="Calibri"/>
        </w:rPr>
        <w:t>Участие учреждений частной формы собственности в исполнении Программы является перспективным, так как, заказывая те или иные услуги в частных учреждениях здравоохранения, государство получает возможность, с одной стороны, разгрузить очередность на оказание этих услуг, не вкладывая при этом средства в строительство и расширение собственных учреждений, с другой стороны - возможность усилить конкуренцию между учреждениями различной формы собственности, а значит, способствовать повышению качества</w:t>
      </w:r>
      <w:proofErr w:type="gramEnd"/>
      <w:r>
        <w:rPr>
          <w:rFonts w:ascii="Calibri" w:hAnsi="Calibri" w:cs="Calibri"/>
        </w:rPr>
        <w:t xml:space="preserve"> медицинской помощи.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Внедрение аутсорсинга в сферах организации питания в стационарах, высокотехнологичных методов диагностики, услуг по ремонту и гарантийному обслуживанию медицинской техники, услуг по вывозу и утилизации медицинских отходов, прачечных услуг, услуг по содержанию коммунального хозяйства учреждений здравоохранения, совместное с </w:t>
      </w:r>
      <w:proofErr w:type="gramStart"/>
      <w:r>
        <w:rPr>
          <w:rFonts w:ascii="Calibri" w:hAnsi="Calibri" w:cs="Calibri"/>
        </w:rPr>
        <w:t>бизнес-структурами</w:t>
      </w:r>
      <w:proofErr w:type="gramEnd"/>
      <w:r>
        <w:rPr>
          <w:rFonts w:ascii="Calibri" w:hAnsi="Calibri" w:cs="Calibri"/>
        </w:rPr>
        <w:t xml:space="preserve"> развитие санаторно-курортных услуг.</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инвестиционной привлекательности здравоохранения невозможно без совершенствования нормативно-правовой базы, в т.ч. областной.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все взаимоотношения государства и бизнеса возможны только в рамках размещения государственных и муниципальных заказов. Данная процедура регламентирована действующим законодательством. Для появления других механизмов правового регулирования частно-государственного партнерства следует:</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создание на уровне области таких правовых механизмов, которые позволили бы объединять финансовые средства государства и бизнеса для обеспечения реализации различных медицинских проектов.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Обеспечить совершенствование правовых условий с целью повышения хозяйственной </w:t>
      </w:r>
      <w:r>
        <w:rPr>
          <w:rFonts w:ascii="Calibri" w:hAnsi="Calibri" w:cs="Calibri"/>
        </w:rPr>
        <w:lastRenderedPageBreak/>
        <w:t>самостоятельности медицинских учреждений, для чего целесообразно:</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закрепить возможность более длительного, сроком более чем на год, сотрудничества учреждений здравоохранения и бизнес-структур, что позволит обеспечить его более стабильный, </w:t>
      </w:r>
      <w:proofErr w:type="gramStart"/>
      <w:r>
        <w:rPr>
          <w:rFonts w:ascii="Calibri" w:hAnsi="Calibri" w:cs="Calibri"/>
        </w:rPr>
        <w:t>а</w:t>
      </w:r>
      <w:proofErr w:type="gramEnd"/>
      <w:r>
        <w:rPr>
          <w:rFonts w:ascii="Calibri" w:hAnsi="Calibri" w:cs="Calibri"/>
        </w:rPr>
        <w:t xml:space="preserve"> следовательно, и более качественный характер;</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определить правовые механизмы, стимулирующие приток частных инвестиций в государственное (муниципальное) здравоохранение;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предусмотреть возможности, способствующие появлению новых организационно-правовых форм медицинских организаций, активно привлекающих и использующих негосударственные ресурсы для решения государственных задач в сфере охраны здоровья населения.</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3.6.2. Развитие образования</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частно-государственного партнерства учреждений среднего профессионального образования и начального профессионального образования с предприятиями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 разработка и апробация новых моделей учреждений начального (НПО) и среднего профессионального (СПО) образования, способных обеспечить подготовку рабочих и специалистов нового поколения, с последующим распространением успешного опыта в рамках системы НПО и СПО. Данный механизм позволит предприятиям, заинтересованным в подготовке специализированных кадров, для своей деятельности иметь базы для постоянного повышения квалификации производственного персонала, а учреждениям СПО и НПО - адаптировать учебные программы и планы под требования рынка.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Предполагаемый срок реализации - 2009 - 2020 годы.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технопарка на базе одного из государственных университетов.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цель технопарка - развитие инновационного бизнеса и перевод его на более крупную стадию, объединение в одной структуре различных организаций, обычно относящихся к одной сфере и занимающихся производством наукоемкой продукции. Производимая этими предприятиями продукция должна иметь высокий реализационный потенциал.</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Предполагаемый срок открытия - 2013 год.</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"Центра развития инноваций".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Главная цель деятельности Центра - решение комплексной задачи создания и совершенствования инфраструктуры поддержки инновационной деятельности в Липецкой области (повышение эффективности функционирования региональной инновационной системы).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Центра - развитие новых технологий, исследований и открытий липецких ученых, поиск инвесторов для этих проектов, доведение их до промышленного выпуска, проведение маркетинговых исследований о том, какие исследования востребованы липецкими предприятиями, и ознакомление научно-исследовательских групп с результатами этих исследований.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- 2009 - 2013 гг.</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ОЭЗ технико-внедренческого типа на территории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ОЭЗ технико-внедренческого типа - создание условий функционирования предприятий, внедряющих новые разработки на территориально ограниченном участке, используя налоговые льготы, общую инфраструктуру, поддержку со стороны муниципальной и региональной власти.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Предполагаемый срок открытия - 2010 год.</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3.6.3. Перспективы реализации национального проекта "Доступное и комфортное жилье - гражданам России"</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приоритетного национального проекта "Доступное и комфортное жилье - гражданам России" в области разработана и принята соответствующая нормативно-правовая база, в том числе областные целевые программы: "</w:t>
      </w:r>
      <w:hyperlink r:id="rId46" w:history="1">
        <w:r>
          <w:rPr>
            <w:rFonts w:ascii="Calibri" w:hAnsi="Calibri" w:cs="Calibri"/>
            <w:color w:val="0000FF"/>
          </w:rPr>
          <w:t>О государственной поддержке</w:t>
        </w:r>
      </w:hyperlink>
      <w:r>
        <w:rPr>
          <w:rFonts w:ascii="Calibri" w:hAnsi="Calibri" w:cs="Calibri"/>
        </w:rPr>
        <w:t xml:space="preserve"> в обеспечении жильем молодых семей до 2010 года"; </w:t>
      </w:r>
      <w:hyperlink r:id="rId47" w:history="1">
        <w:r>
          <w:rPr>
            <w:rFonts w:ascii="Calibri" w:hAnsi="Calibri" w:cs="Calibri"/>
            <w:color w:val="0000FF"/>
          </w:rPr>
          <w:t>"Свой дом"</w:t>
        </w:r>
      </w:hyperlink>
      <w:r>
        <w:rPr>
          <w:rFonts w:ascii="Calibri" w:hAnsi="Calibri" w:cs="Calibri"/>
        </w:rPr>
        <w:t xml:space="preserve">; </w:t>
      </w:r>
      <w:hyperlink r:id="rId48" w:history="1">
        <w:r>
          <w:rPr>
            <w:rFonts w:ascii="Calibri" w:hAnsi="Calibri" w:cs="Calibri"/>
            <w:color w:val="0000FF"/>
          </w:rPr>
          <w:t>"Ипотечное жилищное кредитование"</w:t>
        </w:r>
      </w:hyperlink>
      <w:r>
        <w:rPr>
          <w:rFonts w:ascii="Calibri" w:hAnsi="Calibri" w:cs="Calibri"/>
        </w:rPr>
        <w:t>; "</w:t>
      </w:r>
      <w:hyperlink r:id="rId49" w:history="1">
        <w:proofErr w:type="gramStart"/>
        <w:r>
          <w:rPr>
            <w:rFonts w:ascii="Calibri" w:hAnsi="Calibri" w:cs="Calibri"/>
            <w:color w:val="0000FF"/>
          </w:rPr>
          <w:t xml:space="preserve">О </w:t>
        </w:r>
        <w:r>
          <w:rPr>
            <w:rFonts w:ascii="Calibri" w:hAnsi="Calibri" w:cs="Calibri"/>
            <w:color w:val="0000FF"/>
          </w:rPr>
          <w:lastRenderedPageBreak/>
          <w:t>государственной поддержке</w:t>
        </w:r>
      </w:hyperlink>
      <w:r>
        <w:rPr>
          <w:rFonts w:ascii="Calibri" w:hAnsi="Calibri" w:cs="Calibri"/>
        </w:rPr>
        <w:t xml:space="preserve"> в обеспечении жильем молодых семей на 2011 - 2015 годы", "</w:t>
      </w:r>
      <w:hyperlink r:id="rId50" w:history="1">
        <w:r>
          <w:rPr>
            <w:rFonts w:ascii="Calibri" w:hAnsi="Calibri" w:cs="Calibri"/>
            <w:color w:val="0000FF"/>
          </w:rPr>
          <w:t>Свой Дом</w:t>
        </w:r>
      </w:hyperlink>
      <w:r>
        <w:rPr>
          <w:rFonts w:ascii="Calibri" w:hAnsi="Calibri" w:cs="Calibri"/>
        </w:rPr>
        <w:t xml:space="preserve"> на 2011 - 2015 годы", "</w:t>
      </w:r>
      <w:hyperlink r:id="rId51" w:history="1">
        <w:r>
          <w:rPr>
            <w:rFonts w:ascii="Calibri" w:hAnsi="Calibri" w:cs="Calibri"/>
            <w:color w:val="0000FF"/>
          </w:rPr>
          <w:t>Ипотечное жилищное кредитование</w:t>
        </w:r>
      </w:hyperlink>
      <w:r>
        <w:rPr>
          <w:rFonts w:ascii="Calibri" w:hAnsi="Calibri" w:cs="Calibri"/>
        </w:rPr>
        <w:t xml:space="preserve"> на 2011 - 2015 годы", "</w:t>
      </w:r>
      <w:hyperlink r:id="rId52" w:history="1">
        <w:r>
          <w:rPr>
            <w:rFonts w:ascii="Calibri" w:hAnsi="Calibri" w:cs="Calibri"/>
            <w:color w:val="0000FF"/>
          </w:rPr>
          <w:t>Ипотечное кредитование</w:t>
        </w:r>
      </w:hyperlink>
      <w:r>
        <w:rPr>
          <w:rFonts w:ascii="Calibri" w:hAnsi="Calibri" w:cs="Calibri"/>
        </w:rPr>
        <w:t xml:space="preserve"> молодых учителей на 2012 - 2016 годы", "</w:t>
      </w:r>
      <w:hyperlink r:id="rId53" w:history="1">
        <w:r>
          <w:rPr>
            <w:rFonts w:ascii="Calibri" w:hAnsi="Calibri" w:cs="Calibri"/>
            <w:color w:val="0000FF"/>
          </w:rPr>
          <w:t>Стимулирование развития</w:t>
        </w:r>
      </w:hyperlink>
      <w:r>
        <w:rPr>
          <w:rFonts w:ascii="Calibri" w:hAnsi="Calibri" w:cs="Calibri"/>
        </w:rPr>
        <w:t xml:space="preserve"> жилищного строительства в Липецкой области на 2011 - 2015 годы"; "</w:t>
      </w:r>
      <w:hyperlink r:id="rId54" w:history="1">
        <w:r>
          <w:rPr>
            <w:rFonts w:ascii="Calibri" w:hAnsi="Calibri" w:cs="Calibri"/>
            <w:color w:val="0000FF"/>
          </w:rPr>
          <w:t>Развитие</w:t>
        </w:r>
      </w:hyperlink>
      <w:r>
        <w:rPr>
          <w:rFonts w:ascii="Calibri" w:hAnsi="Calibri" w:cs="Calibri"/>
        </w:rPr>
        <w:t xml:space="preserve"> жилищного строительства в Липецкой области на 2009 - 2013 годы".</w:t>
      </w:r>
      <w:proofErr w:type="gramEnd"/>
    </w:p>
    <w:p w:rsidR="003D74CF" w:rsidRDefault="003D74C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5" w:history="1">
        <w:r>
          <w:rPr>
            <w:rFonts w:ascii="Calibri" w:hAnsi="Calibri" w:cs="Calibri"/>
            <w:color w:val="0000FF"/>
          </w:rPr>
          <w:t>распоряжения</w:t>
        </w:r>
      </w:hyperlink>
      <w:r>
        <w:rPr>
          <w:rFonts w:ascii="Calibri" w:hAnsi="Calibri" w:cs="Calibri"/>
        </w:rPr>
        <w:t xml:space="preserve"> администрации Липецкой области от 29.12.2012 N 623-р)</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увеличение объемов строительства и ввода жилья тесно связано с развитием механизмов долгосрочного целевого кредитования, внедрением прогрессивных организационных структур и архитектурно-строительных систем.</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Одними из основных проблем в сфере жилищного строительства являются отсутствие земельных участков, обустроенных коммунальной инфраструктурой, механизмов привлечения частных инвестиционных и кредитных ресурсов в строительство коммунальной инфраструктуры, а также непрозрачные и обременительные для застройщика условия присоединения к инфраструктурным системам.</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имеется заинтересованность застройщиков в реализации проектов комплексной застройки земельных участков в городах и поселениях области с использованием кредитов банков. Реализация таких проектов позволит существенно увеличить объемы жилищного строительства в области. Основные затраты при освоении земельных участков связаны с подготовкой их к возведению объектов жилищного и социального назначения, устройством коммунальной инфраструктуры. Эти затраты могут быть обеспечены либо за счет бюджетных средств, либо за счет привлечения кредитных ресурсов. При этом требуется значительный объем финансовых вложений. Привлечению застройщиками банковских кредитов на строительство коммунальной инфраструктуры препятствует высокая стоимость кредитных ресурсов, что делает их недоступными для большинства застройщиков. Кроме того, уплата процентов по кредитам увеличивает стоимость жилья, возводимого на освоенных участках.</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данных проблем предлагается осуществлять программным методом, предусмотренным областной целевой </w:t>
      </w:r>
      <w:hyperlink r:id="rId56" w:history="1">
        <w:r>
          <w:rPr>
            <w:rFonts w:ascii="Calibri" w:hAnsi="Calibri" w:cs="Calibri"/>
            <w:color w:val="0000FF"/>
          </w:rPr>
          <w:t>программой</w:t>
        </w:r>
      </w:hyperlink>
      <w:r>
        <w:rPr>
          <w:rFonts w:ascii="Calibri" w:hAnsi="Calibri" w:cs="Calibri"/>
        </w:rPr>
        <w:t xml:space="preserve"> "Развитие жилищного строительства в Липецкой области на 2009 - 2013 годы". Целью </w:t>
      </w:r>
      <w:hyperlink r:id="rId57" w:history="1">
        <w:r>
          <w:rPr>
            <w:rFonts w:ascii="Calibri" w:hAnsi="Calibri" w:cs="Calibri"/>
            <w:color w:val="0000FF"/>
          </w:rPr>
          <w:t>программы</w:t>
        </w:r>
      </w:hyperlink>
      <w:r>
        <w:rPr>
          <w:rFonts w:ascii="Calibri" w:hAnsi="Calibri" w:cs="Calibri"/>
        </w:rPr>
        <w:t xml:space="preserve"> является увеличение объемов жилищного строительства путем обеспечения опережающего развития коммунальной инфраструктуры на земельных участках, предназначенных под жилищное строительство. Для достижения цели необходимо решить следующие задачи: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инвестиционных проектов по проведению работ по рекультивации земель и обеспечению земельных участков под жилищное строительство коммунальной инфраструктурой;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привлечение внебюджетных сре</w:t>
      </w:r>
      <w:proofErr w:type="gramStart"/>
      <w:r>
        <w:rPr>
          <w:rFonts w:ascii="Calibri" w:hAnsi="Calibri" w:cs="Calibri"/>
        </w:rPr>
        <w:t>дств в ж</w:t>
      </w:r>
      <w:proofErr w:type="gramEnd"/>
      <w:r>
        <w:rPr>
          <w:rFonts w:ascii="Calibri" w:hAnsi="Calibri" w:cs="Calibri"/>
        </w:rPr>
        <w:t>илищное строительство.</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запланированных программ и проектов в строительной отрасли прогнозируется усиление производственной базы строительного комплекса и его кадрового потенциала, ликвидация и смягчение существующих внутриотраслевых и территориальных диспропорций, планируется модернизация и техническое перевооружение строительной индустрии, ликвидация за счет местной сырьевой базы дефицита отдельных видов строительных материалов, не производимых в регионе.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комплексного решения вопросов развития жилищного строительства принята областная целевая </w:t>
      </w:r>
      <w:hyperlink r:id="rId58" w:history="1">
        <w:r>
          <w:rPr>
            <w:rFonts w:ascii="Calibri" w:hAnsi="Calibri" w:cs="Calibri"/>
            <w:color w:val="0000FF"/>
          </w:rPr>
          <w:t>программа</w:t>
        </w:r>
      </w:hyperlink>
      <w:r>
        <w:rPr>
          <w:rFonts w:ascii="Calibri" w:hAnsi="Calibri" w:cs="Calibri"/>
        </w:rPr>
        <w:t xml:space="preserve"> "Стимулирование развития жилищного строительства в Липецкой области на 2011 - 2015 годы", утвержденная постановлением администрации Липецкой области от 11 мая 2011 года N 153.</w:t>
      </w:r>
    </w:p>
    <w:p w:rsidR="003D74CF" w:rsidRDefault="003D74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9" w:history="1">
        <w:r>
          <w:rPr>
            <w:rFonts w:ascii="Calibri" w:hAnsi="Calibri" w:cs="Calibri"/>
            <w:color w:val="0000FF"/>
          </w:rPr>
          <w:t>распоряжением</w:t>
        </w:r>
      </w:hyperlink>
      <w:r>
        <w:rPr>
          <w:rFonts w:ascii="Calibri" w:hAnsi="Calibri" w:cs="Calibri"/>
        </w:rPr>
        <w:t xml:space="preserve"> администрации Липецкой области от 29.12.2012 N 623-р)</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программы являются:</w:t>
      </w:r>
    </w:p>
    <w:p w:rsidR="003D74CF" w:rsidRDefault="003D74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0" w:history="1">
        <w:r>
          <w:rPr>
            <w:rFonts w:ascii="Calibri" w:hAnsi="Calibri" w:cs="Calibri"/>
            <w:color w:val="0000FF"/>
          </w:rPr>
          <w:t>распоряжением</w:t>
        </w:r>
      </w:hyperlink>
      <w:r>
        <w:rPr>
          <w:rFonts w:ascii="Calibri" w:hAnsi="Calibri" w:cs="Calibri"/>
        </w:rPr>
        <w:t xml:space="preserve"> администрации Липецкой области от 29.12.2012 N 623-р)</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населения Липецкой области благоустроенным жильем путем проведения согласованной политики по реализации механизмов поддержки и развития жилищного строительства и стимулирования спроса на рынке жилья;</w:t>
      </w:r>
    </w:p>
    <w:p w:rsidR="003D74CF" w:rsidRDefault="003D74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1" w:history="1">
        <w:r>
          <w:rPr>
            <w:rFonts w:ascii="Calibri" w:hAnsi="Calibri" w:cs="Calibri"/>
            <w:color w:val="0000FF"/>
          </w:rPr>
          <w:t>распоряжением</w:t>
        </w:r>
      </w:hyperlink>
      <w:r>
        <w:rPr>
          <w:rFonts w:ascii="Calibri" w:hAnsi="Calibri" w:cs="Calibri"/>
        </w:rPr>
        <w:t xml:space="preserve"> администрации Липецкой области от 29.12.2012 N 623-р)</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комплексного освоения и развития территорий для массового строительства жилья экономического класса, в первую очередь малоэтажного, отвечающего стандартам ценовой доступности, энергоэффективности и экологичности.</w:t>
      </w:r>
    </w:p>
    <w:p w:rsidR="003D74CF" w:rsidRDefault="003D74C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62" w:history="1">
        <w:r>
          <w:rPr>
            <w:rFonts w:ascii="Calibri" w:hAnsi="Calibri" w:cs="Calibri"/>
            <w:color w:val="0000FF"/>
          </w:rPr>
          <w:t>распоряжением</w:t>
        </w:r>
      </w:hyperlink>
      <w:r>
        <w:rPr>
          <w:rFonts w:ascii="Calibri" w:hAnsi="Calibri" w:cs="Calibri"/>
        </w:rPr>
        <w:t xml:space="preserve"> администрации Липецкой области от 29.12.2012 N 623-р)</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3.6.4. Развитие агропромышленного комплекса до 2020 года</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приоритетного национального проекта "Развитие АПК", преобразованного в Государственную </w:t>
      </w:r>
      <w:hyperlink r:id="rId63" w:history="1">
        <w:r>
          <w:rPr>
            <w:rFonts w:ascii="Calibri" w:hAnsi="Calibri" w:cs="Calibri"/>
            <w:color w:val="0000FF"/>
          </w:rPr>
          <w:t>программу</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2008 - 2012 годы, ускорила инвестиционный процесс. По направлению "Ускоренное развитие животноводства" в области реализуется 43 </w:t>
      </w:r>
      <w:proofErr w:type="gramStart"/>
      <w:r>
        <w:rPr>
          <w:rFonts w:ascii="Calibri" w:hAnsi="Calibri" w:cs="Calibri"/>
        </w:rPr>
        <w:t>инвестиционных</w:t>
      </w:r>
      <w:proofErr w:type="gramEnd"/>
      <w:r>
        <w:rPr>
          <w:rFonts w:ascii="Calibri" w:hAnsi="Calibri" w:cs="Calibri"/>
        </w:rPr>
        <w:t xml:space="preserve"> проекта.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перспективу инвестиционного развития агропромышленного комплекса выделяются стратегические цели и задачи.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Дальнейшее создание и развитие крупных агрофирм, холдингов, компаний по производству сельскохозяйственной продукции.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Ускоренное развитие животноводства в целях постепенного импортозамещения и обеспечения внутреннего спроса.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зернового производства, которое будет способствовать росту производства продукции животноводства и увеличению его экспорта.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на базе сельскохозяйственного производства перерабатывающих отраслей промышленности.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качества жизни сельских тружеников, рост заработной платы, развитие сельской социальной инфраструктуры.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Привлечение инвесторов в сельскохозяйственное производство.</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эффективности использования средств государственной поддержки за счет повышения качества инвестиционных проектов.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качества управления реализацией разработанных проектов с целью получения плановых показателей эффективности.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лизинга (через Росагролизинг) для укрепления материально-технической базы хозяйств.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страхования сельскохозяйственных рисков.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особых экономических зон агропромышленного типа.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Липецкая область располагает благоприятными условиями для всех отраслей сельскохозяйственного производства. Стратегические направления инвестиционного развития отраслей АПК следующие.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развития отрасли растениеводства предусматривает следующие направления: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зерна. Данное направление предусматривает наращивание объемов производства зерна не только за счет расширения площадей до 910 тыс. га, но также и за счет роста урожайности зерновых культур до 42 ц/га.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сахарной свеклы. Предусматривает расширение площадей возделывания с 55,5 до 84,0 тыс. га и увеличение урожайности с 386 до 436 ц/га.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рапса. Строительство на территории области 3 заводов по переработке семян этой культуры должно подвигнуть сельхозтоваропроизводителей области на расширение площадей возделывания рапса. Довести площади до 100 тыс. га, а урожайность - до 21 ц/га.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реконструкции существующих и строительства новых оросительных систем увеличить площади орошаемых земель на 10 тыс. га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Перейти на полное обеспечение с/х производителей области семенами собственного производства. Для этого необходимо построить 10 семяочистительных комплексов производительностью каждый не менее 40 тыс. тонн семян.</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населения Липецкой области плодоовощной продукцией на период до 2020 года необходимо увеличить объем производства и переработки, а также объем хранения плодов, ягод, овощей и картофеля.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инвестиций в строительство перерабатывающего комплекса составляет 3 млрд. рублей, для строительства емкостей для хранения </w:t>
      </w:r>
      <w:proofErr w:type="gramStart"/>
      <w:r>
        <w:rPr>
          <w:rFonts w:ascii="Calibri" w:hAnsi="Calibri" w:cs="Calibri"/>
        </w:rPr>
        <w:t>плодово-овощной</w:t>
      </w:r>
      <w:proofErr w:type="gramEnd"/>
      <w:r>
        <w:rPr>
          <w:rFonts w:ascii="Calibri" w:hAnsi="Calibri" w:cs="Calibri"/>
        </w:rPr>
        <w:t xml:space="preserve"> продукции - 1,2 млрд. </w:t>
      </w:r>
      <w:r>
        <w:rPr>
          <w:rFonts w:ascii="Calibri" w:hAnsi="Calibri" w:cs="Calibri"/>
        </w:rPr>
        <w:lastRenderedPageBreak/>
        <w:t>рублей.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развития молочного животноводства предусматривает:</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строительство молочных комплексов по 1000 - 1200 голов коров в Воловском, Данковском, Краснинском, Лев-Толстовском, Добринском, Усманском, Липецком районах с направлением равномерного распределения поголовья коров на территории области, организацию не менее 100 семейных молочных ферм с поголовьем 20 - 150 голов коров;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стабилизацию численности поголовья коров во всех категориях хозяйств в количестве 60 - 65 тыс. голов. Валовое производство молока составит не менее 400 тыс. тонн с надоем на корову до 6000 кг;</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селекционно-генетического центра с лабораторией иммуногенетического анализа, лабораторией качества животноводческой продукции, единой информационной базы данных племенного животноводства;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продуктивности коров в племенных заводах и репродукторах до 7500 кг в год.</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особой экономической зоны регионального уровня агропромышленного типа дает импульс для развития нескольких районов области за счет ускоренного инфраструктурного обеспечения, повышения занятости населения, увеличения посевных площадей по выращиванию сельскохозяйственных культур, способствует приходу крупных отечественных и зарубежных компаний, увеличению объемов производства сельскохозяйственного сырья и продовольствия, сокращению импорта. При выборе региона для реализации проектов большая роль уделяется наличию кормовой базы, трудовых ресурсов и транспортной инфраструктуры. С этой точки зрения Липецкая область представляется наиболее интенсивным и перспективным регионом для размещения </w:t>
      </w:r>
      <w:proofErr w:type="gramStart"/>
      <w:r>
        <w:rPr>
          <w:rFonts w:ascii="Calibri" w:hAnsi="Calibri" w:cs="Calibri"/>
        </w:rPr>
        <w:t>новых</w:t>
      </w:r>
      <w:proofErr w:type="gramEnd"/>
      <w:r>
        <w:rPr>
          <w:rFonts w:ascii="Calibri" w:hAnsi="Calibri" w:cs="Calibri"/>
        </w:rPr>
        <w:t xml:space="preserve"> свинокомплексов.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12 новых свиноводческих комплексов в 5 районах (Лев-Толстовском, Тербунском, Усманском, Воловском, Измалковском). Объем инвестиций составит 20 млрд. руб., поголовье - 930 тыс. голов, производство </w:t>
      </w:r>
      <w:proofErr w:type="gramStart"/>
      <w:r>
        <w:rPr>
          <w:rFonts w:ascii="Calibri" w:hAnsi="Calibri" w:cs="Calibri"/>
        </w:rPr>
        <w:t>мяса свинины</w:t>
      </w:r>
      <w:proofErr w:type="gramEnd"/>
      <w:r>
        <w:rPr>
          <w:rFonts w:ascii="Calibri" w:hAnsi="Calibri" w:cs="Calibri"/>
        </w:rPr>
        <w:t xml:space="preserve"> - 120 тыс. тонн в год. В числе наиболее крупных проектов - проект, реализуемый дочерним предприятием АПК "Липецкмясопром" в 3 районах области, с объемом инвестиций свыше 13 млрд. руб. на 100 тыс. тонн свинины в год. </w:t>
      </w:r>
      <w:proofErr w:type="gramStart"/>
      <w:r>
        <w:rPr>
          <w:rFonts w:ascii="Calibri" w:hAnsi="Calibri" w:cs="Calibri"/>
        </w:rPr>
        <w:t>Этот проект начал реализоваться в Лев-Толстовском районе отечественными инвесторами АПК "Черкизовский" и АПК "Михайловский", где в текущем году завершится строительство новых четырех свиноводческих комплексов проектной мощностью на 108 тыс. голов свиней в год каждый или 50 тыс. тонн мяса свинины в живом весе, срок окупаемости при областной поддержке согласно программе - 5 лет, общая стоимость проекта - 6,5 млрд. рублей.</w:t>
      </w:r>
      <w:proofErr w:type="gramEnd"/>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Стратегическое направление технического и энергетического обеспечения развития АПК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обеспечение трудоемких процессов в растениеводстве и животноводстве: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полный перевод отрасли растениеводства на ресурсосберегающие, техногенные технологии возделывания зернобобовых, масличных и технических культур за счет применения высокопроизводительных современных машинно-тракторных агрегатов;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молочного и мясного животноводства на платформе функционирования высокотехнологичных производств, базирующихся на эффективном использовании современного оборудования и оптимальной организации труда при минимальных затратах за счет энергосбережения и применения альтернативных источников энергии.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инвестиций - 40 млрд. рублей.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Энергетическое обеспечение процессов производства и переработки сельскохозяйственной продукции: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энергосберегающего оборудования и технических средств индивидуального и группового учета электрической, тепловой энергии, воздушно-водных ресурсов;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"Альтернативной энергетики" на основе возобновляемых источников энергии;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эффективности и увеличение объемов производства высокоэнергетических культур через технологии сберегающего земледелия;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биоэнергетики в системе АПК Липецкой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малой энергетики на сельхозпредприятиях АПК области за счет использования территориальных гидровоздушных ресурсов;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использование древесного топлива в качестве альтернативного источника </w:t>
      </w:r>
      <w:r>
        <w:rPr>
          <w:rFonts w:ascii="Calibri" w:hAnsi="Calibri" w:cs="Calibri"/>
        </w:rPr>
        <w:lastRenderedPageBreak/>
        <w:t>теплоэнергетики;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альтернативных видов моторного топлива, в том числе использование биодизеля (рапсового масла), газомоторного, бензоводородного топлива.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инвестиций - 12 млрд. рублей.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Переработка отходов сельскохозяйственного производства в топливные гранулы, брикеты и биогаз. Применение установок и оборудования на биогазе и твердом топливе: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современного оборудования и технологий вторичной переработки отходов и производство альтернативного топлива;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переработка древесных отходов и биомассы для использования их производных в качестве ресурсного источника тепловой и электрической энергии;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генерация тепла, электричества, моторного топлива из биомассы;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переработка и энергетическое использование отходов спиртовой и сахарной промышленности. Современные технологии сжигания низкокалорийных топливных ресурсов.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инвестиций - 4,2 млрд. рублей.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инновационных технологий производства сырья для биотоплива: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передовых систем машин для выращивания рапса и масличных культур, повышающих эффективность производства биодизельного топлива и биоэтанола;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технологии полной переработки биологических отходов свинокомплексов на основе энергоформирующих технологических процессов;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технологии комплексной переработки послеспиртовой барды, жома и других органосодержащих отходов по замкнутому циклу на корма и удобрения;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трансформация низкопотенциальных источников тепловой энергии в ресурсосберегающих технологиях пищевых и сельскохозяйственных производств.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инвестиций - 2,5 млрд. рублей.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разработках нормативно-законодательных регламентов, регулирующих вопросы использования возобновляемых источников энергии в АПК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в практической работе возможностей использования Инвестиционного фонда РФ; технической и финансовой поддержки международными организациями проектов альтернативных источников энергии в рамках программы Глобального партнерства по возобновляемой энергетике и энергоэффективности (REEEP).</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Устойчивое функционирование народнохозяйственного комплекса области и будущий его рост возможны только на основе динамичного </w:t>
      </w:r>
      <w:proofErr w:type="gramStart"/>
      <w:r>
        <w:rPr>
          <w:rFonts w:ascii="Calibri" w:hAnsi="Calibri" w:cs="Calibri"/>
        </w:rPr>
        <w:t>роста объемов производства продуктов питания</w:t>
      </w:r>
      <w:proofErr w:type="gramEnd"/>
      <w:r>
        <w:rPr>
          <w:rFonts w:ascii="Calibri" w:hAnsi="Calibri" w:cs="Calibri"/>
        </w:rPr>
        <w:t>. В настоящее время основным препятствием эффективной деятельности предприятий пищевой и перерабатывающей промышленности является отсутствие достаточного объема инвестиций, способных обеспечить своевременное техническое и технологическое перевооружение производства, которое позволило бы выпускать продукцию, конкурентоспособную не только на отечественном, но и на зарубежном рынке. Важную роль в современных условиях играет привлечение инновационных технологий.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пищевой и перерабатывающей промышленности области стратегическими направлениями инвестиционного развития на период до 2020 года являются: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глубокая переработка производимого в области сельскохозяйственного сырья, что позволит вывозить за пределы области максимально готовую продукцию;</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выход предприятий на качественно новый технико-технологический уровень производства с использованием оборудования нового поколения, современных технологий, обеспечивающих выпуск конкурентоспособной продукции, отвечающей рыночному спросу;</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строительство новых предприятий с использованием инновационных технологий, аналогов которым нет в России (комплекс по переработке сорговых культур, завод по производству сублимированных продуктов).</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3.7. Развитие логистической системы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Область располагает развитой транспортной инфраструктурой. Автомобильные магистрали связывают областной центр со всеми сопредельными регионами, а также с трассами федерального значения М-4 "Дон" и М-6 "Каспий". Протяженность автомобильных дорог с </w:t>
      </w:r>
      <w:r>
        <w:rPr>
          <w:rFonts w:ascii="Calibri" w:hAnsi="Calibri" w:cs="Calibri"/>
        </w:rPr>
        <w:lastRenderedPageBreak/>
        <w:t>твердым покрытием составляет 5357 км, из них федеральных дорог - 392 км.</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w:t>
      </w:r>
      <w:proofErr w:type="gramStart"/>
      <w:r>
        <w:rPr>
          <w:rFonts w:ascii="Calibri" w:hAnsi="Calibri" w:cs="Calibri"/>
        </w:rPr>
        <w:t>обследования состояния сети автомобильных дорог области</w:t>
      </w:r>
      <w:proofErr w:type="gramEnd"/>
      <w:r>
        <w:rPr>
          <w:rFonts w:ascii="Calibri" w:hAnsi="Calibri" w:cs="Calibri"/>
        </w:rPr>
        <w:t xml:space="preserve"> на 01.01.2009 в неудовлетворительном состоянии находится более 30% автомобильных дорог с твердым покрытием.</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протяженность железнодорожной сети составляет в регионе 757 км. Территорию пересекают три железнодорожные магистрали, связывающие Москву с промышленными центрами Юга России, - Воронежем, Ростовом, Северным Кавказом и Донбассом, с Поволжьем, а также с западными городами: Орлом, Брянском, Смоленском. Крупнейшие узловые станции - Елец и Грязи.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Липецке расположен аэропорт, регулярно выполняются рейсы в Москву, Сочи. С апреля 2008 г. аэропорту придан статус международного. Ведутся проектные работы по реконструкции взлетно-посадочной полосы с увеличением ее длины до 2800 метров, замене светосигнального и радиотехнического оборудования, строительству и обустройству пункта пропуска через Государственную границу Российской Федерации.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реконструкц</w:t>
      </w:r>
      <w:proofErr w:type="gramStart"/>
      <w:r>
        <w:rPr>
          <w:rFonts w:ascii="Calibri" w:hAnsi="Calibri" w:cs="Calibri"/>
        </w:rPr>
        <w:t>ии аэ</w:t>
      </w:r>
      <w:proofErr w:type="gramEnd"/>
      <w:r>
        <w:rPr>
          <w:rFonts w:ascii="Calibri" w:hAnsi="Calibri" w:cs="Calibri"/>
        </w:rPr>
        <w:t>ропорт "Липецк" сможет обеспечивать полеты на международных и внутренних линиях пассажирских и грузовых воздушных судов типа Ту-214, Ту-334, Ту-154, Ил-76 и классом ниже, а также иностранных воздушных судов аналогичного класса.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области с севера на юг протекают две реки, которые имеют судоходные участки - Дон и Воронеж. Общая протяженность судоходных путей составляет 119 км. В настоящее время регулярного судоходства не осуществляется.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Через Липецкую область будет проходить международный транспортный коридор (МТК) "Север - Юг" (NS), который должен обеспечить повышение эффективности российских экспортно-импортных и международных транзитных перевозок в сообщении со странами Северо-Западной Европы, Средней Азии, Ближнего Востока и Южной Азии. Основное направление транспортного коридора "Север - Юг", включающего транспорт Липецкой области в свою структуру: </w:t>
      </w:r>
      <w:proofErr w:type="gramStart"/>
      <w:r>
        <w:rPr>
          <w:rFonts w:ascii="Calibri" w:hAnsi="Calibri" w:cs="Calibri"/>
        </w:rPr>
        <w:t>"Финляндия - С.-Петербург - Москва - Астрахань - Каспийское море - Иран - страны Персидского залива".</w:t>
      </w:r>
      <w:proofErr w:type="gramEnd"/>
      <w:r>
        <w:rPr>
          <w:rFonts w:ascii="Calibri" w:hAnsi="Calibri" w:cs="Calibri"/>
        </w:rPr>
        <w:t xml:space="preserve"> Ответвления: меридиональное - "Москва - Ростов-на-Дону - Новороссийск"; широтное - "Белоруссия - Брянск - Тамбов - Борисоглебск".</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Приведенные направления транспортного коридора будут обеспечивать следующие существующие коммуникации Липецкой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Железные дороги.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Основной железнодорожный маршрут - NSR: </w:t>
      </w:r>
      <w:proofErr w:type="gramStart"/>
      <w:r>
        <w:rPr>
          <w:rFonts w:ascii="Calibri" w:hAnsi="Calibri" w:cs="Calibri"/>
        </w:rPr>
        <w:t>"Бусловская (граница с Финляндией) - С.-Петербург - Москва - Рязань - Мичуринск - Ртищево - Саратов - Волгоград/Урбах - Верхний Баскунчак - Астрахань".</w:t>
      </w:r>
      <w:proofErr w:type="gramEnd"/>
      <w:r>
        <w:rPr>
          <w:rFonts w:ascii="Calibri" w:hAnsi="Calibri" w:cs="Calibri"/>
        </w:rPr>
        <w:t xml:space="preserve"> Ответвления: </w:t>
      </w:r>
      <w:proofErr w:type="gramStart"/>
      <w:r>
        <w:rPr>
          <w:rFonts w:ascii="Calibri" w:hAnsi="Calibri" w:cs="Calibri"/>
        </w:rPr>
        <w:t>широтное</w:t>
      </w:r>
      <w:proofErr w:type="gramEnd"/>
      <w:r>
        <w:rPr>
          <w:rFonts w:ascii="Calibri" w:hAnsi="Calibri" w:cs="Calibri"/>
        </w:rPr>
        <w:t xml:space="preserve"> - NSR2: "Понятовка (Россия) - Брянск - Орел - Елец - Мичуринск", </w:t>
      </w:r>
      <w:proofErr w:type="gramStart"/>
      <w:r>
        <w:rPr>
          <w:rFonts w:ascii="Calibri" w:hAnsi="Calibri" w:cs="Calibri"/>
        </w:rPr>
        <w:t>меридиональное</w:t>
      </w:r>
      <w:proofErr w:type="gramEnd"/>
      <w:r>
        <w:rPr>
          <w:rFonts w:ascii="Calibri" w:hAnsi="Calibri" w:cs="Calibri"/>
        </w:rPr>
        <w:t xml:space="preserve"> - NSR4: "Мичуринск - Лиски - Лихая - Ростов - Краснодар - Новороссийск/Туапсе - Сочи - </w:t>
      </w:r>
      <w:proofErr w:type="gramStart"/>
      <w:r>
        <w:rPr>
          <w:rFonts w:ascii="Calibri" w:hAnsi="Calibri" w:cs="Calibri"/>
        </w:rPr>
        <w:t>Веселое</w:t>
      </w:r>
      <w:proofErr w:type="gramEnd"/>
      <w:r>
        <w:rPr>
          <w:rFonts w:ascii="Calibri" w:hAnsi="Calibri" w:cs="Calibri"/>
        </w:rPr>
        <w:t xml:space="preserve"> (Россия)".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Автомобильные дороги.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Основной автомобильный маршрут - NSA: </w:t>
      </w:r>
      <w:proofErr w:type="gramStart"/>
      <w:r>
        <w:rPr>
          <w:rFonts w:ascii="Calibri" w:hAnsi="Calibri" w:cs="Calibri"/>
        </w:rPr>
        <w:t>"Торфяновка (граница с Финляндией) - Санкт-Петербург - Великий Новгород - Тверь - Москва - Кашира - Борисоглебск - Волгоград - Астрахань".</w:t>
      </w:r>
      <w:proofErr w:type="gramEnd"/>
      <w:r>
        <w:rPr>
          <w:rFonts w:ascii="Calibri" w:hAnsi="Calibri" w:cs="Calibri"/>
        </w:rPr>
        <w:t xml:space="preserve"> Ответвления: </w:t>
      </w:r>
      <w:proofErr w:type="gramStart"/>
      <w:r>
        <w:rPr>
          <w:rFonts w:ascii="Calibri" w:hAnsi="Calibri" w:cs="Calibri"/>
        </w:rPr>
        <w:t>меридиональное</w:t>
      </w:r>
      <w:proofErr w:type="gramEnd"/>
      <w:r>
        <w:rPr>
          <w:rFonts w:ascii="Calibri" w:hAnsi="Calibri" w:cs="Calibri"/>
        </w:rPr>
        <w:t xml:space="preserve"> - NSA2: "Кашира - Воронеж - Каменск-Шахтинский - Ростов-на-Дону - Павловская - Краснодар - Новороссийск"; </w:t>
      </w:r>
      <w:proofErr w:type="gramStart"/>
      <w:r>
        <w:rPr>
          <w:rFonts w:ascii="Calibri" w:hAnsi="Calibri" w:cs="Calibri"/>
        </w:rPr>
        <w:t>широтное</w:t>
      </w:r>
      <w:proofErr w:type="gramEnd"/>
      <w:r>
        <w:rPr>
          <w:rFonts w:ascii="Calibri" w:hAnsi="Calibri" w:cs="Calibri"/>
        </w:rPr>
        <w:t xml:space="preserve"> - NА4: </w:t>
      </w:r>
      <w:proofErr w:type="gramStart"/>
      <w:r>
        <w:rPr>
          <w:rFonts w:ascii="Calibri" w:hAnsi="Calibri" w:cs="Calibri"/>
        </w:rPr>
        <w:t>"Кричев (Белоруссия) - Рославль (Россия) - Брянск - Орел - Елец - Воронеж - Борисоглебск - Саратов - Озинки (граница с Казахстаном)".</w:t>
      </w:r>
      <w:proofErr w:type="gramEnd"/>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Запланировано создание терминально-логистического комплекса в области на направлении евроазиатского коридора "Север - Юг" проектной мощностью 0,8 млн. т в год.</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реализации федеральной целевой </w:t>
      </w:r>
      <w:hyperlink r:id="rId64" w:history="1">
        <w:r>
          <w:rPr>
            <w:rFonts w:ascii="Calibri" w:hAnsi="Calibri" w:cs="Calibri"/>
            <w:color w:val="0000FF"/>
          </w:rPr>
          <w:t>программы</w:t>
        </w:r>
      </w:hyperlink>
      <w:r>
        <w:rPr>
          <w:rFonts w:ascii="Calibri" w:hAnsi="Calibri" w:cs="Calibri"/>
        </w:rPr>
        <w:t xml:space="preserve"> "Модернизация транспортной системы России (2002 - 2010 годы)" и с учетом положений Транспортной </w:t>
      </w:r>
      <w:hyperlink r:id="rId65" w:history="1">
        <w:r>
          <w:rPr>
            <w:rFonts w:ascii="Calibri" w:hAnsi="Calibri" w:cs="Calibri"/>
            <w:color w:val="0000FF"/>
          </w:rPr>
          <w:t>стратегии</w:t>
        </w:r>
      </w:hyperlink>
      <w:r>
        <w:rPr>
          <w:rFonts w:ascii="Calibri" w:hAnsi="Calibri" w:cs="Calibri"/>
        </w:rPr>
        <w:t xml:space="preserve"> Российской Федерации на период до 2020 г. транспортная инфраструктура Липецкой области будет сформирована следующим образом:</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общая протяженность транспортных путей области в 2010 г. составит 12,28 тыс. км, из них 9 тыс. км - железные и автомобильные дороги, 3,1 тыс. км - трубопроводы и 0,180 тыс. км судоходных участков рек Дон и Воронеж;</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 2025 г. общая протяженность транспортных путей области составит 12,370 тыс. км, из них 8,75 тыс. км - железные и автомобильные дороги, 3,3 тыс. км - трубопроводы и 320 км судоходных </w:t>
      </w:r>
      <w:r>
        <w:rPr>
          <w:rFonts w:ascii="Calibri" w:hAnsi="Calibri" w:cs="Calibri"/>
        </w:rPr>
        <w:lastRenderedPageBreak/>
        <w:t>участков рек Дон и Воронеж.</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области принята </w:t>
      </w:r>
      <w:hyperlink r:id="rId66" w:history="1">
        <w:r>
          <w:rPr>
            <w:rFonts w:ascii="Calibri" w:hAnsi="Calibri" w:cs="Calibri"/>
            <w:color w:val="0000FF"/>
          </w:rPr>
          <w:t>Программа</w:t>
        </w:r>
      </w:hyperlink>
      <w:r>
        <w:rPr>
          <w:rFonts w:ascii="Calibri" w:hAnsi="Calibri" w:cs="Calibri"/>
        </w:rPr>
        <w:t xml:space="preserve"> дорожной деятельности Липецкой области на 2009 - 2011 годы, первоочередной задачей реализации которой должна стать сохранность существующей дорожной сети, а строительство новых дорог должно осуществляться исходя из экономических интересов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Приоритетным строительством является сооружение нового автодорожного обхода города Липецка "Восточный обход промышленной зоны г. Липецка". Это </w:t>
      </w:r>
      <w:proofErr w:type="gramStart"/>
      <w:r>
        <w:rPr>
          <w:rFonts w:ascii="Calibri" w:hAnsi="Calibri" w:cs="Calibri"/>
        </w:rPr>
        <w:t>связано</w:t>
      </w:r>
      <w:proofErr w:type="gramEnd"/>
      <w:r>
        <w:rPr>
          <w:rFonts w:ascii="Calibri" w:hAnsi="Calibri" w:cs="Calibri"/>
        </w:rPr>
        <w:t xml:space="preserve"> прежде всего с развитием особой экономической зоны "Липецк". Перераспределение транспортных потоков обеспечит также повышение пропускной способности улично-дорожной сети города Липецка.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федеральной целевой программы до 2010 года планируется завершение формирования по территории области скоростной магистрали М-4 "Дон", являющейся составной частью транспортного коридора "Север - Юг"</w:t>
      </w:r>
    </w:p>
    <w:p w:rsidR="003D74CF" w:rsidRDefault="003D74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период до 2025 г. предполагается организация транспортных маршрутов "Липецк - Лебедянь - Данков - Чернава - Михайлов - Скопин" и "Данков - Куркино - Богородицк".</w:t>
      </w:r>
      <w:proofErr w:type="gramEnd"/>
      <w:r>
        <w:rPr>
          <w:rFonts w:ascii="Calibri" w:hAnsi="Calibri" w:cs="Calibri"/>
        </w:rPr>
        <w:t xml:space="preserve"> Данные направления обеспечат связь области по кратчайшим направлениям через федеральные автомагистрали М</w:t>
      </w:r>
      <w:proofErr w:type="gramStart"/>
      <w:r>
        <w:rPr>
          <w:rFonts w:ascii="Calibri" w:hAnsi="Calibri" w:cs="Calibri"/>
        </w:rPr>
        <w:t>4</w:t>
      </w:r>
      <w:proofErr w:type="gramEnd"/>
      <w:r>
        <w:rPr>
          <w:rFonts w:ascii="Calibri" w:hAnsi="Calibri" w:cs="Calibri"/>
        </w:rPr>
        <w:t xml:space="preserve"> "Дон" и М6 "Каспий" с московским транспортным узлом.</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развитие широтной составляющей транспортного коридора "Север - Юг" - федеральной дороги Р119 "Орел - Ливны - Елец - Липецк - Тамбов". В этом направлении предполагается строительство южного автодорожного обхода г. Ельца по направлению "Пятницкая - Екатериновка".</w:t>
      </w:r>
    </w:p>
    <w:p w:rsidR="003D74CF" w:rsidRDefault="003D74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Интенсивно развивающееся сельское хозяйство региона обусловило образование густой сети населенных пунктов, однако лишь 67% из них обеспечены подъездами с твердым покрытием.</w:t>
      </w:r>
      <w:proofErr w:type="gramEnd"/>
      <w:r>
        <w:rPr>
          <w:rFonts w:ascii="Calibri" w:hAnsi="Calibri" w:cs="Calibri"/>
        </w:rPr>
        <w:t xml:space="preserve"> Поэтому также планируется продолжение строительства дорог к сельским населенным пунктам.</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выполнения перечисленных мероприятий будет увеличение в регионе автодорожной сети федерального и областного значения к 2010 г. на 82,6 км, и общая протяженность автомобильных дорог Липецкой области с твердым покрытием составит 5440 км.</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запланированных работ по прямому выходу области на федеральные автомагистрали М</w:t>
      </w:r>
      <w:proofErr w:type="gramStart"/>
      <w:r>
        <w:rPr>
          <w:rFonts w:ascii="Calibri" w:hAnsi="Calibri" w:cs="Calibri"/>
        </w:rPr>
        <w:t>4</w:t>
      </w:r>
      <w:proofErr w:type="gramEnd"/>
      <w:r>
        <w:rPr>
          <w:rFonts w:ascii="Calibri" w:hAnsi="Calibri" w:cs="Calibri"/>
        </w:rPr>
        <w:t xml:space="preserve"> "Дон" и М6 "Каспий" в сообщении с московским транспортным узлом, строительства нового железнодорожного пути в обход Липецка и нового участка железнодорожной трассы, проходящей по области, появятся потребности в терминально-логистическом комплексе на направлении евроазиатского коридора "Север - Юг".</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развития транспортной инфраструктуры области между администрацией Липецкой области и ОАО "Российские железные дороги" заключено Генеральное соглашение о взаимодействии и сотрудничестве в области железнодорожного транспорта. </w:t>
      </w:r>
      <w:proofErr w:type="gramStart"/>
      <w:r>
        <w:rPr>
          <w:rFonts w:ascii="Calibri" w:hAnsi="Calibri" w:cs="Calibri"/>
        </w:rPr>
        <w:t xml:space="preserve">В рамках Генерального соглашения, а также в соответствии со </w:t>
      </w:r>
      <w:hyperlink r:id="rId67" w:history="1">
        <w:r>
          <w:rPr>
            <w:rFonts w:ascii="Calibri" w:hAnsi="Calibri" w:cs="Calibri"/>
            <w:color w:val="0000FF"/>
          </w:rPr>
          <w:t>Стратегией</w:t>
        </w:r>
      </w:hyperlink>
      <w:r>
        <w:rPr>
          <w:rFonts w:ascii="Calibri" w:hAnsi="Calibri" w:cs="Calibri"/>
        </w:rPr>
        <w:t xml:space="preserve"> развития железнодорожного транспорта в Российской Федерации до 2030 года с ОАО "РЖД" подписано соглашение о взаимодействии и сотрудничестве на 2008 - 2010 гг., согласно которому на территории области будет реализована инвестиционная программа, направленная на развитие инфраструктуры железнодорожного транспорта общего пользования, с планируемым освоением капитальных вложений в сумме 988 млн. руб.</w:t>
      </w:r>
      <w:proofErr w:type="gramEnd"/>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развития транспортной системы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обновление и пополнение пассажирского парка области предполагается осуществлять за счет автобусов как отечественного, так и иностранного производства, отвечающих современным требованиям безопасности, комфортности и экологичности (автобусы с двигателем экологического стандарта Евро-3), потребляющих меньше энергоресурсов и имеющих большую производительность;</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транспортной автоматизированной системы диспетчерского управления, контроля и обеспечения безопасности на пассажирском транспорте, основанной на базе спутниковой навигации с использованием радиофицированных систем передачи данных;</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единой информационно-аналитической системы (службы), обеспечивающей сбор, консолидацию и анализ данных о выполненной транспортной работе и объемах перевозок, эффективности маршрутной сети, чрезвычайных ситуациях на транспорте;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создание на базе аэропорта "Липецк" интермодального транспортного центра в целях </w:t>
      </w:r>
      <w:r>
        <w:rPr>
          <w:rFonts w:ascii="Calibri" w:hAnsi="Calibri" w:cs="Calibri"/>
        </w:rPr>
        <w:lastRenderedPageBreak/>
        <w:t>совершенствования инфраструктуры пассажирских и грузовых авиаперевозок, увеличения авиационной подвижности населения и ценовой доступности воздушного транспорта, обеспечения пассажирских и грузовых перевозок в интересах особых экономических зон.</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ввода в эксплуатацию новой искусственной взлетно-посадочной полосы необходимо создание условий для приема и переработки грузов. </w:t>
      </w:r>
      <w:proofErr w:type="gramStart"/>
      <w:r>
        <w:rPr>
          <w:rFonts w:ascii="Calibri" w:hAnsi="Calibri" w:cs="Calibri"/>
        </w:rPr>
        <w:t>В этих целях необходимо предусмотреть строительство железнодорожной ветки, соединяющей аэропорт с железнодорожной станцией Грязи, и строительство речного порта в Задонском районе (н.п.</w:t>
      </w:r>
      <w:proofErr w:type="gramEnd"/>
      <w:r>
        <w:rPr>
          <w:rFonts w:ascii="Calibri" w:hAnsi="Calibri" w:cs="Calibri"/>
        </w:rPr>
        <w:t xml:space="preserve"> </w:t>
      </w:r>
      <w:proofErr w:type="gramStart"/>
      <w:r>
        <w:rPr>
          <w:rFonts w:ascii="Calibri" w:hAnsi="Calibri" w:cs="Calibri"/>
        </w:rPr>
        <w:t>Затишье).</w:t>
      </w:r>
      <w:proofErr w:type="gramEnd"/>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Въезд на территорию пассажирского аэропорта целесообразно осуществлять со стороны окружной дороги (раздельно на въезд и выезд), предусмотрев отдельную площадку под стоянку автомобильного транспорта.</w:t>
      </w:r>
    </w:p>
    <w:p w:rsidR="003D74CF" w:rsidRDefault="003D74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Въезд на территорию грузового терминала целесообразно осуществлять со стороны нового проектируемого участка окружной дороги (обход н.п.</w:t>
      </w:r>
      <w:proofErr w:type="gramEnd"/>
      <w:r>
        <w:rPr>
          <w:rFonts w:ascii="Calibri" w:hAnsi="Calibri" w:cs="Calibri"/>
        </w:rPr>
        <w:t xml:space="preserve"> </w:t>
      </w:r>
      <w:proofErr w:type="gramStart"/>
      <w:r>
        <w:rPr>
          <w:rFonts w:ascii="Calibri" w:hAnsi="Calibri" w:cs="Calibri"/>
        </w:rPr>
        <w:t>Введенка) раздельно на въезд и выезд, предусмотрев отдельную грузовую стоянку и заправочную станцию.</w:t>
      </w:r>
      <w:proofErr w:type="gramEnd"/>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ввода железнодорожной ветки на территорию грузового терминала и склада ГСМ необходимо предусмотреть строительство автомобильного арочного моста.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перспективе аэропорт должен превратиться в транспортно-логистический узел, который объединит воздушный, железнодорожный, автомобильный и речной транспорт.</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3.8. Вовлечение природно-ресурсного потенциала области в инвестиционный процесс</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Своеобразие геологического строения области определено наличием целого комплекса полезных ископаемых.</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геологоразведочных работ разведано более 160 месторождений различных полезных ископаемых и 100 месторождений подземных вод. Из 22 видов минерального сырья из недр Липецкой области добывается 15.</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базе месторождений работают многие горнодобывающие и перерабатывающие предприятия и водозаборы.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разведанных полезных ископаемых основное место занимают карбонатные породы, используемые в металлургическом производстве (флюсы, футеровка конвертеров), сахарной промышленности ("технологический камень"), в строительной индустрии, производстве цемента. Запасы известняка составляют более 2500 млн. тонн.</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Песчаное сырье Липецкой области представлено месторождениями и участками песков строительных в количестве 29 с утвержденными запасами в объеме 209,3 млн. м3. В настоящее время вовлечено в разработку 20 месторождений и участков недр, песками для строительных работ и производства силикатных изделий область обеспечена на 20 - 50 лет.</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Возможности расширения базы кирпичного производства в области не ограничены. Развитию горнодобывающей промышленности области </w:t>
      </w:r>
      <w:proofErr w:type="gramStart"/>
      <w:r>
        <w:rPr>
          <w:rFonts w:ascii="Calibri" w:hAnsi="Calibri" w:cs="Calibri"/>
        </w:rPr>
        <w:t>мешают</w:t>
      </w:r>
      <w:proofErr w:type="gramEnd"/>
      <w:r>
        <w:rPr>
          <w:rFonts w:ascii="Calibri" w:hAnsi="Calibri" w:cs="Calibri"/>
        </w:rPr>
        <w:t xml:space="preserve"> несоответствие земельного надела и площади горного отвода, а также потеря части запасов за счет несанкционированной застройки площадей с утвержденными запасами. Особый интерес представляют стекольные пески, сосредоточенные на 5 перспективных участках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Задонском</w:t>
      </w:r>
      <w:proofErr w:type="gramEnd"/>
      <w:r>
        <w:rPr>
          <w:rFonts w:ascii="Calibri" w:hAnsi="Calibri" w:cs="Calibri"/>
        </w:rPr>
        <w:t>, Хлевенском и Добровском районах с запасами около 40 млн. м3, не вовлеченные в эксплуатацию.</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Задонском районе расположено 2 месторождения тугоплавких глин для изготовления лицевого кирпича и керамических изделий, пользующихся спросом за пределами области. Разведано месторождение высококачественных глин в Елецком районе, пригодных для производства прочного легковесного лицевого кирпича и керамзитового гравия.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других полезных ископаемых в области имеются формовочные пески, лечебные грязи и сапропели в Липецком районе, торф (месторождения площадью от 100 до 1000 га) - в Добровском и Липецком районах.</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Достаточно хорошие перспективы существуют для расширения минерально-сырьевой базы по </w:t>
      </w:r>
      <w:proofErr w:type="gramStart"/>
      <w:r>
        <w:rPr>
          <w:rFonts w:ascii="Calibri" w:hAnsi="Calibri" w:cs="Calibri"/>
        </w:rPr>
        <w:t>титано-циркониевым</w:t>
      </w:r>
      <w:proofErr w:type="gramEnd"/>
      <w:r>
        <w:rPr>
          <w:rFonts w:ascii="Calibri" w:hAnsi="Calibri" w:cs="Calibri"/>
        </w:rPr>
        <w:t xml:space="preserve"> россыпям, фосфатному сырью. Имеются предпосылки выявления в осадочном чехле месторождений </w:t>
      </w:r>
      <w:proofErr w:type="gramStart"/>
      <w:r>
        <w:rPr>
          <w:rFonts w:ascii="Calibri" w:hAnsi="Calibri" w:cs="Calibri"/>
        </w:rPr>
        <w:t>титано-циркониевых</w:t>
      </w:r>
      <w:proofErr w:type="gramEnd"/>
      <w:r>
        <w:rPr>
          <w:rFonts w:ascii="Calibri" w:hAnsi="Calibri" w:cs="Calibri"/>
        </w:rPr>
        <w:t xml:space="preserve"> россыпей. Имеется ряд геохимических аномалий Mn, Se, P, редких металлов. На территории области расположены Северо-Усманский, Северо-Падовский, Падовский участки минерализации коренного золота, приуроченного к докембрийским образованиям. Мощность рудных тел - от 1 м и более, содержание золота 3 - 8 </w:t>
      </w:r>
      <w:r>
        <w:rPr>
          <w:rFonts w:ascii="Calibri" w:hAnsi="Calibri" w:cs="Calibri"/>
        </w:rPr>
        <w:lastRenderedPageBreak/>
        <w:t xml:space="preserve">г/т. Наличие россыпного золота установлено в </w:t>
      </w:r>
      <w:proofErr w:type="gramStart"/>
      <w:r>
        <w:rPr>
          <w:rFonts w:ascii="Calibri" w:hAnsi="Calibri" w:cs="Calibri"/>
        </w:rPr>
        <w:t>титано-циркониевых</w:t>
      </w:r>
      <w:proofErr w:type="gramEnd"/>
      <w:r>
        <w:rPr>
          <w:rFonts w:ascii="Calibri" w:hAnsi="Calibri" w:cs="Calibri"/>
        </w:rPr>
        <w:t xml:space="preserve"> россыпях (260 мг/т), пробность золота - 725 - 920. На юге области отмечается никеленосность.</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отложениях мела - находки мелких алмазов, что может быть поисковым признаком по выявлению коренной алмазоносности в породах фундамента. На территории области выделены </w:t>
      </w:r>
      <w:proofErr w:type="gramStart"/>
      <w:r>
        <w:rPr>
          <w:rFonts w:ascii="Calibri" w:hAnsi="Calibri" w:cs="Calibri"/>
        </w:rPr>
        <w:t>Павелецкая</w:t>
      </w:r>
      <w:proofErr w:type="gramEnd"/>
      <w:r>
        <w:rPr>
          <w:rFonts w:ascii="Calibri" w:hAnsi="Calibri" w:cs="Calibri"/>
        </w:rPr>
        <w:t xml:space="preserve"> и Олымская прогнозно-перспективные алмазоносные площади.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площадь государственного лесного фонда области составляет более 180 тыс. га с запасами древесины 23 млн. м3. Лесистость области - 7,8%. Запас спелых насаждений определен в размере 0,9 млн. м3. Насаждения искусственного происхождения занимают 64,7 тыс. га (44,3%). По породному составу они делятся: на хвойные - 38%, дубравы - 44%, мягколиственные - 21%. Леса области отнесены к высшей категории запретности и исключены из главного пользования. Преимущественно это противоэрозионные леса, особо ценные лесные массивы и лесопарковые леса зеленой зоны вокруг городов.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Водные объекты области подразделяются на подземные и поверхностные, представляющие собой тесно связанные гидродинамические системы. На территории области разведаны крупные месторождения пресных подземных вод с общими утвержденными запасами около 1,4 млн. м3 в сутки, также добываются минеральные воды для коммерческих и лечебных целей.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Речная сеть относится в основном к бассейну реки Дон и включает 629 водотоков суммарной длиной 5494 км. Обеспеченность водой из поверхностных водоемов составила от 5,1 до 7,5 м3/сутки. Наиболее крупными реками являются Дон, Воронеж, Сосна, Матыра, Красивая Меча. Зарегистрировано 327 прудов и водохранилищ общим объемом 273,5 млн. м3.</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в некоторых районах области степень разведанности запасов пока значительно ниже, чем текущие потребности.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 полном объеме используются запасы минеральных лечебно-столовых вод. Общее количество извлекаемых минеральных подземных вод в 2006 году составило 13,1% от утвержденных запасов.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условия для организованного отдыха созданы в 42% поселений. Для целей рыбоводства используется 72 водоема.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земельном фонде Липецкой области преобладают земли сельскохозяйственного назначения (81%).</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рационального использования и вовлечения природно-ресурсного потенциала области в инвестиционный процесс необходима реализация следующих мер:</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государственной поддержки инвестиционным проектам, предусматривающим организацию производств, использующих сырьевые ресурсы области, а также направленным на разведку и добычу сырьевых ресурсов;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водных объектов для целей туризма, активного отдыха населения, в том числе в рамках развития особых экономических зон регионального уровня туристско-рекреационного типа;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представителей малого и среднего бизнеса для аренды прудов с целью увеличения производства прудовой рыбы;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инвесторов для организации производств по добыче и использованию подземной пресной и минеральной воды;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организации производства по использованию древесных отходов, образующихся при рубках ухода в защитных лесных насаждениях;</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информации о возможности использования природно-ресурсного потенциала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3.9. Развитие банковского сектора и финансовых рынков</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сектор Липецкой области в последние годы демонстрирует успешную и стабильную динамику развития.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01.01.2009 на территории области осуществляют свою деятельность 55 российских банков, в том числе 2 региональных банка - ОАО "Липецкоблбанк" и ОАО "Липецккомбанк", 40 страховых организаций, из которых 6 - региональные страховые компании.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Высокие темпы роста экономики делают Липецкую область весьма привлекательной для </w:t>
      </w:r>
      <w:r>
        <w:rPr>
          <w:rFonts w:ascii="Calibri" w:hAnsi="Calibri" w:cs="Calibri"/>
        </w:rPr>
        <w:lastRenderedPageBreak/>
        <w:t>банковского бизнеса. Только в течение последних двух лет 24 российских банка включили в сферу своих интересов наш регион. И потенциал области в этом направлении еще не исчерпан.</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Банковский сектор области практически по всем объемным показателям, характеризующим его деятельность, устойчиво занимает средние позиции среди регионов, входящих в состав ЦФО. С точки зрения экономики региона он является одним из наиболее динамично развивающихся сегментов рынка.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сумма банковских ресурсов действующих кредитных организаций и филиалов составила на 01.01.2009 более 73 млрд. руб. Ресурсная база банков формируется в основном за счет привлеченных средств (вклады граждан, депозиты юридических лиц).</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Кредитные вложения составляют более 69 млрд. руб. В структуре кредитных вложений долгосрочные кредиты составляют почти 64%.</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экономику региона банками инвестировано более 52 млрд. руб., или 75% всего кредитного портфеля.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несмотря на динамичное развитие, банковский сектор области испытывает ряд проблем.</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за 2008 год совокупный индекс обеспеченности банковскими услугами (0,59) значительно ниже среднего показателя в целом по регионам ЦФО (1,41).</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доле активов банковского сектора в ВРП (26,5%) область значительно отстает от российского уровня (67%).</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общем объеме инвестиций в экономику доля кредитных ресурсов недостаточно высока и находится на уровне 20%.</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банков продолжают оставаться актуальными проблемы дефицита долгосрочных ресурсов, которые могут быть направлены на инвестиционные цели, повышения капитализации.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Инструментов формирования долгосрочных ресурсов банков на федеральном уровне пока не создано. Источниками таких ресурсов в перспективе могут стать резервы страховых компаний и средства негосударственных пенсионных фондов.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одним из основных способов формирования долгосрочных ресурсов является повышение склонности населения к сбережениям за счет роста доходов населения, повышения доверия к банковскому сектору, развития финансовой грамотности населения, расширения спектра и повышения степени доступности банковских услуг.</w:t>
      </w:r>
    </w:p>
    <w:p w:rsidR="003D74CF" w:rsidRDefault="003D74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Темпы и направления развития финансового рынка во многом определяются ростом экономики в целом, а также изменениями законодательства в области регулирования отношений в банковском и страховом секторах экономики.</w:t>
      </w:r>
      <w:proofErr w:type="gramEnd"/>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2009 года в области складывались позитивные тенденции для развития финансового рынка - рост экономики области, увеличение благосостояния населения способствовали дальнейшему его развитию.</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развития финансового рынка осложняются в 2009 году ухудшением его конъюнктуры и обострением кризисных явлений в мировой экономике.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задач, стоящих сегодня перед финансовым рынком, является обеспечение финансовой поддержки инновационного сектора. На федеральном уровне обозначены следующие направления финансирования инноваций: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через развитие системы венчурных инвестиций, что обеспечит доступность капитала на всех стадиях продвижения инноваций;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использованием рынка акций и облигаций для привлечения долгосрочного капитала.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8" w:history="1">
        <w:r>
          <w:rPr>
            <w:rFonts w:ascii="Calibri" w:hAnsi="Calibri" w:cs="Calibri"/>
            <w:color w:val="0000FF"/>
          </w:rPr>
          <w:t>Стратегией</w:t>
        </w:r>
      </w:hyperlink>
      <w:r>
        <w:rPr>
          <w:rFonts w:ascii="Calibri" w:hAnsi="Calibri" w:cs="Calibri"/>
        </w:rPr>
        <w:t xml:space="preserve"> развития финансового рынка Российской Федерации на период до 2020 года необходимо решить следующие задачи развития финансового рынка: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емкости и прозрачности финансового рынка;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эффективности рыночной инфраструктуры;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благоприятного налогового климата для его участников;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правового регулирования на финансовом рынке.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указанных задач позволит создать надежную базу долгосрочного роста финансового рынка, развития инструментов финансового рынка и их широкого применения в инвестиционной сфере на региональном уровне.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решения задачи по повышению емкости и прозрачности российского финансового </w:t>
      </w:r>
      <w:r>
        <w:rPr>
          <w:rFonts w:ascii="Calibri" w:hAnsi="Calibri" w:cs="Calibri"/>
        </w:rPr>
        <w:lastRenderedPageBreak/>
        <w:t>рынка потребуется в том числе: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механизмов, обеспечивающих участие многочисленных розничных инвесторов на финансовом рынке и защиту их инвестиций;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информированности граждан о возможностях инвестирования сбережений на финансовом рынке.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населения на финансовом рынке является одним из признаков не только повышения уровня жизни, но и показателем определенной зрелости финансового рынка, обеспечивающего трансформацию индивидуальных сбережений в необходимые экономике инвестиции. Государственное регулирование в этой области должно быть направлено на усиление защиты прав и законных интересов розничных инвесторов и создание условий для снижения рисков индивидуальных инвестиций.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средством стимулирования участия населения на финансовом рынке является определение четких правовых рамок для создания компенсационных механизмов для граждан, инвестирующих свои средства на финансовом рынке. Одним из источников выплат гражданам предусматривается компенсационный фонд, который будет формироваться за счет взносов профессиональных участников рынка ценных бумаг, оказывающих услуги гражданам, и в случае недостаточности средств такого фонда необходимо рассмотреть возможность использования государственных средств на соответствующие цели.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условий и правовых рамок для формирования института инвестиционных консультантов (инвестиционных советников), которые помогут инвесторам выбрать наиболее подходящую для них инвестиционную стратегию. Создание института инвестиционного консультанта является одним из лучших способов продвижения финансовых услуг населению, поскольку повышает качество инвестиционных услуг и дает реальную возможность для осуществления такой деятельности небольшими региональными компаниями, которые в большинстве случаев пользуются доверием населения, проживающего в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привлечения инвестиционных ресурсов в долгосрочные проекты по развитию транспортной, энергетической, жилищно-коммунальной и социальной инфраструктуры, реализуемые в формате государственно-частного партнерства, на федеральном уровне будут предусмотрены меры, направленные на стимулирование инвестирования в инфраструктурные облигации.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мера позволит привлечь инвестиции для финансирования инфраструктурных проектов и одновременно расширить перечень объектов для инвестирования средств пенсионных накоплений и размещения средств пенсионных резервов негосударственных пенсионных фондов.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степень вовлеченности населения в финансовую сферу отчасти объясняется низким уровнем информированности и доверия к финансовым инструментам. В настоящее время информация о вопросах развития финансовых рынков и возможностей их использования для повышения благосостояния граждан не имеет системного характера и предназначена в большей степени для специалистов, работающих на этих рынках, чем для обычных граждан. Население недостаточно информировано о созданных законодательных основах инвестирования на финансовом рынке и правовой защищенности вложений, что является лимитирующим фактором развития финансовых рынков в условиях негативного опыта, связанного с деятельностью финансовых пирамид.</w:t>
      </w:r>
    </w:p>
    <w:p w:rsidR="003D74CF" w:rsidRDefault="003D74CF">
      <w:pPr>
        <w:widowControl w:val="0"/>
        <w:autoSpaceDE w:val="0"/>
        <w:autoSpaceDN w:val="0"/>
        <w:adjustRightInd w:val="0"/>
        <w:spacing w:after="0" w:line="240" w:lineRule="auto"/>
        <w:ind w:firstLine="540"/>
        <w:jc w:val="both"/>
        <w:rPr>
          <w:rFonts w:ascii="Calibri" w:hAnsi="Calibri" w:cs="Calibri"/>
        </w:rPr>
      </w:pPr>
      <w:hyperlink r:id="rId69" w:history="1">
        <w:r>
          <w:rPr>
            <w:rFonts w:ascii="Calibri" w:hAnsi="Calibri" w:cs="Calibri"/>
            <w:color w:val="0000FF"/>
          </w:rPr>
          <w:t>Стратегией</w:t>
        </w:r>
      </w:hyperlink>
      <w:r>
        <w:rPr>
          <w:rFonts w:ascii="Calibri" w:hAnsi="Calibri" w:cs="Calibri"/>
        </w:rPr>
        <w:t xml:space="preserve"> развития финансового рынка Российской Федерации на период до 2020 года для повышения осведомленности граждан о возможностях и рисках инвестирования на финансовом рынке предполагается реализация следующих мер:</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целевой аудитории в целях проведения мероприятий, направленных на привлечение населения на финансовый рынок, а также разработка методических рекомендаций по проведению мероприятий для каждой из целевых групп;</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анализа в целях </w:t>
      </w:r>
      <w:proofErr w:type="gramStart"/>
      <w:r>
        <w:rPr>
          <w:rFonts w:ascii="Calibri" w:hAnsi="Calibri" w:cs="Calibri"/>
        </w:rPr>
        <w:t>выявления причин отсутствия доверия широких слоев населения</w:t>
      </w:r>
      <w:proofErr w:type="gramEnd"/>
      <w:r>
        <w:rPr>
          <w:rFonts w:ascii="Calibri" w:hAnsi="Calibri" w:cs="Calibri"/>
        </w:rPr>
        <w:t xml:space="preserve"> к инструментам финансовых рынков;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реализация мер, направленных на широкое информирование граждан об их правах и возможностях на финансовых рынках для инвестирования личных сбережений.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результатом реализации указанных предложений должны стать изменение инвестиционного поведения населения и привлечение сбережений граждан на финансовый </w:t>
      </w:r>
      <w:r>
        <w:rPr>
          <w:rFonts w:ascii="Calibri" w:hAnsi="Calibri" w:cs="Calibri"/>
        </w:rPr>
        <w:lastRenderedPageBreak/>
        <w:t>рынок, а также эффективная реализация пенсионной реформы.</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3.10. Повышение доступности финансовых ресурсов для развития малого и среднего предпринимательства</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распоряжения</w:t>
        </w:r>
      </w:hyperlink>
      <w:r>
        <w:rPr>
          <w:rFonts w:ascii="Calibri" w:hAnsi="Calibri" w:cs="Calibri"/>
        </w:rPr>
        <w:t xml:space="preserve"> администрации Липецкой области от 29.12.2012 N 623-р)</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Малый и средний бизнес достаточно рационально подходит к поиску и привлечению финансирования. При развитии малого и среднего бизнеса кроме ключевых источников финансирования - средств частных инвесторов и банковских кредитов существенное значение имеет государственная поддержка.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Направления государственной поддержки субъектов малого и среднего предпринимательства определены </w:t>
      </w:r>
      <w:hyperlink r:id="rId71" w:history="1">
        <w:r>
          <w:rPr>
            <w:rFonts w:ascii="Calibri" w:hAnsi="Calibri" w:cs="Calibri"/>
            <w:color w:val="0000FF"/>
          </w:rPr>
          <w:t>Программой</w:t>
        </w:r>
      </w:hyperlink>
      <w:r>
        <w:rPr>
          <w:rFonts w:ascii="Calibri" w:hAnsi="Calibri" w:cs="Calibri"/>
        </w:rPr>
        <w:t xml:space="preserve"> развития малого и среднего предпринимательства в Липецкой области на 2013 - 2020 годы, утвержденной постановлением администрации Липецкой области от 23 августа 2012 года N 345.</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Приоритетной целью в сфере малого и среднего бизнеса остается повышение его роли в процессе модернизации экономики, увеличение доли оборота малых предприятий неторговой сферы (промышленность, сельское хозяйство, строительство, ЖКХ, социальная сфера, в том числе здравоохранение и образование).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необходимо максимально задействовать все имеющиеся ресурсы для ускоренного развития бизнеса, в том числе организовать вовлечение в занятия бизнесом молодежи и граждан, не занятых в экономике.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повышения конкурентоспособности субъектов малого и среднего предпринимательства совершенствуются условия предоставления субсидий, разработаны новые направления по поддержке кредитных потребительских кооперативов, по предоставлению субсидий существующим объектам инфраструктуры на обучение сотрудников, проведение семинаров.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базе Липецкого технического университета действует представительство Фонда содействия развитию малых форм предприятий в научно-технической сфере.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Модернизации экономики и улучшению инвестиционного климата в области будут способствовать новые виды поддержки малого и среднего предпринимательства: софинансирование муниципальных программ по созданию субъектов малого бизнеса, создание эффективной системы поддержки малого и среднего бизнеса, поддержка кредитных потребительских кооперативов.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расширения возможностей доступа субъектов малого и среднего предпринимательства и организаций инфраструктуры поддержки субъектов малого и среднего бизнеса к финансам необходимо:</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продолжить реализацию мероприятий по финансовой поддержке (субсидирование процентной ставки по инвестиционным предпринимательским проектам, развитие кредитных потребительских кооперативов);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расширить направления предоставления микрозаймов через Областной фонд поддержки малого и среднего предпринимательства;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привлекать средства федерального бюджета.</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3.11. Развитие кадрового потенциала для обеспечения инвестиционных процессов</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населения области на 01.01.2009 составила 1163,3 тыс. человек, численность занятых в экономике области на начало 2009 г. - 525,7 тыс. чел., или 72,6% от общего количества трудовых ресурсов.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Городское население составляет 64%, сельское - 36% (по России - 73% и 27% соответственно).</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современной демографической ситуации области характерны общероссийские тенденции: сокращение численности населения, низкая рождаемость и высокий уровень смертности; в возрастной структуре населения - доля населения молодых возрастов ниже доли </w:t>
      </w:r>
      <w:r>
        <w:rPr>
          <w:rFonts w:ascii="Calibri" w:hAnsi="Calibri" w:cs="Calibri"/>
        </w:rPr>
        <w:lastRenderedPageBreak/>
        <w:t>населения пенсионных возрастов.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Города Липецк и Елец являются самыми крупными по численности населения и имеют самую высокую плотность заселения - 1567 и 1708 человек на 1 кв. км соответственно при среднем значении по области 48,4 чел. на 1 кв. км.</w:t>
      </w:r>
    </w:p>
    <w:p w:rsidR="003D74CF" w:rsidRDefault="003D74CF">
      <w:pPr>
        <w:widowControl w:val="0"/>
        <w:autoSpaceDE w:val="0"/>
        <w:autoSpaceDN w:val="0"/>
        <w:adjustRightInd w:val="0"/>
        <w:spacing w:after="0" w:line="240" w:lineRule="auto"/>
        <w:jc w:val="center"/>
        <w:rPr>
          <w:rFonts w:ascii="Calibri" w:hAnsi="Calibri" w:cs="Calibri"/>
        </w:rPr>
      </w:pPr>
    </w:p>
    <w:p w:rsidR="003D74CF" w:rsidRDefault="003D74CF">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xml:space="preserve">Возрастной состав постоянного населения по </w:t>
      </w:r>
      <w:proofErr w:type="gramStart"/>
      <w:r>
        <w:rPr>
          <w:rFonts w:ascii="Calibri" w:hAnsi="Calibri" w:cs="Calibri"/>
        </w:rPr>
        <w:t>возрастным</w:t>
      </w:r>
      <w:proofErr w:type="gramEnd"/>
    </w:p>
    <w:p w:rsidR="003D74CF" w:rsidRDefault="003D74CF">
      <w:pPr>
        <w:widowControl w:val="0"/>
        <w:autoSpaceDE w:val="0"/>
        <w:autoSpaceDN w:val="0"/>
        <w:adjustRightInd w:val="0"/>
        <w:spacing w:after="0" w:line="240" w:lineRule="auto"/>
        <w:jc w:val="center"/>
        <w:rPr>
          <w:rFonts w:ascii="Calibri" w:hAnsi="Calibri" w:cs="Calibri"/>
        </w:rPr>
      </w:pPr>
      <w:r>
        <w:rPr>
          <w:rFonts w:ascii="Calibri" w:hAnsi="Calibri" w:cs="Calibri"/>
        </w:rPr>
        <w:t>группам по состоянию на 01.01.2008</w:t>
      </w:r>
    </w:p>
    <w:p w:rsidR="003D74CF" w:rsidRDefault="003D74C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44"/>
        <w:gridCol w:w="1638"/>
        <w:gridCol w:w="1287"/>
        <w:gridCol w:w="1287"/>
        <w:gridCol w:w="1287"/>
      </w:tblGrid>
      <w:tr w:rsidR="003D74CF">
        <w:tblPrEx>
          <w:tblCellMar>
            <w:top w:w="0" w:type="dxa"/>
            <w:bottom w:w="0" w:type="dxa"/>
          </w:tblCellMar>
        </w:tblPrEx>
        <w:trPr>
          <w:trHeight w:val="600"/>
          <w:tblCellSpacing w:w="5" w:type="nil"/>
        </w:trPr>
        <w:tc>
          <w:tcPr>
            <w:tcW w:w="3744" w:type="dxa"/>
            <w:vMerge w:val="restart"/>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jc w:val="center"/>
              <w:rPr>
                <w:rFonts w:ascii="Calibri" w:hAnsi="Calibri" w:cs="Calibri"/>
              </w:rPr>
            </w:pPr>
          </w:p>
        </w:tc>
        <w:tc>
          <w:tcPr>
            <w:tcW w:w="1638" w:type="dxa"/>
            <w:vMerge w:val="restart"/>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Численность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населения,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млн. человек</w:t>
            </w:r>
          </w:p>
        </w:tc>
        <w:tc>
          <w:tcPr>
            <w:tcW w:w="3861" w:type="dxa"/>
            <w:gridSpan w:val="3"/>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w:t>
            </w:r>
            <w:proofErr w:type="gramStart"/>
            <w:r>
              <w:rPr>
                <w:rFonts w:ascii="Courier New" w:hAnsi="Courier New" w:cs="Courier New"/>
                <w:sz w:val="20"/>
                <w:szCs w:val="20"/>
              </w:rPr>
              <w:t>по</w:t>
            </w:r>
            <w:proofErr w:type="gramEnd"/>
            <w:r>
              <w:rPr>
                <w:rFonts w:ascii="Courier New" w:hAnsi="Courier New" w:cs="Courier New"/>
                <w:sz w:val="20"/>
                <w:szCs w:val="20"/>
              </w:rPr>
              <w:t xml:space="preserve"> основным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возрастным группам, %    </w:t>
            </w:r>
          </w:p>
        </w:tc>
      </w:tr>
      <w:tr w:rsidR="003D74CF">
        <w:tblPrEx>
          <w:tblCellMar>
            <w:top w:w="0" w:type="dxa"/>
            <w:bottom w:w="0" w:type="dxa"/>
          </w:tblCellMar>
        </w:tblPrEx>
        <w:trPr>
          <w:trHeight w:val="800"/>
          <w:tblCellSpacing w:w="5" w:type="nil"/>
        </w:trPr>
        <w:tc>
          <w:tcPr>
            <w:tcW w:w="3744" w:type="dxa"/>
            <w:vMerge/>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jc w:val="center"/>
              <w:rPr>
                <w:rFonts w:ascii="Calibri" w:hAnsi="Calibri" w:cs="Calibri"/>
              </w:rPr>
            </w:pPr>
          </w:p>
        </w:tc>
        <w:tc>
          <w:tcPr>
            <w:tcW w:w="1638" w:type="dxa"/>
            <w:vMerge/>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jc w:val="center"/>
              <w:rPr>
                <w:rFonts w:ascii="Calibri" w:hAnsi="Calibri" w:cs="Calibri"/>
              </w:rPr>
            </w:pPr>
          </w:p>
        </w:tc>
        <w:tc>
          <w:tcPr>
            <w:tcW w:w="128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Моложе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трудоспо-</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собного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возраста </w:t>
            </w:r>
          </w:p>
        </w:tc>
        <w:tc>
          <w:tcPr>
            <w:tcW w:w="128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трудо-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способном</w:t>
            </w:r>
          </w:p>
          <w:p w:rsidR="003D74CF" w:rsidRDefault="003D74CF">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возрасте</w:t>
            </w:r>
            <w:proofErr w:type="gramEnd"/>
            <w:r>
              <w:rPr>
                <w:rFonts w:ascii="Courier New" w:hAnsi="Courier New" w:cs="Courier New"/>
                <w:sz w:val="20"/>
                <w:szCs w:val="20"/>
              </w:rPr>
              <w:t xml:space="preserve"> </w:t>
            </w:r>
          </w:p>
        </w:tc>
        <w:tc>
          <w:tcPr>
            <w:tcW w:w="128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Старше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трудоспо-</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собного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возраста </w:t>
            </w:r>
          </w:p>
        </w:tc>
      </w:tr>
      <w:tr w:rsidR="003D74CF">
        <w:tblPrEx>
          <w:tblCellMar>
            <w:top w:w="0" w:type="dxa"/>
            <w:bottom w:w="0" w:type="dxa"/>
          </w:tblCellMar>
        </w:tblPrEx>
        <w:trPr>
          <w:tblCellSpacing w:w="5" w:type="nil"/>
        </w:trPr>
        <w:tc>
          <w:tcPr>
            <w:tcW w:w="374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РФ - всего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142,0    </w:t>
            </w:r>
          </w:p>
        </w:tc>
        <w:tc>
          <w:tcPr>
            <w:tcW w:w="128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15,8   </w:t>
            </w:r>
          </w:p>
        </w:tc>
        <w:tc>
          <w:tcPr>
            <w:tcW w:w="128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63,2   </w:t>
            </w:r>
          </w:p>
        </w:tc>
        <w:tc>
          <w:tcPr>
            <w:tcW w:w="128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   </w:t>
            </w:r>
          </w:p>
        </w:tc>
      </w:tr>
      <w:tr w:rsidR="003D74CF">
        <w:tblPrEx>
          <w:tblCellMar>
            <w:top w:w="0" w:type="dxa"/>
            <w:bottom w:w="0" w:type="dxa"/>
          </w:tblCellMar>
        </w:tblPrEx>
        <w:trPr>
          <w:tblCellSpacing w:w="5" w:type="nil"/>
        </w:trPr>
        <w:tc>
          <w:tcPr>
            <w:tcW w:w="374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Липецкая область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1,17   </w:t>
            </w:r>
          </w:p>
        </w:tc>
        <w:tc>
          <w:tcPr>
            <w:tcW w:w="128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   </w:t>
            </w:r>
          </w:p>
        </w:tc>
        <w:tc>
          <w:tcPr>
            <w:tcW w:w="128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61,5   </w:t>
            </w:r>
          </w:p>
        </w:tc>
        <w:tc>
          <w:tcPr>
            <w:tcW w:w="128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23,9   </w:t>
            </w:r>
          </w:p>
        </w:tc>
      </w:tr>
    </w:tbl>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возраст населения области составляет 41,7 года, в том числе городского населения - 40,4 года, сельского - 43,8 года.</w:t>
      </w:r>
    </w:p>
    <w:p w:rsidR="003D74CF" w:rsidRDefault="003D74CF">
      <w:pPr>
        <w:widowControl w:val="0"/>
        <w:autoSpaceDE w:val="0"/>
        <w:autoSpaceDN w:val="0"/>
        <w:adjustRightInd w:val="0"/>
        <w:spacing w:after="0" w:line="240" w:lineRule="auto"/>
        <w:jc w:val="center"/>
        <w:rPr>
          <w:rFonts w:ascii="Calibri" w:hAnsi="Calibri" w:cs="Calibri"/>
        </w:rPr>
      </w:pPr>
    </w:p>
    <w:p w:rsidR="003D74CF" w:rsidRDefault="003D74CF">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Динамика изменения численности постоянного населения</w:t>
      </w:r>
    </w:p>
    <w:p w:rsidR="003D74CF" w:rsidRDefault="003D74CF">
      <w:pPr>
        <w:widowControl w:val="0"/>
        <w:autoSpaceDE w:val="0"/>
        <w:autoSpaceDN w:val="0"/>
        <w:adjustRightInd w:val="0"/>
        <w:spacing w:after="0" w:line="240" w:lineRule="auto"/>
        <w:jc w:val="center"/>
        <w:rPr>
          <w:rFonts w:ascii="Calibri" w:hAnsi="Calibri" w:cs="Calibri"/>
        </w:rPr>
      </w:pPr>
      <w:r>
        <w:rPr>
          <w:rFonts w:ascii="Calibri" w:hAnsi="Calibri" w:cs="Calibri"/>
        </w:rPr>
        <w:t>по возрастным группам по состоянию на начало года</w:t>
      </w:r>
    </w:p>
    <w:p w:rsidR="003D74CF" w:rsidRDefault="003D74C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10"/>
        <w:gridCol w:w="1170"/>
        <w:gridCol w:w="1170"/>
        <w:gridCol w:w="1170"/>
        <w:gridCol w:w="1170"/>
        <w:gridCol w:w="1170"/>
      </w:tblGrid>
      <w:tr w:rsidR="003D74CF">
        <w:tblPrEx>
          <w:tblCellMar>
            <w:top w:w="0" w:type="dxa"/>
            <w:bottom w:w="0" w:type="dxa"/>
          </w:tblCellMar>
        </w:tblPrEx>
        <w:trPr>
          <w:tblCellSpacing w:w="5" w:type="nil"/>
        </w:trPr>
        <w:tc>
          <w:tcPr>
            <w:tcW w:w="3510"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jc w:val="center"/>
              <w:rPr>
                <w:rFonts w:ascii="Calibri" w:hAnsi="Calibri" w:cs="Calibri"/>
              </w:rPr>
            </w:pPr>
          </w:p>
        </w:tc>
        <w:tc>
          <w:tcPr>
            <w:tcW w:w="1170"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2000 г. </w:t>
            </w:r>
          </w:p>
        </w:tc>
        <w:tc>
          <w:tcPr>
            <w:tcW w:w="1170"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2001 г. </w:t>
            </w:r>
          </w:p>
        </w:tc>
        <w:tc>
          <w:tcPr>
            <w:tcW w:w="1170"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2002 г. </w:t>
            </w:r>
          </w:p>
        </w:tc>
        <w:tc>
          <w:tcPr>
            <w:tcW w:w="1170"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2003 г. </w:t>
            </w:r>
          </w:p>
        </w:tc>
        <w:tc>
          <w:tcPr>
            <w:tcW w:w="1170"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2008 г. </w:t>
            </w:r>
          </w:p>
        </w:tc>
      </w:tr>
      <w:tr w:rsidR="003D74CF">
        <w:tblPrEx>
          <w:tblCellMar>
            <w:top w:w="0" w:type="dxa"/>
            <w:bottom w:w="0" w:type="dxa"/>
          </w:tblCellMar>
        </w:tblPrEx>
        <w:trPr>
          <w:trHeight w:val="400"/>
          <w:tblCellSpacing w:w="5" w:type="nil"/>
        </w:trPr>
        <w:tc>
          <w:tcPr>
            <w:tcW w:w="3510" w:type="dxa"/>
            <w:vMerge w:val="restart"/>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население,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чел. / % к итогу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1239,915</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1235,021</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1228,944</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1220,055</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1168,9  </w:t>
            </w:r>
          </w:p>
        </w:tc>
      </w:tr>
      <w:tr w:rsidR="003D74CF">
        <w:tblPrEx>
          <w:tblCellMar>
            <w:top w:w="0" w:type="dxa"/>
            <w:bottom w:w="0" w:type="dxa"/>
          </w:tblCellMar>
        </w:tblPrEx>
        <w:trPr>
          <w:tblCellSpacing w:w="5" w:type="nil"/>
        </w:trPr>
        <w:tc>
          <w:tcPr>
            <w:tcW w:w="3510" w:type="dxa"/>
            <w:vMerge/>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jc w:val="center"/>
              <w:rPr>
                <w:rFonts w:ascii="Calibri" w:hAnsi="Calibri" w:cs="Calibri"/>
              </w:rPr>
            </w:pP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3D74CF">
        <w:tblPrEx>
          <w:tblCellMar>
            <w:top w:w="0" w:type="dxa"/>
            <w:bottom w:w="0" w:type="dxa"/>
          </w:tblCellMar>
        </w:tblPrEx>
        <w:trPr>
          <w:tblCellSpacing w:w="5" w:type="nil"/>
        </w:trPr>
        <w:tc>
          <w:tcPr>
            <w:tcW w:w="351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в возрасте: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rHeight w:val="400"/>
          <w:tblCellSpacing w:w="5" w:type="nil"/>
        </w:trPr>
        <w:tc>
          <w:tcPr>
            <w:tcW w:w="3510" w:type="dxa"/>
            <w:vMerge w:val="restart"/>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моложе трудоспособного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229,146</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220,443</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212,032</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202,401</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171,1  </w:t>
            </w:r>
          </w:p>
        </w:tc>
      </w:tr>
      <w:tr w:rsidR="003D74CF">
        <w:tblPrEx>
          <w:tblCellMar>
            <w:top w:w="0" w:type="dxa"/>
            <w:bottom w:w="0" w:type="dxa"/>
          </w:tblCellMar>
        </w:tblPrEx>
        <w:trPr>
          <w:tblCellSpacing w:w="5" w:type="nil"/>
        </w:trPr>
        <w:tc>
          <w:tcPr>
            <w:tcW w:w="3510" w:type="dxa"/>
            <w:vMerge/>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jc w:val="center"/>
              <w:rPr>
                <w:rFonts w:ascii="Calibri" w:hAnsi="Calibri" w:cs="Calibri"/>
              </w:rPr>
            </w:pP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18,48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17,85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17,25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16,59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14,64 </w:t>
            </w:r>
          </w:p>
        </w:tc>
      </w:tr>
      <w:tr w:rsidR="003D74CF">
        <w:tblPrEx>
          <w:tblCellMar>
            <w:top w:w="0" w:type="dxa"/>
            <w:bottom w:w="0" w:type="dxa"/>
          </w:tblCellMar>
        </w:tblPrEx>
        <w:trPr>
          <w:trHeight w:val="400"/>
          <w:tblCellSpacing w:w="5" w:type="nil"/>
        </w:trPr>
        <w:tc>
          <w:tcPr>
            <w:tcW w:w="3510" w:type="dxa"/>
            <w:vMerge w:val="restart"/>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трудоспособного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713,562</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720,903</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723,918</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728,891</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719,029</w:t>
            </w:r>
          </w:p>
        </w:tc>
      </w:tr>
      <w:tr w:rsidR="003D74CF">
        <w:tblPrEx>
          <w:tblCellMar>
            <w:top w:w="0" w:type="dxa"/>
            <w:bottom w:w="0" w:type="dxa"/>
          </w:tblCellMar>
        </w:tblPrEx>
        <w:trPr>
          <w:tblCellSpacing w:w="5" w:type="nil"/>
        </w:trPr>
        <w:tc>
          <w:tcPr>
            <w:tcW w:w="3510" w:type="dxa"/>
            <w:vMerge/>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jc w:val="center"/>
              <w:rPr>
                <w:rFonts w:ascii="Calibri" w:hAnsi="Calibri" w:cs="Calibri"/>
              </w:rPr>
            </w:pP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57,55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58,37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58,91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59,74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61,52 </w:t>
            </w:r>
          </w:p>
        </w:tc>
      </w:tr>
      <w:tr w:rsidR="003D74CF">
        <w:tblPrEx>
          <w:tblCellMar>
            <w:top w:w="0" w:type="dxa"/>
            <w:bottom w:w="0" w:type="dxa"/>
          </w:tblCellMar>
        </w:tblPrEx>
        <w:trPr>
          <w:trHeight w:val="400"/>
          <w:tblCellSpacing w:w="5" w:type="nil"/>
        </w:trPr>
        <w:tc>
          <w:tcPr>
            <w:tcW w:w="3510" w:type="dxa"/>
            <w:vMerge w:val="restart"/>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старше трудоспособного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297,207</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293,675</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292,994</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288,763</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278,7  </w:t>
            </w:r>
          </w:p>
        </w:tc>
      </w:tr>
      <w:tr w:rsidR="003D74CF">
        <w:tblPrEx>
          <w:tblCellMar>
            <w:top w:w="0" w:type="dxa"/>
            <w:bottom w:w="0" w:type="dxa"/>
          </w:tblCellMar>
        </w:tblPrEx>
        <w:trPr>
          <w:tblCellSpacing w:w="5" w:type="nil"/>
        </w:trPr>
        <w:tc>
          <w:tcPr>
            <w:tcW w:w="3510" w:type="dxa"/>
            <w:vMerge/>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jc w:val="center"/>
              <w:rPr>
                <w:rFonts w:ascii="Calibri" w:hAnsi="Calibri" w:cs="Calibri"/>
              </w:rPr>
            </w:pP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23,97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23,78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23,84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23,67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23,84 </w:t>
            </w:r>
          </w:p>
        </w:tc>
      </w:tr>
    </w:tbl>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Численность населения в трудоспособном возрасте с 2000 года изменилась незначительно, возросла всего на 5,5 тыс. чел., причем рост был до 2003 г., а потом постепенно началось снижение. Доля населения в трудоспособном возрасте увеличилась на 4 </w:t>
      </w:r>
      <w:proofErr w:type="gramStart"/>
      <w:r>
        <w:rPr>
          <w:rFonts w:ascii="Calibri" w:hAnsi="Calibri" w:cs="Calibri"/>
        </w:rPr>
        <w:t>процентных</w:t>
      </w:r>
      <w:proofErr w:type="gramEnd"/>
      <w:r>
        <w:rPr>
          <w:rFonts w:ascii="Calibri" w:hAnsi="Calibri" w:cs="Calibri"/>
        </w:rPr>
        <w:t xml:space="preserve"> пункта, так как снизилась численность в целом по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Возрастная структура населения области примерно одинакова по муниципальным районам, общей для всех и важнейшей является проблема демографического старения.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малонаселенных пунктов (с численностью до 100 человек) составляет от 25% до 72% от общего количества населенных пунктов по муниципальным образованиям.</w:t>
      </w:r>
    </w:p>
    <w:p w:rsidR="003D74CF" w:rsidRDefault="003D74C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08"/>
        <w:gridCol w:w="2457"/>
        <w:gridCol w:w="2808"/>
        <w:gridCol w:w="1053"/>
      </w:tblGrid>
      <w:tr w:rsidR="003D74CF">
        <w:tblPrEx>
          <w:tblCellMar>
            <w:top w:w="0" w:type="dxa"/>
            <w:bottom w:w="0" w:type="dxa"/>
          </w:tblCellMar>
        </w:tblPrEx>
        <w:trPr>
          <w:trHeight w:val="600"/>
          <w:tblCellSpacing w:w="5" w:type="nil"/>
        </w:trPr>
        <w:tc>
          <w:tcPr>
            <w:tcW w:w="2808"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Район         </w:t>
            </w:r>
          </w:p>
        </w:tc>
        <w:tc>
          <w:tcPr>
            <w:tcW w:w="2457"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населенных пунктов </w:t>
            </w:r>
          </w:p>
        </w:tc>
        <w:tc>
          <w:tcPr>
            <w:tcW w:w="2808"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roofErr w:type="gramStart"/>
            <w:r>
              <w:rPr>
                <w:rFonts w:ascii="Courier New" w:hAnsi="Courier New" w:cs="Courier New"/>
                <w:sz w:val="20"/>
                <w:szCs w:val="20"/>
              </w:rPr>
              <w:t>населенных</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пунктов с численностью</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100 чел.      </w:t>
            </w:r>
          </w:p>
        </w:tc>
        <w:tc>
          <w:tcPr>
            <w:tcW w:w="1053"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3D74CF">
        <w:tblPrEx>
          <w:tblCellMar>
            <w:top w:w="0" w:type="dxa"/>
            <w:bottom w:w="0" w:type="dxa"/>
          </w:tblCellMar>
        </w:tblPrEx>
        <w:trPr>
          <w:tblCellSpacing w:w="5" w:type="nil"/>
        </w:trPr>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Воловский             </w:t>
            </w:r>
          </w:p>
        </w:tc>
        <w:tc>
          <w:tcPr>
            <w:tcW w:w="245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        </w:t>
            </w:r>
          </w:p>
        </w:tc>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   </w:t>
            </w:r>
          </w:p>
        </w:tc>
      </w:tr>
      <w:tr w:rsidR="003D74CF">
        <w:tblPrEx>
          <w:tblCellMar>
            <w:top w:w="0" w:type="dxa"/>
            <w:bottom w:w="0" w:type="dxa"/>
          </w:tblCellMar>
        </w:tblPrEx>
        <w:trPr>
          <w:tblCellSpacing w:w="5" w:type="nil"/>
        </w:trPr>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Грязинский            </w:t>
            </w:r>
          </w:p>
        </w:tc>
        <w:tc>
          <w:tcPr>
            <w:tcW w:w="245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r>
      <w:tr w:rsidR="003D74CF">
        <w:tblPrEx>
          <w:tblCellMar>
            <w:top w:w="0" w:type="dxa"/>
            <w:bottom w:w="0" w:type="dxa"/>
          </w:tblCellMar>
        </w:tblPrEx>
        <w:trPr>
          <w:tblCellSpacing w:w="5" w:type="nil"/>
        </w:trPr>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Данковский            </w:t>
            </w:r>
          </w:p>
        </w:tc>
        <w:tc>
          <w:tcPr>
            <w:tcW w:w="245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148        </w:t>
            </w:r>
          </w:p>
        </w:tc>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   </w:t>
            </w:r>
          </w:p>
        </w:tc>
      </w:tr>
      <w:tr w:rsidR="003D74CF">
        <w:tblPrEx>
          <w:tblCellMar>
            <w:top w:w="0" w:type="dxa"/>
            <w:bottom w:w="0" w:type="dxa"/>
          </w:tblCellMar>
        </w:tblPrEx>
        <w:trPr>
          <w:tblCellSpacing w:w="5" w:type="nil"/>
        </w:trPr>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Добринский            </w:t>
            </w:r>
          </w:p>
        </w:tc>
        <w:tc>
          <w:tcPr>
            <w:tcW w:w="245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        </w:t>
            </w:r>
          </w:p>
        </w:tc>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   </w:t>
            </w:r>
          </w:p>
        </w:tc>
      </w:tr>
      <w:tr w:rsidR="003D74CF">
        <w:tblPrEx>
          <w:tblCellMar>
            <w:top w:w="0" w:type="dxa"/>
            <w:bottom w:w="0" w:type="dxa"/>
          </w:tblCellMar>
        </w:tblPrEx>
        <w:trPr>
          <w:tblCellSpacing w:w="5" w:type="nil"/>
        </w:trPr>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Добровский            </w:t>
            </w:r>
          </w:p>
        </w:tc>
        <w:tc>
          <w:tcPr>
            <w:tcW w:w="245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        </w:t>
            </w:r>
          </w:p>
        </w:tc>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w:t>
            </w:r>
          </w:p>
        </w:tc>
      </w:tr>
      <w:tr w:rsidR="003D74CF">
        <w:tblPrEx>
          <w:tblCellMar>
            <w:top w:w="0" w:type="dxa"/>
            <w:bottom w:w="0" w:type="dxa"/>
          </w:tblCellMar>
        </w:tblPrEx>
        <w:trPr>
          <w:tblCellSpacing w:w="5" w:type="nil"/>
        </w:trPr>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Долгоруковский        </w:t>
            </w:r>
          </w:p>
        </w:tc>
        <w:tc>
          <w:tcPr>
            <w:tcW w:w="245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        </w:t>
            </w:r>
          </w:p>
        </w:tc>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   </w:t>
            </w:r>
          </w:p>
        </w:tc>
      </w:tr>
      <w:tr w:rsidR="003D74CF">
        <w:tblPrEx>
          <w:tblCellMar>
            <w:top w:w="0" w:type="dxa"/>
            <w:bottom w:w="0" w:type="dxa"/>
          </w:tblCellMar>
        </w:tblPrEx>
        <w:trPr>
          <w:tblCellSpacing w:w="5" w:type="nil"/>
        </w:trPr>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Елецкий               </w:t>
            </w:r>
          </w:p>
        </w:tc>
        <w:tc>
          <w:tcPr>
            <w:tcW w:w="245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        </w:t>
            </w:r>
          </w:p>
        </w:tc>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   </w:t>
            </w:r>
          </w:p>
        </w:tc>
      </w:tr>
      <w:tr w:rsidR="003D74CF">
        <w:tblPrEx>
          <w:tblCellMar>
            <w:top w:w="0" w:type="dxa"/>
            <w:bottom w:w="0" w:type="dxa"/>
          </w:tblCellMar>
        </w:tblPrEx>
        <w:trPr>
          <w:tblCellSpacing w:w="5" w:type="nil"/>
        </w:trPr>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Задонский             </w:t>
            </w:r>
          </w:p>
        </w:tc>
        <w:tc>
          <w:tcPr>
            <w:tcW w:w="245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        </w:t>
            </w:r>
          </w:p>
        </w:tc>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w:t>
            </w:r>
          </w:p>
        </w:tc>
      </w:tr>
      <w:tr w:rsidR="003D74CF">
        <w:tblPrEx>
          <w:tblCellMar>
            <w:top w:w="0" w:type="dxa"/>
            <w:bottom w:w="0" w:type="dxa"/>
          </w:tblCellMar>
        </w:tblPrEx>
        <w:trPr>
          <w:tblCellSpacing w:w="5" w:type="nil"/>
        </w:trPr>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Измалковский          </w:t>
            </w:r>
          </w:p>
        </w:tc>
        <w:tc>
          <w:tcPr>
            <w:tcW w:w="245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        </w:t>
            </w:r>
          </w:p>
        </w:tc>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   </w:t>
            </w:r>
          </w:p>
        </w:tc>
      </w:tr>
      <w:tr w:rsidR="003D74CF">
        <w:tblPrEx>
          <w:tblCellMar>
            <w:top w:w="0" w:type="dxa"/>
            <w:bottom w:w="0" w:type="dxa"/>
          </w:tblCellMar>
        </w:tblPrEx>
        <w:trPr>
          <w:tblCellSpacing w:w="5" w:type="nil"/>
        </w:trPr>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Краснинский           </w:t>
            </w:r>
          </w:p>
        </w:tc>
        <w:tc>
          <w:tcPr>
            <w:tcW w:w="245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        </w:t>
            </w:r>
          </w:p>
        </w:tc>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   </w:t>
            </w:r>
          </w:p>
        </w:tc>
      </w:tr>
      <w:tr w:rsidR="003D74CF">
        <w:tblPrEx>
          <w:tblCellMar>
            <w:top w:w="0" w:type="dxa"/>
            <w:bottom w:w="0" w:type="dxa"/>
          </w:tblCellMar>
        </w:tblPrEx>
        <w:trPr>
          <w:tblCellSpacing w:w="5" w:type="nil"/>
        </w:trPr>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Лебедянский           </w:t>
            </w:r>
          </w:p>
        </w:tc>
        <w:tc>
          <w:tcPr>
            <w:tcW w:w="245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        </w:t>
            </w:r>
          </w:p>
        </w:tc>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   </w:t>
            </w:r>
          </w:p>
        </w:tc>
      </w:tr>
      <w:tr w:rsidR="003D74CF">
        <w:tblPrEx>
          <w:tblCellMar>
            <w:top w:w="0" w:type="dxa"/>
            <w:bottom w:w="0" w:type="dxa"/>
          </w:tblCellMar>
        </w:tblPrEx>
        <w:trPr>
          <w:tblCellSpacing w:w="5" w:type="nil"/>
        </w:trPr>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Лев-Толстовский       </w:t>
            </w:r>
          </w:p>
        </w:tc>
        <w:tc>
          <w:tcPr>
            <w:tcW w:w="245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        </w:t>
            </w:r>
          </w:p>
        </w:tc>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   </w:t>
            </w:r>
          </w:p>
        </w:tc>
      </w:tr>
      <w:tr w:rsidR="003D74CF">
        <w:tblPrEx>
          <w:tblCellMar>
            <w:top w:w="0" w:type="dxa"/>
            <w:bottom w:w="0" w:type="dxa"/>
          </w:tblCellMar>
        </w:tblPrEx>
        <w:trPr>
          <w:tblCellSpacing w:w="5" w:type="nil"/>
        </w:trPr>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Липецкий              </w:t>
            </w:r>
          </w:p>
        </w:tc>
        <w:tc>
          <w:tcPr>
            <w:tcW w:w="245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        </w:t>
            </w:r>
          </w:p>
        </w:tc>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   </w:t>
            </w:r>
          </w:p>
        </w:tc>
      </w:tr>
      <w:tr w:rsidR="003D74CF">
        <w:tblPrEx>
          <w:tblCellMar>
            <w:top w:w="0" w:type="dxa"/>
            <w:bottom w:w="0" w:type="dxa"/>
          </w:tblCellMar>
        </w:tblPrEx>
        <w:trPr>
          <w:tblCellSpacing w:w="5" w:type="nil"/>
        </w:trPr>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Становлянский         </w:t>
            </w:r>
          </w:p>
        </w:tc>
        <w:tc>
          <w:tcPr>
            <w:tcW w:w="245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119        </w:t>
            </w:r>
          </w:p>
        </w:tc>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   </w:t>
            </w:r>
          </w:p>
        </w:tc>
      </w:tr>
      <w:tr w:rsidR="003D74CF">
        <w:tblPrEx>
          <w:tblCellMar>
            <w:top w:w="0" w:type="dxa"/>
            <w:bottom w:w="0" w:type="dxa"/>
          </w:tblCellMar>
        </w:tblPrEx>
        <w:trPr>
          <w:tblCellSpacing w:w="5" w:type="nil"/>
        </w:trPr>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Тербунский            </w:t>
            </w:r>
          </w:p>
        </w:tc>
        <w:tc>
          <w:tcPr>
            <w:tcW w:w="245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   </w:t>
            </w:r>
          </w:p>
        </w:tc>
      </w:tr>
      <w:tr w:rsidR="003D74CF">
        <w:tblPrEx>
          <w:tblCellMar>
            <w:top w:w="0" w:type="dxa"/>
            <w:bottom w:w="0" w:type="dxa"/>
          </w:tblCellMar>
        </w:tblPrEx>
        <w:trPr>
          <w:tblCellSpacing w:w="5" w:type="nil"/>
        </w:trPr>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Усманский             </w:t>
            </w:r>
          </w:p>
        </w:tc>
        <w:tc>
          <w:tcPr>
            <w:tcW w:w="245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r>
      <w:tr w:rsidR="003D74CF">
        <w:tblPrEx>
          <w:tblCellMar>
            <w:top w:w="0" w:type="dxa"/>
            <w:bottom w:w="0" w:type="dxa"/>
          </w:tblCellMar>
        </w:tblPrEx>
        <w:trPr>
          <w:tblCellSpacing w:w="5" w:type="nil"/>
        </w:trPr>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Хлевенский            </w:t>
            </w:r>
          </w:p>
        </w:tc>
        <w:tc>
          <w:tcPr>
            <w:tcW w:w="245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        </w:t>
            </w:r>
          </w:p>
        </w:tc>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r>
      <w:tr w:rsidR="003D74CF">
        <w:tblPrEx>
          <w:tblCellMar>
            <w:top w:w="0" w:type="dxa"/>
            <w:bottom w:w="0" w:type="dxa"/>
          </w:tblCellMar>
        </w:tblPrEx>
        <w:trPr>
          <w:tblCellSpacing w:w="5" w:type="nil"/>
        </w:trPr>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Чаплыгинский          </w:t>
            </w:r>
          </w:p>
        </w:tc>
        <w:tc>
          <w:tcPr>
            <w:tcW w:w="2457"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c>
          <w:tcPr>
            <w:tcW w:w="280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w:t>
            </w:r>
          </w:p>
        </w:tc>
      </w:tr>
    </w:tbl>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ряде районов уровень безработицы почти в два раза превышает среднеобластной: Данковский район - 3,2%, Елецкий - 2,3%, Задонский - 2,0%, Измалковский район - 2,7%, Краснинский - 2,2%, Становлянский - 2,1%, Усманский район - 2,9%, г. Елец - 2%. И показатели эти продолжают расти.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Особенностью современного образовательного процесса является рост численности населения с высшим образованием, в то время как выпуск специалистов средними специальными учебными заведениями снижается.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привело к заметной коррекции в кадровой структуре области, то есть к диспропорции в численности специалистов и квалифицированных рабочих, которая уже сейчас создает сложности с трудоустройством у первых при определенном недостатке вторых.</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Численность студентов учреждений высшего профессионального</w:t>
      </w:r>
    </w:p>
    <w:p w:rsidR="003D74CF" w:rsidRDefault="003D74CF">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(чел.)</w:t>
      </w:r>
    </w:p>
    <w:p w:rsidR="003D74CF" w:rsidRDefault="003D74C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29"/>
        <w:gridCol w:w="1638"/>
        <w:gridCol w:w="1638"/>
        <w:gridCol w:w="1521"/>
      </w:tblGrid>
      <w:tr w:rsidR="003D74CF">
        <w:tblPrEx>
          <w:tblCellMar>
            <w:top w:w="0" w:type="dxa"/>
            <w:bottom w:w="0" w:type="dxa"/>
          </w:tblCellMar>
        </w:tblPrEx>
        <w:trPr>
          <w:trHeight w:val="400"/>
          <w:tblCellSpacing w:w="5" w:type="nil"/>
        </w:trPr>
        <w:tc>
          <w:tcPr>
            <w:tcW w:w="4329"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jc w:val="center"/>
              <w:rPr>
                <w:rFonts w:ascii="Calibri" w:hAnsi="Calibri" w:cs="Calibri"/>
              </w:rPr>
            </w:pPr>
          </w:p>
        </w:tc>
        <w:tc>
          <w:tcPr>
            <w:tcW w:w="1638"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2000/2001 г.</w:t>
            </w:r>
          </w:p>
        </w:tc>
        <w:tc>
          <w:tcPr>
            <w:tcW w:w="1638"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2008/2009 г.</w:t>
            </w:r>
          </w:p>
        </w:tc>
        <w:tc>
          <w:tcPr>
            <w:tcW w:w="1521"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2008 г. в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2001 г. </w:t>
            </w:r>
          </w:p>
        </w:tc>
      </w:tr>
      <w:tr w:rsidR="003D74CF">
        <w:tblPrEx>
          <w:tblCellMar>
            <w:top w:w="0" w:type="dxa"/>
            <w:bottom w:w="0" w:type="dxa"/>
          </w:tblCellMar>
        </w:tblPrEx>
        <w:trPr>
          <w:tblCellSpacing w:w="5" w:type="nil"/>
        </w:trPr>
        <w:tc>
          <w:tcPr>
            <w:tcW w:w="432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по области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26016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44779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172,1%   </w:t>
            </w:r>
          </w:p>
        </w:tc>
      </w:tr>
      <w:tr w:rsidR="003D74CF">
        <w:tblPrEx>
          <w:tblCellMar>
            <w:top w:w="0" w:type="dxa"/>
            <w:bottom w:w="0" w:type="dxa"/>
          </w:tblCellMar>
        </w:tblPrEx>
        <w:trPr>
          <w:tblCellSpacing w:w="5" w:type="nil"/>
        </w:trPr>
        <w:tc>
          <w:tcPr>
            <w:tcW w:w="432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Очное отделение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1467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20779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142,6    </w:t>
            </w:r>
          </w:p>
        </w:tc>
      </w:tr>
      <w:tr w:rsidR="003D74CF">
        <w:tblPrEx>
          <w:tblCellMar>
            <w:top w:w="0" w:type="dxa"/>
            <w:bottom w:w="0" w:type="dxa"/>
          </w:tblCellMar>
        </w:tblPrEx>
        <w:trPr>
          <w:tblCellSpacing w:w="5" w:type="nil"/>
        </w:trPr>
        <w:tc>
          <w:tcPr>
            <w:tcW w:w="432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Очно-заочное (вечернее) отделение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1663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1667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100,2    </w:t>
            </w:r>
          </w:p>
        </w:tc>
      </w:tr>
      <w:tr w:rsidR="003D74CF">
        <w:tblPrEx>
          <w:tblCellMar>
            <w:top w:w="0" w:type="dxa"/>
            <w:bottom w:w="0" w:type="dxa"/>
          </w:tblCellMar>
        </w:tblPrEx>
        <w:trPr>
          <w:tblCellSpacing w:w="5" w:type="nil"/>
        </w:trPr>
        <w:tc>
          <w:tcPr>
            <w:tcW w:w="432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Заочное отделение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9786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22333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2,3 раза </w:t>
            </w:r>
          </w:p>
        </w:tc>
      </w:tr>
      <w:tr w:rsidR="003D74CF">
        <w:tblPrEx>
          <w:tblCellMar>
            <w:top w:w="0" w:type="dxa"/>
            <w:bottom w:w="0" w:type="dxa"/>
          </w:tblCellMar>
        </w:tblPrEx>
        <w:trPr>
          <w:trHeight w:val="400"/>
          <w:tblCellSpacing w:w="5" w:type="nil"/>
        </w:trPr>
        <w:tc>
          <w:tcPr>
            <w:tcW w:w="432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студентов на 10 тыс.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человек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203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373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1,8 раза </w:t>
            </w:r>
          </w:p>
        </w:tc>
      </w:tr>
      <w:tr w:rsidR="003D74CF">
        <w:tblPrEx>
          <w:tblCellMar>
            <w:top w:w="0" w:type="dxa"/>
            <w:bottom w:w="0" w:type="dxa"/>
          </w:tblCellMar>
        </w:tblPrEx>
        <w:trPr>
          <w:tblCellSpacing w:w="5" w:type="nil"/>
        </w:trPr>
        <w:tc>
          <w:tcPr>
            <w:tcW w:w="432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Число учебных заведений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1,7 раза </w:t>
            </w:r>
          </w:p>
        </w:tc>
      </w:tr>
    </w:tbl>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Численность студентов государственных учреждений среднего</w:t>
      </w:r>
    </w:p>
    <w:p w:rsidR="003D74CF" w:rsidRDefault="003D74CF">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профессионального образования (на начало учебного года)</w:t>
      </w:r>
    </w:p>
    <w:p w:rsidR="003D74CF" w:rsidRDefault="003D74CF">
      <w:pPr>
        <w:widowControl w:val="0"/>
        <w:autoSpaceDE w:val="0"/>
        <w:autoSpaceDN w:val="0"/>
        <w:adjustRightInd w:val="0"/>
        <w:spacing w:after="0" w:line="240" w:lineRule="auto"/>
        <w:jc w:val="center"/>
        <w:rPr>
          <w:rFonts w:ascii="Calibri" w:hAnsi="Calibri" w:cs="Calibri"/>
        </w:rPr>
      </w:pPr>
      <w:r>
        <w:rPr>
          <w:rFonts w:ascii="Calibri" w:hAnsi="Calibri" w:cs="Calibri"/>
        </w:rPr>
        <w:t>(чел.)</w:t>
      </w:r>
    </w:p>
    <w:p w:rsidR="003D74CF" w:rsidRDefault="003D74C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29"/>
        <w:gridCol w:w="1638"/>
        <w:gridCol w:w="1638"/>
        <w:gridCol w:w="1521"/>
      </w:tblGrid>
      <w:tr w:rsidR="003D74CF">
        <w:tblPrEx>
          <w:tblCellMar>
            <w:top w:w="0" w:type="dxa"/>
            <w:bottom w:w="0" w:type="dxa"/>
          </w:tblCellMar>
        </w:tblPrEx>
        <w:trPr>
          <w:trHeight w:val="400"/>
          <w:tblCellSpacing w:w="5" w:type="nil"/>
        </w:trPr>
        <w:tc>
          <w:tcPr>
            <w:tcW w:w="4329"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jc w:val="center"/>
              <w:rPr>
                <w:rFonts w:ascii="Calibri" w:hAnsi="Calibri" w:cs="Calibri"/>
              </w:rPr>
            </w:pPr>
          </w:p>
        </w:tc>
        <w:tc>
          <w:tcPr>
            <w:tcW w:w="1638"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2000/2001 г.</w:t>
            </w:r>
          </w:p>
        </w:tc>
        <w:tc>
          <w:tcPr>
            <w:tcW w:w="1638"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2008/2009 г.</w:t>
            </w:r>
          </w:p>
        </w:tc>
        <w:tc>
          <w:tcPr>
            <w:tcW w:w="1521"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2008 г. в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2001 г. </w:t>
            </w:r>
          </w:p>
        </w:tc>
      </w:tr>
      <w:tr w:rsidR="003D74CF">
        <w:tblPrEx>
          <w:tblCellMar>
            <w:top w:w="0" w:type="dxa"/>
            <w:bottom w:w="0" w:type="dxa"/>
          </w:tblCellMar>
        </w:tblPrEx>
        <w:trPr>
          <w:tblCellSpacing w:w="5" w:type="nil"/>
        </w:trPr>
        <w:tc>
          <w:tcPr>
            <w:tcW w:w="432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по области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20611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16736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81,2    </w:t>
            </w:r>
          </w:p>
        </w:tc>
      </w:tr>
      <w:tr w:rsidR="003D74CF">
        <w:tblPrEx>
          <w:tblCellMar>
            <w:top w:w="0" w:type="dxa"/>
            <w:bottom w:w="0" w:type="dxa"/>
          </w:tblCellMar>
        </w:tblPrEx>
        <w:trPr>
          <w:tblCellSpacing w:w="5" w:type="nil"/>
        </w:trPr>
        <w:tc>
          <w:tcPr>
            <w:tcW w:w="432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Очное отделение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15466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12174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78,7    </w:t>
            </w:r>
          </w:p>
        </w:tc>
      </w:tr>
      <w:tr w:rsidR="003D74CF">
        <w:tblPrEx>
          <w:tblCellMar>
            <w:top w:w="0" w:type="dxa"/>
            <w:bottom w:w="0" w:type="dxa"/>
          </w:tblCellMar>
        </w:tblPrEx>
        <w:trPr>
          <w:tblCellSpacing w:w="5" w:type="nil"/>
        </w:trPr>
        <w:tc>
          <w:tcPr>
            <w:tcW w:w="432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Очно-заочное (вечернее) отделение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178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407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2,3 раза </w:t>
            </w:r>
          </w:p>
        </w:tc>
      </w:tr>
      <w:tr w:rsidR="003D74CF">
        <w:tblPrEx>
          <w:tblCellMar>
            <w:top w:w="0" w:type="dxa"/>
            <w:bottom w:w="0" w:type="dxa"/>
          </w:tblCellMar>
        </w:tblPrEx>
        <w:trPr>
          <w:tblCellSpacing w:w="5" w:type="nil"/>
        </w:trPr>
        <w:tc>
          <w:tcPr>
            <w:tcW w:w="432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Заочное отделение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4967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4155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83,6    </w:t>
            </w:r>
          </w:p>
        </w:tc>
      </w:tr>
    </w:tbl>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 xml:space="preserve">Выпуск квалифицированных рабочих учреждениями </w:t>
      </w:r>
      <w:proofErr w:type="gramStart"/>
      <w:r>
        <w:rPr>
          <w:rFonts w:ascii="Calibri" w:hAnsi="Calibri" w:cs="Calibri"/>
        </w:rPr>
        <w:t>начального</w:t>
      </w:r>
      <w:proofErr w:type="gramEnd"/>
    </w:p>
    <w:p w:rsidR="003D74CF" w:rsidRDefault="003D74CF">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профессионального образования, чел.</w:t>
      </w:r>
    </w:p>
    <w:p w:rsidR="003D74CF" w:rsidRDefault="003D74C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29"/>
        <w:gridCol w:w="1521"/>
        <w:gridCol w:w="1404"/>
        <w:gridCol w:w="1872"/>
      </w:tblGrid>
      <w:tr w:rsidR="003D74CF">
        <w:tblPrEx>
          <w:tblCellMar>
            <w:top w:w="0" w:type="dxa"/>
            <w:bottom w:w="0" w:type="dxa"/>
          </w:tblCellMar>
        </w:tblPrEx>
        <w:trPr>
          <w:tblCellSpacing w:w="5" w:type="nil"/>
        </w:trPr>
        <w:tc>
          <w:tcPr>
            <w:tcW w:w="4329"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jc w:val="center"/>
              <w:rPr>
                <w:rFonts w:ascii="Calibri" w:hAnsi="Calibri" w:cs="Calibri"/>
              </w:rPr>
            </w:pPr>
          </w:p>
        </w:tc>
        <w:tc>
          <w:tcPr>
            <w:tcW w:w="1521"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г.  </w:t>
            </w:r>
          </w:p>
        </w:tc>
        <w:tc>
          <w:tcPr>
            <w:tcW w:w="1404"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2008 г.  </w:t>
            </w:r>
          </w:p>
        </w:tc>
        <w:tc>
          <w:tcPr>
            <w:tcW w:w="1872"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Темп роста, % </w:t>
            </w:r>
          </w:p>
        </w:tc>
      </w:tr>
      <w:tr w:rsidR="003D74CF">
        <w:tblPrEx>
          <w:tblCellMar>
            <w:top w:w="0" w:type="dxa"/>
            <w:bottom w:w="0" w:type="dxa"/>
          </w:tblCellMar>
        </w:tblPrEx>
        <w:trPr>
          <w:tblCellSpacing w:w="5" w:type="nil"/>
        </w:trPr>
        <w:tc>
          <w:tcPr>
            <w:tcW w:w="432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по области                   </w:t>
            </w:r>
          </w:p>
        </w:tc>
        <w:tc>
          <w:tcPr>
            <w:tcW w:w="1521"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8112    </w:t>
            </w:r>
          </w:p>
        </w:tc>
        <w:tc>
          <w:tcPr>
            <w:tcW w:w="140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5175   </w:t>
            </w:r>
          </w:p>
        </w:tc>
        <w:tc>
          <w:tcPr>
            <w:tcW w:w="187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63,8     </w:t>
            </w:r>
          </w:p>
        </w:tc>
      </w:tr>
    </w:tbl>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безработицы и высокий уровень экономической активности населения области определяются главным образом г. Липецком.</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занятости населения в области в 2007 г. составил 91,2%, то есть практически не </w:t>
      </w:r>
      <w:r>
        <w:rPr>
          <w:rFonts w:ascii="Calibri" w:hAnsi="Calibri" w:cs="Calibri"/>
        </w:rPr>
        <w:lastRenderedPageBreak/>
        <w:t>изменился по сравнению с 2000 г. (91,8%). Это обусловлено в первую очередь интенсивно развивающимся рынком труда г. Липецка и Грязинского района.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2008 году произошло увеличение числа незанятого трудоспособного населения с 90,2 тыс. чел. до 99,3 тыс. чел., что составляет 13,7% от общей численности трудовых ресурсов.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Серьезные проблемы с занятостью населения в Воловском, Данковском, Долгоруковском, Краснинском, Липецком районах, где уровень незанятого населения выше среднеобластного и находится в пределах от 17% до 21% от общей численности трудовых ресурсов.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всего числа незанятого населения 38,0% составляют сельские жители и 62% - городские.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по области отмечается значительное увеличение занятых в домашних хозяйствах производством продукции для реализации - почти на 4,0 тыс. чел., и по состоянию на 01.01.2009 их численность составила 45,9 тыс. человек. Рост отмечен в Данковском, Долгоруковском, Елецком, Измалковском, Краснинском, Липецком и других районах.</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 направлением по обеспечению занятости предусматривается сохранение действующих и создание новых рабочих мест. По данным городов и районов в 2009 году планируется создать около 7,3 тыс. рабочих мест. Наибольшее количество рабочих мест планируется создать в г. Липецке - 2,7 тысячи рабочих мест, в Чаплыгинском районе - 0,5 тыс. рабочих мест, в Усманском районе - 0,4 тыс. рабочих мест.</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общей </w:t>
      </w:r>
      <w:proofErr w:type="gramStart"/>
      <w:r>
        <w:rPr>
          <w:rFonts w:ascii="Calibri" w:hAnsi="Calibri" w:cs="Calibri"/>
        </w:rPr>
        <w:t>численности</w:t>
      </w:r>
      <w:proofErr w:type="gramEnd"/>
      <w:r>
        <w:rPr>
          <w:rFonts w:ascii="Calibri" w:hAnsi="Calibri" w:cs="Calibri"/>
        </w:rPr>
        <w:t xml:space="preserve"> планируемых к созданию новых рабочих мест 20% приходится на обрабатывающие производства, 19% - на сельское хозяйство, 16% - на торговлю.</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сравнению с началом года численность безработных граждан возросла более чем на 3,8 тыс. чел. и на 01.04.2009 составила 9,9 тыс. чел., или 1,6% к численности экономически активного населения, что значительно ниже, чем в целом по России (2,9%).</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территориальном разрезе ситуация с безработицей не одинаковая. В ряде районов уровень безработицы почти в два раза превышает среднеобластной (Данковский, Краснинский, Усманский и др.).</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численности безработных показал, что безработица коснулась различных категорий граждан. Характеристика граждан, признанных безработными, по образованию и возрасту:</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образованию:</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имеющие</w:t>
      </w:r>
      <w:proofErr w:type="gramEnd"/>
      <w:r>
        <w:rPr>
          <w:rFonts w:ascii="Calibri" w:hAnsi="Calibri" w:cs="Calibri"/>
        </w:rPr>
        <w:t xml:space="preserve"> высшее профессиональное образование - 20,9%;</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имеющие</w:t>
      </w:r>
      <w:proofErr w:type="gramEnd"/>
      <w:r>
        <w:rPr>
          <w:rFonts w:ascii="Calibri" w:hAnsi="Calibri" w:cs="Calibri"/>
        </w:rPr>
        <w:t xml:space="preserve"> среднее профессиональное образование - 27,7%;</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имеющие</w:t>
      </w:r>
      <w:proofErr w:type="gramEnd"/>
      <w:r>
        <w:rPr>
          <w:rFonts w:ascii="Calibri" w:hAnsi="Calibri" w:cs="Calibri"/>
        </w:rPr>
        <w:t xml:space="preserve"> начальное профессиональное образование - 25,7%;</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имеющие</w:t>
      </w:r>
      <w:proofErr w:type="gramEnd"/>
      <w:r>
        <w:rPr>
          <w:rFonts w:ascii="Calibri" w:hAnsi="Calibri" w:cs="Calibri"/>
        </w:rPr>
        <w:t xml:space="preserve"> среднее (полное) общее образование - 20,8%;</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возрасту:</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молодежь до 30 лет - 29,4%;</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предпенсионный возраст (за 2 года до наступления пенсионного возраста) - 8,8%;</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других возрастов - 61,6%.</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найдя себе работу на той территории, где проживают, граждане расширяют свой поиск за ее пределами.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трудовой миграции за последний год вырос почти на 13,5%. Всего численность граждан, работающих за пределами муниципального образования, в январе 2009 года составила 54,7 тыс. чел., что выше показателя аналогичного периода прошлого года на 6,5 тыс. чел. (48,2 тыс. чел.). По оценкам администраций городов и районов за пределами области трудятся до 30 тыс. чел.</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Миграционные потоки будут определяться дальнейшей динамикой экономического развития муниципальных образований и созданием рабочих мест. При этом потребности в рабочей силе будут испытывать в первую очередь строительство, обрабатывающие производства и сфера услуг.</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Динамика занятости по видам экономической деятельности характеризуется в области устойчивым снижением количества работающих в сельском хозяйстве при росте числа занятых в обрабатывающих производствах, строительстве и сфере услуг. В перспективе структура занятости будет предопределяться исторически сложившейся отраслевой структурой экономики каждого муниципального образования, а также развитием сферы услуг как наиболее неразвитого сегмента экономики. Вместе с тем с учетом растущей напряженности на продовольственных рынках агропромышленный комплекс области может получить импульс развития (предусматривающий </w:t>
      </w:r>
      <w:r>
        <w:rPr>
          <w:rFonts w:ascii="Calibri" w:hAnsi="Calibri" w:cs="Calibri"/>
        </w:rPr>
        <w:lastRenderedPageBreak/>
        <w:t>рост занятости) вследствие расширения рынков сбыта пищевой продукции в крупнейшие центры потребления (Москву).</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формирования и развития особых экономических зон, а также формирования территориально-производственных кластеров наибольшая потребность в трудоспособном населении возникнет в городах Липецке, Грязи, Ельце, Чаплыгине, Задонске, Лебедяни.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стратегические задачи в развитии рынка труда: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сохранение и поддержание относительно высокого трудового потенциала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относительно высокого и стабильного уровня занятости населения, относительно низкой безработицы;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достижение сбалансированности в структуре предлагаемых на рынке труда рабочих мест и в профессиональной структуре безработного населения;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недопущение на территории "застойной", "молодежной", "женской" безработицы и других видов тяжелой ситуации на рынке труда;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улучшение профессиональной подготовки кадров, повышение престижности рабочих профессий;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преодоление и смягчение территориальных диспропорций на рынке труда области, в первую очередь в сельской местности.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восстановления и развития кадрового потенциала целесообразно:</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восстановление в полном объеме системы начального профессионального образования. Сохранение хотя бы на данном временном этапе системы начального профессионального образования (техникумов, колледжей) государственного подчинения за счет бюджетного финансирования; реформирование системы профессиональной подготовки кадров и ее гармонизация с мировой практикой;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с работодателями специализации учебных планов подготовки инженеров;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расширение практики использования контрактной системы направления на учебу выпускников школ и средних учебных заведений.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инвестиционной стратегии позволит получить многоуровневый эффект, в том числе в социально-экономической сфере, а именно:</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улучшение условий для комфортного проживания и всестороннего развития человека;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условий, активно способствующих повышению производительности труда и уровня его оплаты;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сохранение и расширение числа рабочих мест;</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спроса на квалифицированные научно-технические кадры, улучшение их возрастной структуры;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рациональное развитие и размещение производительных сил.</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4. Формирование инвестиционной политики по выравниванию социально-экономического уровня муниципальных образований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 направлением реализации инвестиционных процессов в области является развитие ее территорий.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 пределах своих полномочий в соответствии с федеральными законами, иными нормативными правовыми актами Российской Федерации и области гарантируют всем субъектам инвестиционной деятельности: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равных прав при осуществлении инвестиционной деятельности;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гласность в обсуждении инвестиционных проектов;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стабильность прав субъектов инвестиционной деятельности.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районы и городские округа области характеризуются высоким уровнем дифференциации по имеющемуся в них экономическому потенциалу и уровню экономического развития.</w:t>
      </w:r>
    </w:p>
    <w:p w:rsidR="003D74CF" w:rsidRDefault="003D74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производству продукции обрабатывающих производств на душу населения по итогам 2008 года в первую тройку входят Лебедянский район, г. Липецк, Грязинский район при значении показателя 700 - 500 тыс. руб./чел., а наиболее низкие показатели - от 3,5 до 0,9 тыс. руб./чел. в Задонском, Измалковском и Хлевенском районах при среднеобластном показателе 270 тыс. </w:t>
      </w:r>
      <w:r>
        <w:rPr>
          <w:rFonts w:ascii="Calibri" w:hAnsi="Calibri" w:cs="Calibri"/>
        </w:rPr>
        <w:lastRenderedPageBreak/>
        <w:t>руб./чел.</w:t>
      </w:r>
      <w:proofErr w:type="gramEnd"/>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Заработная плата работников крупных и средних предприятий в г. Липецке и в некоторых районах области различается в 1,5 - 2 раза.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Существенные различия в разрезе муниципальных образований имеет уровень мобилизации налоговых доходов: в г. Липецке этот показатель на 1 жителя составляет 49,6 тыс. руб., а в Долгоруковском и Добровском районах - 4,5 тыс. руб., то есть меньше в 11 раз.</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общего объема инвестиций в основной капитал на долю Липецка приходится порядка 60 - 70%, Лев-Толстовского и Грязинского районов - около 6%, Лебедянского - 5%, г. Ельца - около 3%, остальных районов - от 0 до 1,5%.</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2008 г. в целом по области на душу населения приходится 58 тыс. рублей инвестиций в основной капитал (по крупным и средним предприятиям). Развитие в Лев-Толстовском районе особой экономической зоны агропромышленного типа вывело его на первое место по этому показателю, и он превышает областной в 4,1 раза. Областной центр на втором месте, на душу населения в г. Липецке освоено инвестиций на 26,1 тыс. рублей больше, чем в целом по области. На третьем месте Лебедянский район, где превышен среднеобластной уровень в 1,4 раза.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приток инвестиций в Воловском, Добринском, Добровском, Елецком, Усманском, Чаплыгинском районах привел к тому, что на душу населения здесь приходится от 3,3 до 7,4 тыс. рублей капитальных вложений, что в несколько раз меньше среднеобластного показателя.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собственных сре</w:t>
      </w:r>
      <w:proofErr w:type="gramStart"/>
      <w:r>
        <w:rPr>
          <w:rFonts w:ascii="Calibri" w:hAnsi="Calibri" w:cs="Calibri"/>
        </w:rPr>
        <w:t>дств в ф</w:t>
      </w:r>
      <w:proofErr w:type="gramEnd"/>
      <w:r>
        <w:rPr>
          <w:rFonts w:ascii="Calibri" w:hAnsi="Calibri" w:cs="Calibri"/>
        </w:rPr>
        <w:t>инансировании основного капитала предприятий области довольно велика - примерно 60%. В муниципальных районах области и городских округах соотношение собственных и привлеченных средств резко отличается.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 Липецке, Елецком, Задонском и Лебедянском районах на долю собственных сре</w:t>
      </w:r>
      <w:proofErr w:type="gramStart"/>
      <w:r>
        <w:rPr>
          <w:rFonts w:ascii="Calibri" w:hAnsi="Calibri" w:cs="Calibri"/>
        </w:rPr>
        <w:t>дств пр</w:t>
      </w:r>
      <w:proofErr w:type="gramEnd"/>
      <w:r>
        <w:rPr>
          <w:rFonts w:ascii="Calibri" w:hAnsi="Calibri" w:cs="Calibri"/>
        </w:rPr>
        <w:t>иходится свыше 70% общего объема инвестиций. Самая низкая доля - в Лев-Толстовском районе - всего 0,7%.</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привлеченных сре</w:t>
      </w:r>
      <w:proofErr w:type="gramStart"/>
      <w:r>
        <w:rPr>
          <w:rFonts w:ascii="Calibri" w:hAnsi="Calibri" w:cs="Calibri"/>
        </w:rPr>
        <w:t>дств кр</w:t>
      </w:r>
      <w:proofErr w:type="gramEnd"/>
      <w:r>
        <w:rPr>
          <w:rFonts w:ascii="Calibri" w:hAnsi="Calibri" w:cs="Calibri"/>
        </w:rPr>
        <w:t xml:space="preserve">едиты банков остаются самым крупным источником финансирования. Доля бюджетных средств в ряде районов менее 3% - это Измалковский, Лебедянский, Лев-Толстовский, </w:t>
      </w:r>
      <w:proofErr w:type="gramStart"/>
      <w:r>
        <w:rPr>
          <w:rFonts w:ascii="Calibri" w:hAnsi="Calibri" w:cs="Calibri"/>
        </w:rPr>
        <w:t>Липецкий</w:t>
      </w:r>
      <w:proofErr w:type="gramEnd"/>
      <w:r>
        <w:rPr>
          <w:rFonts w:ascii="Calibri" w:hAnsi="Calibri" w:cs="Calibri"/>
        </w:rPr>
        <w:t xml:space="preserve"> и Становлянский районы.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по области инвестиции в основной капитал к уровню 2000 г. выросли более чем в 4 раза. Опережающими темпами росли инвестиции в г. Липецке, Грязинском и Лебедянском районах. Снижение произошло в Воловском (63%), Добринском (74,5%), Елецком (40,8%), Становлянском (74,7%), Хлевенском (88,7%) и Чаплыгинском (78,2%) районах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муниципальным районам и городским округам области иностранные инвестиции распределялись в основном по трем городам - Липецку, Лебедяни и Грязи, а начиная с 2008 г. поступления иностранных инвестиций осуществлялись уже в 9 муниципальных образований.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Возрастная структура населения области примерно одинакова по муниципальным районам, общей для всех и важнейшей является проблема демографического старения.</w:t>
      </w:r>
    </w:p>
    <w:p w:rsidR="003D74CF" w:rsidRDefault="003D74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Совершенствование регулирования инвестиционной деятельности необходимо с учетом новых требований налогового, земельного и бюджетного законодательства Российской Федерации, в том числе с изменениями полномочий муниципальных образований в области земельных отношений, полномочий органов местного самоуправления по формированию доходов местных бюджетов, также с изменениями нормативов отчислений от налогов и сборов, подлежащих зачислению в бюджеты муниципальных районов.</w:t>
      </w:r>
      <w:proofErr w:type="gramEnd"/>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 актуален вопрос о том, из каких источников муниципальные образования будут финансировать свое развитие, свои инвестиционные проекты.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бюджетов значительной части муниципальных образований области в настоящее время недостаточно обеспечены финансовыми ресурсами для решения задач их динамичного социально-экономического развития и осуществления приоритетных национальных проектов.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несколько источников финансирования муниципальных инвестиций: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текущие доходы;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государственные субсидии (субвенции);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привлечение заемных сре</w:t>
      </w:r>
      <w:proofErr w:type="gramStart"/>
      <w:r>
        <w:rPr>
          <w:rFonts w:ascii="Calibri" w:hAnsi="Calibri" w:cs="Calibri"/>
        </w:rPr>
        <w:t>дств в в</w:t>
      </w:r>
      <w:proofErr w:type="gramEnd"/>
      <w:r>
        <w:rPr>
          <w:rFonts w:ascii="Calibri" w:hAnsi="Calibri" w:cs="Calibri"/>
        </w:rPr>
        <w:t>иде кредитов или на фондовом рынке;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продажа активов.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Межбюджетные трансферты местным бюджетам перечисляются </w:t>
      </w:r>
      <w:proofErr w:type="gramStart"/>
      <w:r>
        <w:rPr>
          <w:rFonts w:ascii="Calibri" w:hAnsi="Calibri" w:cs="Calibri"/>
        </w:rPr>
        <w:t>из</w:t>
      </w:r>
      <w:proofErr w:type="gramEnd"/>
      <w:r>
        <w:rPr>
          <w:rFonts w:ascii="Calibri" w:hAnsi="Calibri" w:cs="Calibri"/>
        </w:rPr>
        <w:t>:</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областного фонда финансовой поддержки муниципальных районов (городских округов);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областного фонда на поддержку мер по обеспечению сбалансированности местных бюджетов;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областного фонда компенсаций.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Роль различных способов привлечения заимствований к финансированию муниципальных проектов зависит от степени финансовой самостоятельности районов и городов. Благодаря политике, выстраиваемой администрацией области во взаимоотношениях с органами местного самоуправления, количество муниципальных образований, налоговый потенциал которых обеспечивает выполнение закрепленных за ними Федеральным </w:t>
      </w:r>
      <w:hyperlink r:id="rId72"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расходных полномочий, из года в год возрастает. Если в 2006 году таких самодостаточных муниципалитетов было 7, то в 2009 году их насчитывается уже 14.</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образования объективно из-за незначительных размеров местных бюджетов и, как следствие, небольших и недостаточно ликвидных на рынке объемов займов не могут рассчитывать на привлечение финансовых ресурсов на рынке облигаций. До сих пор размещение на фондовом рынке облигаций российских муниципальных образований носит единичный характер, в том числе и в Липецкой области - только г. Липецк использует этот механизм.</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3" w:history="1">
        <w:r>
          <w:rPr>
            <w:rFonts w:ascii="Calibri" w:hAnsi="Calibri" w:cs="Calibri"/>
            <w:color w:val="0000FF"/>
          </w:rPr>
          <w:t>Законом</w:t>
        </w:r>
      </w:hyperlink>
      <w:r>
        <w:rPr>
          <w:rFonts w:ascii="Calibri" w:hAnsi="Calibri" w:cs="Calibri"/>
        </w:rPr>
        <w:t xml:space="preserve"> Липецкой области от 18.08.2006 N 316-ОЗ "Об особых экономических зонах регионального уровня" на территориях пяти муниципальных районов и одного городского округа создано шесть особых экономических зон регионального уровня (ОЭЗ РУ) промышленно-производственного, агропромышленного и туристско-рекреационного типов, в пределах которых созданы благоприятные условия для ведения предпринимательской деятельности.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ОЭЗ РУ созданы в целях развития территорий области, обрабатывающих отраслей экономики, производства новых видов продукции, внедрения наиболее прогрессивных технологий и производств.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этих проектов позволяет создавать новые рабочие места, дотационные бюджеты муниципальных районов в результате развития ОЭЗ РУ должны стать финансово самообеспеченными.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Мультипликативный эффект от реализации создания ОЭЗ РУ влияет практически на все составляющие экономики и сферы жизни общества. Растут темпы по вводу жилья и платежи в бюджеты всех уровней, снижается уровень безработицы.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для привлечения потенциальных инвесторов в экономику муниципальных образований сформирован перечень объектов муниципальной собственности для привлечения инвестиций через механизм государственно-частного партнерства. В данный перечень </w:t>
      </w:r>
      <w:proofErr w:type="gramStart"/>
      <w:r>
        <w:rPr>
          <w:rFonts w:ascii="Calibri" w:hAnsi="Calibri" w:cs="Calibri"/>
        </w:rPr>
        <w:t>входят</w:t>
      </w:r>
      <w:proofErr w:type="gramEnd"/>
      <w:r>
        <w:rPr>
          <w:rFonts w:ascii="Calibri" w:hAnsi="Calibri" w:cs="Calibri"/>
        </w:rPr>
        <w:t xml:space="preserve"> прежде всего неиспользуемые и недостроенные промышленные площадки, объекты жилищно-коммунального хозяйства, учреждения образования, здравоохранения и соцкультбыта, а также свободные земельные участки. Сформированный перечень инвестиционных площадок включает 97 объектов.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Сформированы залоговые фонды городских округов и муниципальных районов на сумму 668 млн. руб., которые только в 2009 г. начинают использоваться для обеспечения обязательств хозяйствующих субъектов.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тридцать девятый - сорок пятый утратили силу. - </w:t>
      </w:r>
      <w:hyperlink r:id="rId74" w:history="1">
        <w:r>
          <w:rPr>
            <w:rFonts w:ascii="Calibri" w:hAnsi="Calibri" w:cs="Calibri"/>
            <w:color w:val="0000FF"/>
          </w:rPr>
          <w:t>Распоряжение</w:t>
        </w:r>
      </w:hyperlink>
      <w:r>
        <w:rPr>
          <w:rFonts w:ascii="Calibri" w:hAnsi="Calibri" w:cs="Calibri"/>
        </w:rPr>
        <w:t xml:space="preserve"> администрации Липецкой области от 29.12.2012 N 623-р.</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5. Механизмы реализации инвестиционной стратегии Липецкой области</w:t>
      </w:r>
    </w:p>
    <w:p w:rsidR="003D74CF" w:rsidRDefault="003D74CF">
      <w:pPr>
        <w:widowControl w:val="0"/>
        <w:autoSpaceDE w:val="0"/>
        <w:autoSpaceDN w:val="0"/>
        <w:adjustRightInd w:val="0"/>
        <w:spacing w:after="0" w:line="240" w:lineRule="auto"/>
        <w:jc w:val="center"/>
        <w:rPr>
          <w:rFonts w:ascii="Calibri" w:hAnsi="Calibri" w:cs="Calibri"/>
        </w:rPr>
      </w:pPr>
    </w:p>
    <w:p w:rsidR="003D74CF" w:rsidRDefault="003D74C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5.1. Общие основания для построения механизмов реализации инвестиционной стратегии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цели, механизмы реализации инвестиционной стратегии области определяются приоритетами стратегии развития России до 2020 года, а также характером социально-экономических проблем, которые необходимо решить для достижения поставленных целей, особенностями состояния и развития экономики и социальной сферы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Главными общенациональными приоритетами стратегии развития России до 2020 г. провозглашены: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переход к инновационному типу развития, модернизация экономики во всех основных отраслях с массовой заменой морально устаревшего и изношенного оборудования на </w:t>
      </w:r>
      <w:proofErr w:type="gramStart"/>
      <w:r>
        <w:rPr>
          <w:rFonts w:ascii="Calibri" w:hAnsi="Calibri" w:cs="Calibri"/>
        </w:rPr>
        <w:t>современное</w:t>
      </w:r>
      <w:proofErr w:type="gramEnd"/>
      <w:r>
        <w:rPr>
          <w:rFonts w:ascii="Calibri" w:hAnsi="Calibri" w:cs="Calibri"/>
        </w:rPr>
        <w:t>;</w:t>
      </w:r>
    </w:p>
    <w:p w:rsidR="003D74CF" w:rsidRDefault="003D74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повышение производительности труда за ближайшие 12 лет в 4 раза;</w:t>
      </w:r>
      <w:proofErr w:type="gramEnd"/>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условий для развития и эффективного использования человеческого капитала;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накопившихся социальных проблем.</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поставленных стратегических задач предполагает максимальное использование имеющихся ресурсов, формирование эффективных методов и инструментов управления инвестиционными процессами на основе разработки и применения механизма реализации инвестиционной стратегии.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того чтобы успешно решать на территории области поставленные макроэкономические задачи, необходимо:</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выявлять и постоянно устранять вновь обнаруживающиеся инфраструктурные и иные ресурсные ограничения на пути экономического роста;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и постоянно усовершенствовать условия для качественного развития и эффективного применения всех факторов экономического роста;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сформировать адекватные каждому конкретному этапу развития региональной экономики инвестиционные механизмы;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соответственно изменению инвестиционных процессов и механизмов вносить изменения в структуру институциональной среды.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Требуемые темпы роста региональной экономики и инвестиций, доля накопления недостижимы на основе стихийно складывающейся динамики этих показателей, на основе спонтанного развития отраслей и предприятий региональной экономики. Для придания экономическому росту большего динамизма необходимы системные меры по стимулированию совокупного спроса и предложения, инвестиций и инноваций.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темпов экономического роста при ограниченности ресурсов предполагает избирательное перераспределение ресурсов в пользу предприятий и производств, в которых высокий потенциал роста сочетается с растущей либо стабильно высокой капиталоотдачей, как например, в сфере добычи полезных ископаемых. Выявление долгосрочных возможностей сочетания высокого потенциала роста и высокой капиталоотдачи в отдельных сферах, отраслях, производствах региональной экономики невозможно только на основе анализа сложившихся тенденций развития. Помимо этого требуется исследование потенциальной динамики спроса на основные группы продуктов и услуг, а также оценка сравнительной динамики планируемых показателей капиталоотдачи техники и оборудования (в разных отраслях и на разных предприятиях), которые можно приобрести в порядке импорта или у российских производителей.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показывает анализ стихийно складывающейся динамики экономических показателей по разным видам экономической деятельности, спонтанное развитие не может обеспечить долговременные и устойчивые сочетания высоких темпов экономического роста и высокой капиталоотдачи в отдельных секторах и производствах области. Решение этой проблемы возможно на основе продуманной системы избирательного поддерживающего финансирования точек экономического роста.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инвестиционных процессов предприятий на базе их собственных ресурсов предполагает повышение их конкурентоспособности, особенно на конечных стадиях технологического передела продукции. Достижение высокого качества и конкурентоспособности конечной продукции предполагает достижение высокой степени координации между различными стадиями производства, преодоление технологических, организационных и экономических различий производств и процессов, представляющих разные стадии.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Хозяйство области фактически представлено разными типами технологических укладов, качественно различными системами управления и уровнями организации производства, производными от этих укладов. Уровень рентабельности производства даже в промышленности различается в отдельных отраслях в разы и десятки раз. Все это предполагает разнонаправленность экономических интересов, принципиальные различия в уровне технической </w:t>
      </w:r>
      <w:r>
        <w:rPr>
          <w:rFonts w:ascii="Calibri" w:hAnsi="Calibri" w:cs="Calibri"/>
        </w:rPr>
        <w:lastRenderedPageBreak/>
        <w:t>оснащенности производства, менеджмента, механизмов хозяйствования представителей разных звеньев и этапов производства готовых продуктов.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Спонтанно такого рода различия могут преодолеваться десятилетия, то есть решение проблемы преодоления технической и технологической отсталости хозяйства области неоправданно затянется. Для ускорения процессов кластерообразования и вертикальной интеграции необходимо произвести типологизацию технологических укладов, технического уровня производства, методов управления и организации хозяйствования на разных стадиях производства, выявить сферы, наиболее благоприятные для развития горизонтальной кооперации и вертикальной интеграции, разработать систему методов и первоочередных направлений стимулирования этих процессов.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Продукция предприятий, производящих машины, оборудование либо иные средства производства, может оказаться востребованной в связи с необходимостью решения проблем модернизации, в том числе за счет конкурентоспособных российских производителей. В перспективе политика замещения иностранного импорта техники и технологии развитием конкурентоспособного российского производства может быть эффективной, поскольку будет приводить к повышению капиталоотдачи (на вложенный рубль) и к экономии финансовых ресурсов. Однако в настоящее время качество и конкурентоспособность многих производителей инвестиционных товаров невысокие, а спрос на эти товары недостаточный для обеспечения перспективного развития производства. В результате многие потенциально полезные и конкурентоспособные в перспективе виды производства инвестиционных товаров могут быть свернуты до того, как в области вырастет спрос на эту продукцию. Чтобы минимизировать связанные с этим потери, целесообразно провести исследование потенциального спроса (внутри и за пределами области) на производимые инвестиционные товары, а также выявить возможности обновления и повышения эффективности производственного потенциала производящих эти товары предприятий.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 условием развития инвестиций, в том числе на основе привлечения иностранного капитала, является достижение определенного уровня развития производственной и социальной инфраструктуры. С целью обеспечения максимально эффективной поддержки частных и государственных инвестиций необходимо разработать перспективный план приоритетного быстрого и скоординированного развития объектов производственной и социальной инфраструктуры в точках планируемого экономического роста, увязав этот план с программами развития и территориального размещения производственных кластеров и особых экономических зон.</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Требуется обеспечить такой режим отношений, взаимодействия бизнеса со всеми субъектами экономических отношений, при </w:t>
      </w:r>
      <w:proofErr w:type="gramStart"/>
      <w:r>
        <w:rPr>
          <w:rFonts w:ascii="Calibri" w:hAnsi="Calibri" w:cs="Calibri"/>
        </w:rPr>
        <w:t>котором</w:t>
      </w:r>
      <w:proofErr w:type="gramEnd"/>
      <w:r>
        <w:rPr>
          <w:rFonts w:ascii="Calibri" w:hAnsi="Calibri" w:cs="Calibri"/>
        </w:rPr>
        <w:t xml:space="preserve"> нарушение обязательств не смогло бы дальше служить для бизнеса сравнительно безопасным и дешевым средством решения своих финансовых проблем. Для этого необходимы меры, способствующие повышению социальной ответственности бизнеса и повышению эффективности государственного финансового </w:t>
      </w:r>
      <w:proofErr w:type="gramStart"/>
      <w:r>
        <w:rPr>
          <w:rFonts w:ascii="Calibri" w:hAnsi="Calibri" w:cs="Calibri"/>
        </w:rPr>
        <w:t>контроля за</w:t>
      </w:r>
      <w:proofErr w:type="gramEnd"/>
      <w:r>
        <w:rPr>
          <w:rFonts w:ascii="Calibri" w:hAnsi="Calibri" w:cs="Calibri"/>
        </w:rPr>
        <w:t xml:space="preserve"> предоставленными льготами или финансовыми ресурсами. Без реализации этих мер будет ослаблена система экономических стимулов, направленная на ускорение инвестиционных процессов, а также невозможно добиться существенного повышения реальной зарплаты работников, без чего у бизнеса не будет заинтересованности во внедрении инноваций.</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Типичной проблемой российских регионов, характерной и для Липецкой области, является нехватка доступных кредитных ресурсов для расширения бизнеса </w:t>
      </w:r>
      <w:proofErr w:type="gramStart"/>
      <w:r>
        <w:rPr>
          <w:rFonts w:ascii="Calibri" w:hAnsi="Calibri" w:cs="Calibri"/>
        </w:rPr>
        <w:t>и</w:t>
      </w:r>
      <w:proofErr w:type="gramEnd"/>
      <w:r>
        <w:rPr>
          <w:rFonts w:ascii="Calibri" w:hAnsi="Calibri" w:cs="Calibri"/>
        </w:rPr>
        <w:t xml:space="preserve"> особенно - для финансирования долгосрочных инвестиций. Российская финансовая система все еще недостаточно сориентирована на удовлетворение потребностей реального сектора в ресурсах для финансирования инвестиций. Для того чтобы превратить финансовую систему в гибкое и эффективное средство управления инвестиционной стратегией, необходимо на федеральном и региональном </w:t>
      </w:r>
      <w:proofErr w:type="gramStart"/>
      <w:r>
        <w:rPr>
          <w:rFonts w:ascii="Calibri" w:hAnsi="Calibri" w:cs="Calibri"/>
        </w:rPr>
        <w:t>уровнях</w:t>
      </w:r>
      <w:proofErr w:type="gramEnd"/>
      <w:r>
        <w:rPr>
          <w:rFonts w:ascii="Calibri" w:hAnsi="Calibri" w:cs="Calibri"/>
        </w:rPr>
        <w:t xml:space="preserve"> экономики при проведении денежно-кредитной политики последовательно добиваться существенного снижения процентной ставки за кредит.</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Важными и достаточно типичными проблемами, сдерживающими развитие инвестиционных процессов, с которыми столкнулась Липецкая область, как и большинство регионов России, являются: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либо неразвитость институтов развития;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незавершенность формирования инновационной сферы;</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невовлеченность либо неполная вовлеченность природно-ресурсного потенциала в воспроизводственный процесс.</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решения этих проблем необходимо увязать с основными этапами инвестиционной стратегии: на этапе модернизации формирование институтов развития, инновационной сферы, расширение вовлечения природно-ресурсного потенциала в производство по времени и затратам ресурсов максимально сориентированы на точки и сферы экономического роста, в которых элементы инновационного и инвестиционного механизма развиваются естественным путем быстрее. На этапе инновационного развития доминирующим ориентиром должна стать комплексность развития инновационных институтов, инновационной сферы, использования природных ресурсов для получения наибольшего позитивного эффекта в региональном хозяйстве.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Комплексность и последовательность осуществления мер государственной поддержки при реализации инвестиционных проектов позволяет добиться мощного эффекта, качественно улучшающего инвестиционный климат, и обеспечить рост инвестиций, создание новых высокопроизводительных рабочих мест и рост налоговых поступлений.</w:t>
      </w:r>
    </w:p>
    <w:p w:rsidR="003D74CF" w:rsidRDefault="003D74C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75" w:history="1">
        <w:r>
          <w:rPr>
            <w:rFonts w:ascii="Calibri" w:hAnsi="Calibri" w:cs="Calibri"/>
            <w:color w:val="0000FF"/>
          </w:rPr>
          <w:t>распоряжением</w:t>
        </w:r>
      </w:hyperlink>
      <w:r>
        <w:rPr>
          <w:rFonts w:ascii="Calibri" w:hAnsi="Calibri" w:cs="Calibri"/>
        </w:rPr>
        <w:t xml:space="preserve"> администрации Липецкой области от 29.12.2012 N 623-р)</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и областным законодательством установлены формы государственной поддержки инвестиционной деятельности.</w:t>
      </w:r>
    </w:p>
    <w:p w:rsidR="003D74CF" w:rsidRDefault="003D74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6" w:history="1">
        <w:r>
          <w:rPr>
            <w:rFonts w:ascii="Calibri" w:hAnsi="Calibri" w:cs="Calibri"/>
            <w:color w:val="0000FF"/>
          </w:rPr>
          <w:t>распоряжением</w:t>
        </w:r>
      </w:hyperlink>
      <w:r>
        <w:rPr>
          <w:rFonts w:ascii="Calibri" w:hAnsi="Calibri" w:cs="Calibri"/>
        </w:rPr>
        <w:t xml:space="preserve"> администрации Липецкой области от 29.12.2012 N 623-р)</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областными целевыми программами, а также с государственными программами Липецкой области осуществляется предоставление субсидий юридическим лицам на компенсацию затрат, связанных с реализацией инвестиционных проектов на территории области, а также по уплате процентов по кредитным договорам, направленным на реализацию инвестиционных проектов на территории области.</w:t>
      </w:r>
    </w:p>
    <w:p w:rsidR="003D74CF" w:rsidRDefault="003D74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7" w:history="1">
        <w:r>
          <w:rPr>
            <w:rFonts w:ascii="Calibri" w:hAnsi="Calibri" w:cs="Calibri"/>
            <w:color w:val="0000FF"/>
          </w:rPr>
          <w:t>распоряжением</w:t>
        </w:r>
      </w:hyperlink>
      <w:r>
        <w:rPr>
          <w:rFonts w:ascii="Calibri" w:hAnsi="Calibri" w:cs="Calibri"/>
        </w:rPr>
        <w:t xml:space="preserve"> администрации Липецкой области от 29.12.2012 N 623-р)</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8" w:history="1">
        <w:r>
          <w:rPr>
            <w:rFonts w:ascii="Calibri" w:hAnsi="Calibri" w:cs="Calibri"/>
            <w:color w:val="0000FF"/>
          </w:rPr>
          <w:t>Законом</w:t>
        </w:r>
      </w:hyperlink>
      <w:r>
        <w:rPr>
          <w:rFonts w:ascii="Calibri" w:hAnsi="Calibri" w:cs="Calibri"/>
        </w:rPr>
        <w:t xml:space="preserve"> Липецкой области "О залоговом фонде Липецкой области" предоставляются объекты залогового фонда области для обеспечения исполнения обязательств субъектов инвестиционной деятельности, реализующих инвестиционные проекты на территории области, по кредитам финансово-кредитных организаций.</w:t>
      </w:r>
    </w:p>
    <w:p w:rsidR="003D74CF" w:rsidRDefault="003D74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9" w:history="1">
        <w:r>
          <w:rPr>
            <w:rFonts w:ascii="Calibri" w:hAnsi="Calibri" w:cs="Calibri"/>
            <w:color w:val="0000FF"/>
          </w:rPr>
          <w:t>распоряжением</w:t>
        </w:r>
      </w:hyperlink>
      <w:r>
        <w:rPr>
          <w:rFonts w:ascii="Calibri" w:hAnsi="Calibri" w:cs="Calibri"/>
        </w:rPr>
        <w:t xml:space="preserve"> администрации Липецкой области от 29.12.2012 N 623-р)</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0" w:history="1">
        <w:r>
          <w:rPr>
            <w:rFonts w:ascii="Calibri" w:hAnsi="Calibri" w:cs="Calibri"/>
            <w:color w:val="0000FF"/>
          </w:rPr>
          <w:t>Законом</w:t>
        </w:r>
      </w:hyperlink>
      <w:r>
        <w:rPr>
          <w:rFonts w:ascii="Calibri" w:hAnsi="Calibri" w:cs="Calibri"/>
        </w:rPr>
        <w:t xml:space="preserve"> Липецкой области "О поддержке инвестиций в экономику Липецкой области" предоставляется право на получение государственных гарантий области по инвестиционным проектам для осуществления инвестиций в форме капитальных вложений на срок не более 15 лет.</w:t>
      </w:r>
    </w:p>
    <w:p w:rsidR="003D74CF" w:rsidRDefault="003D74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1" w:history="1">
        <w:r>
          <w:rPr>
            <w:rFonts w:ascii="Calibri" w:hAnsi="Calibri" w:cs="Calibri"/>
            <w:color w:val="0000FF"/>
          </w:rPr>
          <w:t>распоряжением</w:t>
        </w:r>
      </w:hyperlink>
      <w:r>
        <w:rPr>
          <w:rFonts w:ascii="Calibri" w:hAnsi="Calibri" w:cs="Calibri"/>
        </w:rPr>
        <w:t xml:space="preserve"> администрации Липецкой области от 29.12.2012 N 623-р)</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оказания государственной поддержки при осуществлении инвестиционной деятельности на территории области отражаются в следующей </w:t>
      </w:r>
      <w:hyperlink w:anchor="Par1948" w:history="1">
        <w:r>
          <w:rPr>
            <w:rFonts w:ascii="Calibri" w:hAnsi="Calibri" w:cs="Calibri"/>
            <w:color w:val="0000FF"/>
          </w:rPr>
          <w:t>таблице</w:t>
        </w:r>
      </w:hyperlink>
      <w:r>
        <w:rPr>
          <w:rFonts w:ascii="Calibri" w:hAnsi="Calibri" w:cs="Calibri"/>
        </w:rPr>
        <w:t>.</w:t>
      </w:r>
    </w:p>
    <w:p w:rsidR="003D74CF" w:rsidRDefault="003D74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2" w:history="1">
        <w:r>
          <w:rPr>
            <w:rFonts w:ascii="Calibri" w:hAnsi="Calibri" w:cs="Calibri"/>
            <w:color w:val="0000FF"/>
          </w:rPr>
          <w:t>распоряжением</w:t>
        </w:r>
      </w:hyperlink>
      <w:r>
        <w:rPr>
          <w:rFonts w:ascii="Calibri" w:hAnsi="Calibri" w:cs="Calibri"/>
        </w:rPr>
        <w:t xml:space="preserve"> администрации Липецкой области от 29.12.2012 N 623-р)</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jc w:val="center"/>
        <w:outlineLvl w:val="3"/>
        <w:rPr>
          <w:rFonts w:ascii="Calibri" w:hAnsi="Calibri" w:cs="Calibri"/>
        </w:rPr>
      </w:pPr>
      <w:bookmarkStart w:id="6" w:name="Par1948"/>
      <w:bookmarkEnd w:id="6"/>
      <w:r>
        <w:rPr>
          <w:rFonts w:ascii="Calibri" w:hAnsi="Calibri" w:cs="Calibri"/>
        </w:rPr>
        <w:t>Формы оказания государственной поддержки</w:t>
      </w:r>
    </w:p>
    <w:p w:rsidR="003D74CF" w:rsidRDefault="003D74CF">
      <w:pPr>
        <w:widowControl w:val="0"/>
        <w:autoSpaceDE w:val="0"/>
        <w:autoSpaceDN w:val="0"/>
        <w:adjustRightInd w:val="0"/>
        <w:spacing w:after="0" w:line="240" w:lineRule="auto"/>
        <w:jc w:val="center"/>
        <w:rPr>
          <w:rFonts w:ascii="Calibri" w:hAnsi="Calibri" w:cs="Calibri"/>
        </w:rPr>
      </w:pPr>
      <w:r>
        <w:rPr>
          <w:rFonts w:ascii="Calibri" w:hAnsi="Calibri" w:cs="Calibri"/>
        </w:rPr>
        <w:t>при осуществлении инвестиционной деятельности</w:t>
      </w:r>
    </w:p>
    <w:p w:rsidR="003D74CF" w:rsidRDefault="003D74CF">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области</w:t>
      </w:r>
    </w:p>
    <w:p w:rsidR="003D74CF" w:rsidRDefault="003D74CF">
      <w:pPr>
        <w:widowControl w:val="0"/>
        <w:autoSpaceDE w:val="0"/>
        <w:autoSpaceDN w:val="0"/>
        <w:adjustRightInd w:val="0"/>
        <w:spacing w:after="0" w:line="240" w:lineRule="auto"/>
        <w:jc w:val="center"/>
        <w:rPr>
          <w:rFonts w:ascii="Calibri" w:hAnsi="Calibri" w:cs="Calibri"/>
        </w:rPr>
      </w:pPr>
    </w:p>
    <w:p w:rsidR="003D74CF" w:rsidRDefault="003D74C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(введена </w:t>
      </w:r>
      <w:hyperlink r:id="rId83" w:history="1">
        <w:r>
          <w:rPr>
            <w:rFonts w:ascii="Calibri" w:hAnsi="Calibri" w:cs="Calibri"/>
            <w:color w:val="0000FF"/>
          </w:rPr>
          <w:t>распоряжением</w:t>
        </w:r>
      </w:hyperlink>
      <w:r>
        <w:rPr>
          <w:rFonts w:ascii="Calibri" w:hAnsi="Calibri" w:cs="Calibri"/>
        </w:rPr>
        <w:t xml:space="preserve"> администрации Липецкой области</w:t>
      </w:r>
      <w:proofErr w:type="gramEnd"/>
    </w:p>
    <w:p w:rsidR="003D74CF" w:rsidRDefault="003D74CF">
      <w:pPr>
        <w:widowControl w:val="0"/>
        <w:autoSpaceDE w:val="0"/>
        <w:autoSpaceDN w:val="0"/>
        <w:adjustRightInd w:val="0"/>
        <w:spacing w:after="0" w:line="240" w:lineRule="auto"/>
        <w:jc w:val="center"/>
        <w:rPr>
          <w:rFonts w:ascii="Calibri" w:hAnsi="Calibri" w:cs="Calibri"/>
        </w:rPr>
      </w:pPr>
      <w:r>
        <w:rPr>
          <w:rFonts w:ascii="Calibri" w:hAnsi="Calibri" w:cs="Calibri"/>
        </w:rPr>
        <w:t>от 29.12.2012 N 623-р)</w:t>
      </w:r>
    </w:p>
    <w:p w:rsidR="003D74CF" w:rsidRDefault="003D74CF">
      <w:pPr>
        <w:widowControl w:val="0"/>
        <w:autoSpaceDE w:val="0"/>
        <w:autoSpaceDN w:val="0"/>
        <w:adjustRightInd w:val="0"/>
        <w:spacing w:after="0" w:line="240" w:lineRule="auto"/>
        <w:jc w:val="center"/>
        <w:rPr>
          <w:rFonts w:ascii="Calibri" w:hAnsi="Calibri" w:cs="Calibri"/>
        </w:rPr>
        <w:sectPr w:rsidR="003D74CF">
          <w:pgSz w:w="11905" w:h="16838"/>
          <w:pgMar w:top="1134" w:right="850" w:bottom="1134" w:left="1701" w:header="720" w:footer="720" w:gutter="0"/>
          <w:cols w:space="720"/>
          <w:noEndnote/>
        </w:sectPr>
      </w:pP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3D74CF" w:rsidRDefault="003D74C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5"/>
        <w:gridCol w:w="3393"/>
        <w:gridCol w:w="1989"/>
        <w:gridCol w:w="2925"/>
        <w:gridCol w:w="1989"/>
        <w:gridCol w:w="2223"/>
      </w:tblGrid>
      <w:tr w:rsidR="003D74CF">
        <w:tblPrEx>
          <w:tblCellMar>
            <w:top w:w="0" w:type="dxa"/>
            <w:bottom w:w="0" w:type="dxa"/>
          </w:tblCellMar>
        </w:tblPrEx>
        <w:trPr>
          <w:tblCellSpacing w:w="5" w:type="nil"/>
        </w:trPr>
        <w:tc>
          <w:tcPr>
            <w:tcW w:w="585"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3D74CF" w:rsidRDefault="003D74CF">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393"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Категория налогоплательщика</w:t>
            </w:r>
          </w:p>
        </w:tc>
        <w:tc>
          <w:tcPr>
            <w:tcW w:w="1989"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Налоговая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ставка налога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имущество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организаций  </w:t>
            </w:r>
          </w:p>
        </w:tc>
        <w:tc>
          <w:tcPr>
            <w:tcW w:w="2925"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Налоговая ставка налога</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прибыль организаций,</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подлежащего зачислению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областной бюджет   </w:t>
            </w:r>
          </w:p>
        </w:tc>
        <w:tc>
          <w:tcPr>
            <w:tcW w:w="1989"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Налоговая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ставка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транспортному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налогу     </w:t>
            </w:r>
          </w:p>
        </w:tc>
        <w:tc>
          <w:tcPr>
            <w:tcW w:w="2223"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Льготные ставки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аренде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земельных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участков     </w:t>
            </w:r>
          </w:p>
        </w:tc>
      </w:tr>
      <w:tr w:rsidR="003D74CF">
        <w:tblPrEx>
          <w:tblCellMar>
            <w:top w:w="0" w:type="dxa"/>
            <w:bottom w:w="0" w:type="dxa"/>
          </w:tblCellMar>
        </w:tblPrEx>
        <w:trPr>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39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Резиденты </w:t>
            </w:r>
            <w:proofErr w:type="gramStart"/>
            <w:r>
              <w:rPr>
                <w:rFonts w:ascii="Courier New" w:hAnsi="Courier New" w:cs="Courier New"/>
                <w:sz w:val="20"/>
                <w:szCs w:val="20"/>
              </w:rPr>
              <w:t>федеральной</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особой экономической зоны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производственного типа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территории Липецкой области</w:t>
            </w:r>
          </w:p>
        </w:tc>
        <w:tc>
          <w:tcPr>
            <w:tcW w:w="198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 процентов -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сроком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десять лет     </w:t>
            </w:r>
          </w:p>
          <w:p w:rsidR="003D74CF" w:rsidRDefault="003D74CF">
            <w:pPr>
              <w:widowControl w:val="0"/>
              <w:autoSpaceDE w:val="0"/>
              <w:autoSpaceDN w:val="0"/>
              <w:adjustRightInd w:val="0"/>
              <w:spacing w:after="0" w:line="240" w:lineRule="auto"/>
              <w:rPr>
                <w:rFonts w:ascii="Courier New" w:hAnsi="Courier New" w:cs="Courier New"/>
                <w:sz w:val="20"/>
                <w:szCs w:val="20"/>
              </w:rPr>
            </w:pPr>
          </w:p>
          <w:p w:rsidR="003D74CF" w:rsidRDefault="003D74CF">
            <w:pPr>
              <w:widowControl w:val="0"/>
              <w:autoSpaceDE w:val="0"/>
              <w:autoSpaceDN w:val="0"/>
              <w:adjustRightInd w:val="0"/>
              <w:spacing w:after="0" w:line="240" w:lineRule="auto"/>
              <w:rPr>
                <w:rFonts w:ascii="Courier New" w:hAnsi="Courier New" w:cs="Courier New"/>
                <w:sz w:val="20"/>
                <w:szCs w:val="20"/>
              </w:rPr>
            </w:pPr>
            <w:hyperlink r:id="rId84" w:history="1">
              <w:r>
                <w:rPr>
                  <w:rFonts w:ascii="Courier New" w:hAnsi="Courier New" w:cs="Courier New"/>
                  <w:color w:val="0000FF"/>
                  <w:sz w:val="20"/>
                  <w:szCs w:val="20"/>
                </w:rPr>
                <w:t>ст. 381</w:t>
              </w:r>
            </w:hyperlink>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Налогового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кодекса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292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 процентов - сроком </w:t>
            </w:r>
            <w:proofErr w:type="gramStart"/>
            <w:r>
              <w:rPr>
                <w:rFonts w:ascii="Courier New" w:hAnsi="Courier New" w:cs="Courier New"/>
                <w:sz w:val="20"/>
                <w:szCs w:val="20"/>
              </w:rPr>
              <w:t>на</w:t>
            </w:r>
            <w:proofErr w:type="gramEnd"/>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пять лет               </w:t>
            </w:r>
          </w:p>
          <w:p w:rsidR="003D74CF" w:rsidRDefault="003D74CF">
            <w:pPr>
              <w:widowControl w:val="0"/>
              <w:autoSpaceDE w:val="0"/>
              <w:autoSpaceDN w:val="0"/>
              <w:adjustRightInd w:val="0"/>
              <w:spacing w:after="0" w:line="240" w:lineRule="auto"/>
              <w:rPr>
                <w:rFonts w:ascii="Courier New" w:hAnsi="Courier New" w:cs="Courier New"/>
                <w:sz w:val="20"/>
                <w:szCs w:val="20"/>
              </w:rPr>
            </w:pP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процентов - сроком </w:t>
            </w:r>
            <w:proofErr w:type="gramStart"/>
            <w:r>
              <w:rPr>
                <w:rFonts w:ascii="Courier New" w:hAnsi="Courier New" w:cs="Courier New"/>
                <w:sz w:val="20"/>
                <w:szCs w:val="20"/>
              </w:rPr>
              <w:t>на</w:t>
            </w:r>
            <w:proofErr w:type="gramEnd"/>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пять лет               </w:t>
            </w:r>
          </w:p>
          <w:p w:rsidR="003D74CF" w:rsidRDefault="003D74CF">
            <w:pPr>
              <w:widowControl w:val="0"/>
              <w:autoSpaceDE w:val="0"/>
              <w:autoSpaceDN w:val="0"/>
              <w:adjustRightInd w:val="0"/>
              <w:spacing w:after="0" w:line="240" w:lineRule="auto"/>
              <w:rPr>
                <w:rFonts w:ascii="Courier New" w:hAnsi="Courier New" w:cs="Courier New"/>
                <w:sz w:val="20"/>
                <w:szCs w:val="20"/>
              </w:rPr>
            </w:pP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13,5 процентов -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действия </w:t>
            </w:r>
            <w:proofErr w:type="gramStart"/>
            <w:r>
              <w:rPr>
                <w:rFonts w:ascii="Courier New" w:hAnsi="Courier New" w:cs="Courier New"/>
                <w:sz w:val="20"/>
                <w:szCs w:val="20"/>
              </w:rPr>
              <w:t>особой</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экономической зоны     </w:t>
            </w:r>
          </w:p>
          <w:p w:rsidR="003D74CF" w:rsidRDefault="003D74CF">
            <w:pPr>
              <w:widowControl w:val="0"/>
              <w:autoSpaceDE w:val="0"/>
              <w:autoSpaceDN w:val="0"/>
              <w:adjustRightInd w:val="0"/>
              <w:spacing w:after="0" w:line="240" w:lineRule="auto"/>
              <w:rPr>
                <w:rFonts w:ascii="Courier New" w:hAnsi="Courier New" w:cs="Courier New"/>
                <w:sz w:val="20"/>
                <w:szCs w:val="20"/>
              </w:rPr>
            </w:pPr>
          </w:p>
          <w:p w:rsidR="003D74CF" w:rsidRDefault="003D74CF">
            <w:pPr>
              <w:widowControl w:val="0"/>
              <w:autoSpaceDE w:val="0"/>
              <w:autoSpaceDN w:val="0"/>
              <w:adjustRightInd w:val="0"/>
              <w:spacing w:after="0" w:line="240" w:lineRule="auto"/>
              <w:rPr>
                <w:rFonts w:ascii="Courier New" w:hAnsi="Courier New" w:cs="Courier New"/>
                <w:sz w:val="20"/>
                <w:szCs w:val="20"/>
              </w:rPr>
            </w:pPr>
            <w:hyperlink r:id="rId85" w:history="1">
              <w:r>
                <w:rPr>
                  <w:rFonts w:ascii="Courier New" w:hAnsi="Courier New" w:cs="Courier New"/>
                  <w:color w:val="0000FF"/>
                  <w:sz w:val="20"/>
                  <w:szCs w:val="20"/>
                </w:rPr>
                <w:t>ст. 2</w:t>
              </w:r>
            </w:hyperlink>
            <w:r>
              <w:rPr>
                <w:rFonts w:ascii="Courier New" w:hAnsi="Courier New" w:cs="Courier New"/>
                <w:sz w:val="20"/>
                <w:szCs w:val="20"/>
              </w:rPr>
              <w:t xml:space="preserve"> Закона </w:t>
            </w:r>
            <w:proofErr w:type="gramStart"/>
            <w:r>
              <w:rPr>
                <w:rFonts w:ascii="Courier New" w:hAnsi="Courier New" w:cs="Courier New"/>
                <w:sz w:val="20"/>
                <w:szCs w:val="20"/>
              </w:rPr>
              <w:t>Липецкой</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от 29 мая 2008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года N 151-ОЗ "О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применении </w:t>
            </w:r>
            <w:proofErr w:type="gramStart"/>
            <w:r>
              <w:rPr>
                <w:rFonts w:ascii="Courier New" w:hAnsi="Courier New" w:cs="Courier New"/>
                <w:sz w:val="20"/>
                <w:szCs w:val="20"/>
              </w:rPr>
              <w:t>пониженной</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налоговой ставки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налога на прибыль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подлежащего зачислению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областной бюджет"    </w:t>
            </w:r>
          </w:p>
        </w:tc>
        <w:tc>
          <w:tcPr>
            <w:tcW w:w="198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 процентов -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сроком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десять лет     </w:t>
            </w:r>
          </w:p>
          <w:p w:rsidR="003D74CF" w:rsidRDefault="003D74CF">
            <w:pPr>
              <w:widowControl w:val="0"/>
              <w:autoSpaceDE w:val="0"/>
              <w:autoSpaceDN w:val="0"/>
              <w:adjustRightInd w:val="0"/>
              <w:spacing w:after="0" w:line="240" w:lineRule="auto"/>
              <w:rPr>
                <w:rFonts w:ascii="Courier New" w:hAnsi="Courier New" w:cs="Courier New"/>
                <w:sz w:val="20"/>
                <w:szCs w:val="20"/>
              </w:rPr>
            </w:pPr>
          </w:p>
          <w:p w:rsidR="003D74CF" w:rsidRDefault="003D74CF">
            <w:pPr>
              <w:widowControl w:val="0"/>
              <w:autoSpaceDE w:val="0"/>
              <w:autoSpaceDN w:val="0"/>
              <w:adjustRightInd w:val="0"/>
              <w:spacing w:after="0" w:line="240" w:lineRule="auto"/>
              <w:rPr>
                <w:rFonts w:ascii="Courier New" w:hAnsi="Courier New" w:cs="Courier New"/>
                <w:sz w:val="20"/>
                <w:szCs w:val="20"/>
              </w:rPr>
            </w:pPr>
            <w:hyperlink r:id="rId86" w:history="1">
              <w:r>
                <w:rPr>
                  <w:rFonts w:ascii="Courier New" w:hAnsi="Courier New" w:cs="Courier New"/>
                  <w:color w:val="0000FF"/>
                  <w:sz w:val="20"/>
                  <w:szCs w:val="20"/>
                </w:rPr>
                <w:t>ст. 7</w:t>
              </w:r>
            </w:hyperlink>
            <w:r>
              <w:rPr>
                <w:rFonts w:ascii="Courier New" w:hAnsi="Courier New" w:cs="Courier New"/>
                <w:sz w:val="20"/>
                <w:szCs w:val="20"/>
              </w:rPr>
              <w:t xml:space="preserve"> Закона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Липецкой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от 25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ноября 2002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года N 20-ОЗ "О</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транспортном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налоге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Липецкой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222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более 2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процентов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кадастровой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земельного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участка в год    </w:t>
            </w:r>
          </w:p>
          <w:p w:rsidR="003D74CF" w:rsidRDefault="003D74CF">
            <w:pPr>
              <w:widowControl w:val="0"/>
              <w:autoSpaceDE w:val="0"/>
              <w:autoSpaceDN w:val="0"/>
              <w:adjustRightInd w:val="0"/>
              <w:spacing w:after="0" w:line="240" w:lineRule="auto"/>
              <w:rPr>
                <w:rFonts w:ascii="Courier New" w:hAnsi="Courier New" w:cs="Courier New"/>
                <w:sz w:val="20"/>
                <w:szCs w:val="20"/>
              </w:rPr>
            </w:pPr>
          </w:p>
          <w:p w:rsidR="003D74CF" w:rsidRDefault="003D74CF">
            <w:pPr>
              <w:widowControl w:val="0"/>
              <w:autoSpaceDE w:val="0"/>
              <w:autoSpaceDN w:val="0"/>
              <w:adjustRightInd w:val="0"/>
              <w:spacing w:after="0" w:line="240" w:lineRule="auto"/>
              <w:rPr>
                <w:rFonts w:ascii="Courier New" w:hAnsi="Courier New" w:cs="Courier New"/>
                <w:sz w:val="20"/>
                <w:szCs w:val="20"/>
              </w:rPr>
            </w:pPr>
            <w:hyperlink r:id="rId87" w:history="1">
              <w:r>
                <w:rPr>
                  <w:rFonts w:ascii="Courier New" w:hAnsi="Courier New" w:cs="Courier New"/>
                  <w:color w:val="0000FF"/>
                  <w:sz w:val="20"/>
                  <w:szCs w:val="20"/>
                </w:rPr>
                <w:t>Постановление</w:t>
              </w:r>
            </w:hyperlink>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Правительства РФ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21 декабря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2005 года N 782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 создании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Грязинского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Липецкой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особой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зоны промышленно-</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производственного</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типа"            </w:t>
            </w:r>
          </w:p>
        </w:tc>
      </w:tr>
      <w:tr w:rsidR="003D74CF">
        <w:tblPrEx>
          <w:tblCellMar>
            <w:top w:w="0" w:type="dxa"/>
            <w:bottom w:w="0" w:type="dxa"/>
          </w:tblCellMar>
        </w:tblPrEx>
        <w:trPr>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39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 признаваемая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управляющей компанией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федеральной особой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экономической зоной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производственного типа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территории Липецкой области</w:t>
            </w:r>
          </w:p>
        </w:tc>
        <w:tc>
          <w:tcPr>
            <w:tcW w:w="198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 процентов -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сроком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десять лет     </w:t>
            </w:r>
          </w:p>
          <w:p w:rsidR="003D74CF" w:rsidRDefault="003D74CF">
            <w:pPr>
              <w:widowControl w:val="0"/>
              <w:autoSpaceDE w:val="0"/>
              <w:autoSpaceDN w:val="0"/>
              <w:adjustRightInd w:val="0"/>
              <w:spacing w:after="0" w:line="240" w:lineRule="auto"/>
              <w:rPr>
                <w:rFonts w:ascii="Courier New" w:hAnsi="Courier New" w:cs="Courier New"/>
                <w:sz w:val="20"/>
                <w:szCs w:val="20"/>
              </w:rPr>
            </w:pPr>
          </w:p>
          <w:p w:rsidR="003D74CF" w:rsidRDefault="003D74CF">
            <w:pPr>
              <w:widowControl w:val="0"/>
              <w:autoSpaceDE w:val="0"/>
              <w:autoSpaceDN w:val="0"/>
              <w:adjustRightInd w:val="0"/>
              <w:spacing w:after="0" w:line="240" w:lineRule="auto"/>
              <w:rPr>
                <w:rFonts w:ascii="Courier New" w:hAnsi="Courier New" w:cs="Courier New"/>
                <w:sz w:val="20"/>
                <w:szCs w:val="20"/>
              </w:rPr>
            </w:pPr>
            <w:hyperlink r:id="rId88" w:history="1">
              <w:r>
                <w:rPr>
                  <w:rFonts w:ascii="Courier New" w:hAnsi="Courier New" w:cs="Courier New"/>
                  <w:color w:val="0000FF"/>
                  <w:sz w:val="20"/>
                  <w:szCs w:val="20"/>
                </w:rPr>
                <w:t>ст. 381</w:t>
              </w:r>
            </w:hyperlink>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Налогового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кодекса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292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222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39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Участники </w:t>
            </w:r>
            <w:proofErr w:type="gramStart"/>
            <w:r>
              <w:rPr>
                <w:rFonts w:ascii="Courier New" w:hAnsi="Courier New" w:cs="Courier New"/>
                <w:sz w:val="20"/>
                <w:szCs w:val="20"/>
              </w:rPr>
              <w:t>особых</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экономических зон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регионального уровня       </w:t>
            </w:r>
          </w:p>
        </w:tc>
        <w:tc>
          <w:tcPr>
            <w:tcW w:w="198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 процентов -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сроком на семь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лет            </w:t>
            </w:r>
          </w:p>
          <w:p w:rsidR="003D74CF" w:rsidRDefault="003D74CF">
            <w:pPr>
              <w:widowControl w:val="0"/>
              <w:autoSpaceDE w:val="0"/>
              <w:autoSpaceDN w:val="0"/>
              <w:adjustRightInd w:val="0"/>
              <w:spacing w:after="0" w:line="240" w:lineRule="auto"/>
              <w:rPr>
                <w:rFonts w:ascii="Courier New" w:hAnsi="Courier New" w:cs="Courier New"/>
                <w:sz w:val="20"/>
                <w:szCs w:val="20"/>
              </w:rPr>
            </w:pPr>
          </w:p>
          <w:p w:rsidR="003D74CF" w:rsidRDefault="003D74CF">
            <w:pPr>
              <w:widowControl w:val="0"/>
              <w:autoSpaceDE w:val="0"/>
              <w:autoSpaceDN w:val="0"/>
              <w:adjustRightInd w:val="0"/>
              <w:spacing w:after="0" w:line="240" w:lineRule="auto"/>
              <w:rPr>
                <w:rFonts w:ascii="Courier New" w:hAnsi="Courier New" w:cs="Courier New"/>
                <w:sz w:val="20"/>
                <w:szCs w:val="20"/>
              </w:rPr>
            </w:pPr>
            <w:hyperlink r:id="rId89" w:history="1">
              <w:r>
                <w:rPr>
                  <w:rFonts w:ascii="Courier New" w:hAnsi="Courier New" w:cs="Courier New"/>
                  <w:color w:val="0000FF"/>
                  <w:sz w:val="20"/>
                  <w:szCs w:val="20"/>
                </w:rPr>
                <w:t>ст. 4</w:t>
              </w:r>
            </w:hyperlink>
            <w:r>
              <w:rPr>
                <w:rFonts w:ascii="Courier New" w:hAnsi="Courier New" w:cs="Courier New"/>
                <w:sz w:val="20"/>
                <w:szCs w:val="20"/>
              </w:rPr>
              <w:t xml:space="preserve"> Закона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Липецкой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от 27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ноября 2003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года N 80-ОЗ "О</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Липецкой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292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13,5 процента -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сроком на пять лет, а </w:t>
            </w:r>
            <w:proofErr w:type="gramStart"/>
            <w:r>
              <w:rPr>
                <w:rFonts w:ascii="Courier New" w:hAnsi="Courier New" w:cs="Courier New"/>
                <w:sz w:val="20"/>
                <w:szCs w:val="20"/>
              </w:rPr>
              <w:t>в</w:t>
            </w:r>
            <w:proofErr w:type="gramEnd"/>
          </w:p>
          <w:p w:rsidR="003D74CF" w:rsidRDefault="003D74CF">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случае</w:t>
            </w:r>
            <w:proofErr w:type="gramEnd"/>
            <w:r>
              <w:rPr>
                <w:rFonts w:ascii="Courier New" w:hAnsi="Courier New" w:cs="Courier New"/>
                <w:sz w:val="20"/>
                <w:szCs w:val="20"/>
              </w:rPr>
              <w:t xml:space="preserve"> выпуска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экспортно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ориентированной и (или)</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импортозамещающей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продукции - сроком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семь лет               </w:t>
            </w:r>
          </w:p>
          <w:p w:rsidR="003D74CF" w:rsidRDefault="003D74CF">
            <w:pPr>
              <w:widowControl w:val="0"/>
              <w:autoSpaceDE w:val="0"/>
              <w:autoSpaceDN w:val="0"/>
              <w:adjustRightInd w:val="0"/>
              <w:spacing w:after="0" w:line="240" w:lineRule="auto"/>
              <w:rPr>
                <w:rFonts w:ascii="Courier New" w:hAnsi="Courier New" w:cs="Courier New"/>
                <w:sz w:val="20"/>
                <w:szCs w:val="20"/>
              </w:rPr>
            </w:pPr>
          </w:p>
          <w:p w:rsidR="003D74CF" w:rsidRDefault="003D74CF">
            <w:pPr>
              <w:widowControl w:val="0"/>
              <w:autoSpaceDE w:val="0"/>
              <w:autoSpaceDN w:val="0"/>
              <w:adjustRightInd w:val="0"/>
              <w:spacing w:after="0" w:line="240" w:lineRule="auto"/>
              <w:rPr>
                <w:rFonts w:ascii="Courier New" w:hAnsi="Courier New" w:cs="Courier New"/>
                <w:sz w:val="20"/>
                <w:szCs w:val="20"/>
              </w:rPr>
            </w:pPr>
            <w:hyperlink r:id="rId90" w:history="1">
              <w:r>
                <w:rPr>
                  <w:rFonts w:ascii="Courier New" w:hAnsi="Courier New" w:cs="Courier New"/>
                  <w:color w:val="0000FF"/>
                  <w:sz w:val="20"/>
                  <w:szCs w:val="20"/>
                </w:rPr>
                <w:t>ст. 2</w:t>
              </w:r>
            </w:hyperlink>
            <w:r>
              <w:rPr>
                <w:rFonts w:ascii="Courier New" w:hAnsi="Courier New" w:cs="Courier New"/>
                <w:sz w:val="20"/>
                <w:szCs w:val="20"/>
              </w:rPr>
              <w:t xml:space="preserve"> Закон </w:t>
            </w:r>
            <w:proofErr w:type="gramStart"/>
            <w:r>
              <w:rPr>
                <w:rFonts w:ascii="Courier New" w:hAnsi="Courier New" w:cs="Courier New"/>
                <w:sz w:val="20"/>
                <w:szCs w:val="20"/>
              </w:rPr>
              <w:t>Липецкой</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от 29 мая 2008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года N 151-ОЗ "О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применении </w:t>
            </w:r>
            <w:proofErr w:type="gramStart"/>
            <w:r>
              <w:rPr>
                <w:rFonts w:ascii="Courier New" w:hAnsi="Courier New" w:cs="Courier New"/>
                <w:sz w:val="20"/>
                <w:szCs w:val="20"/>
              </w:rPr>
              <w:t>пониженной</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налоговой ставки налога</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прибыль организаций,</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подлежащего зачислению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областной бюджет"    </w:t>
            </w:r>
          </w:p>
        </w:tc>
        <w:tc>
          <w:tcPr>
            <w:tcW w:w="198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0 процентов -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сроком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десять лет     </w:t>
            </w:r>
          </w:p>
          <w:p w:rsidR="003D74CF" w:rsidRDefault="003D74CF">
            <w:pPr>
              <w:widowControl w:val="0"/>
              <w:autoSpaceDE w:val="0"/>
              <w:autoSpaceDN w:val="0"/>
              <w:adjustRightInd w:val="0"/>
              <w:spacing w:after="0" w:line="240" w:lineRule="auto"/>
              <w:rPr>
                <w:rFonts w:ascii="Courier New" w:hAnsi="Courier New" w:cs="Courier New"/>
                <w:sz w:val="20"/>
                <w:szCs w:val="20"/>
              </w:rPr>
            </w:pPr>
          </w:p>
          <w:p w:rsidR="003D74CF" w:rsidRDefault="003D74CF">
            <w:pPr>
              <w:widowControl w:val="0"/>
              <w:autoSpaceDE w:val="0"/>
              <w:autoSpaceDN w:val="0"/>
              <w:adjustRightInd w:val="0"/>
              <w:spacing w:after="0" w:line="240" w:lineRule="auto"/>
              <w:rPr>
                <w:rFonts w:ascii="Courier New" w:hAnsi="Courier New" w:cs="Courier New"/>
                <w:sz w:val="20"/>
                <w:szCs w:val="20"/>
              </w:rPr>
            </w:pPr>
            <w:hyperlink r:id="rId91" w:history="1">
              <w:r>
                <w:rPr>
                  <w:rFonts w:ascii="Courier New" w:hAnsi="Courier New" w:cs="Courier New"/>
                  <w:color w:val="0000FF"/>
                  <w:sz w:val="20"/>
                  <w:szCs w:val="20"/>
                </w:rPr>
                <w:t>ст. 7</w:t>
              </w:r>
            </w:hyperlink>
            <w:r>
              <w:rPr>
                <w:rFonts w:ascii="Courier New" w:hAnsi="Courier New" w:cs="Courier New"/>
                <w:sz w:val="20"/>
                <w:szCs w:val="20"/>
              </w:rPr>
              <w:t xml:space="preserve"> Закона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Липецкой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от 25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ноября 2002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года N 20-ОЗ "О</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транспортном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налоге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Липецкой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222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от 0,01 процента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 процента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кадастровой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земельного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участка в год    </w:t>
            </w:r>
          </w:p>
          <w:p w:rsidR="003D74CF" w:rsidRDefault="003D74CF">
            <w:pPr>
              <w:widowControl w:val="0"/>
              <w:autoSpaceDE w:val="0"/>
              <w:autoSpaceDN w:val="0"/>
              <w:adjustRightInd w:val="0"/>
              <w:spacing w:after="0" w:line="240" w:lineRule="auto"/>
              <w:rPr>
                <w:rFonts w:ascii="Courier New" w:hAnsi="Courier New" w:cs="Courier New"/>
                <w:sz w:val="20"/>
                <w:szCs w:val="20"/>
              </w:rPr>
            </w:pP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Решения Советов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депутатов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районов 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городских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округов </w:t>
            </w:r>
            <w:proofErr w:type="gramStart"/>
            <w:r>
              <w:rPr>
                <w:rFonts w:ascii="Courier New" w:hAnsi="Courier New" w:cs="Courier New"/>
                <w:sz w:val="20"/>
                <w:szCs w:val="20"/>
              </w:rPr>
              <w:t>Липецкой</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3D74CF">
        <w:tblPrEx>
          <w:tblCellMar>
            <w:top w:w="0" w:type="dxa"/>
            <w:bottom w:w="0" w:type="dxa"/>
          </w:tblCellMar>
        </w:tblPrEx>
        <w:trPr>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4.</w:t>
            </w:r>
          </w:p>
        </w:tc>
        <w:tc>
          <w:tcPr>
            <w:tcW w:w="339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Организации, осуществляющие</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функции администрации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особых экономических зон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регионального уровня       </w:t>
            </w:r>
          </w:p>
        </w:tc>
        <w:tc>
          <w:tcPr>
            <w:tcW w:w="198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 процентов -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срок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действия </w:t>
            </w:r>
            <w:proofErr w:type="gramStart"/>
            <w:r>
              <w:rPr>
                <w:rFonts w:ascii="Courier New" w:hAnsi="Courier New" w:cs="Courier New"/>
                <w:sz w:val="20"/>
                <w:szCs w:val="20"/>
              </w:rPr>
              <w:t>особой</w:t>
            </w:r>
            <w:proofErr w:type="gramEnd"/>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зоны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регионального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уровня         </w:t>
            </w:r>
          </w:p>
          <w:p w:rsidR="003D74CF" w:rsidRDefault="003D74CF">
            <w:pPr>
              <w:widowControl w:val="0"/>
              <w:autoSpaceDE w:val="0"/>
              <w:autoSpaceDN w:val="0"/>
              <w:adjustRightInd w:val="0"/>
              <w:spacing w:after="0" w:line="240" w:lineRule="auto"/>
              <w:rPr>
                <w:rFonts w:ascii="Courier New" w:hAnsi="Courier New" w:cs="Courier New"/>
                <w:sz w:val="20"/>
                <w:szCs w:val="20"/>
              </w:rPr>
            </w:pPr>
          </w:p>
          <w:p w:rsidR="003D74CF" w:rsidRDefault="003D74CF">
            <w:pPr>
              <w:widowControl w:val="0"/>
              <w:autoSpaceDE w:val="0"/>
              <w:autoSpaceDN w:val="0"/>
              <w:adjustRightInd w:val="0"/>
              <w:spacing w:after="0" w:line="240" w:lineRule="auto"/>
              <w:rPr>
                <w:rFonts w:ascii="Courier New" w:hAnsi="Courier New" w:cs="Courier New"/>
                <w:sz w:val="20"/>
                <w:szCs w:val="20"/>
              </w:rPr>
            </w:pPr>
            <w:hyperlink r:id="rId92" w:history="1">
              <w:r>
                <w:rPr>
                  <w:rFonts w:ascii="Courier New" w:hAnsi="Courier New" w:cs="Courier New"/>
                  <w:color w:val="0000FF"/>
                  <w:sz w:val="20"/>
                  <w:szCs w:val="20"/>
                </w:rPr>
                <w:t>ст. 4</w:t>
              </w:r>
            </w:hyperlink>
            <w:r>
              <w:rPr>
                <w:rFonts w:ascii="Courier New" w:hAnsi="Courier New" w:cs="Courier New"/>
                <w:sz w:val="20"/>
                <w:szCs w:val="20"/>
              </w:rPr>
              <w:t xml:space="preserve"> Закона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Липецкой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от 27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ноября 2003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года N 80-ОЗ "О</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Липецкой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292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222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339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Организации, осуществляющие</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инвестиции в строительство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инфраструктуры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особых экономических зон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регионального уровня       </w:t>
            </w:r>
          </w:p>
          <w:p w:rsidR="003D74CF" w:rsidRDefault="003D74CF">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(водоснабжения,            </w:t>
            </w:r>
            <w:proofErr w:type="gramEnd"/>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водоотведения, </w:t>
            </w:r>
            <w:proofErr w:type="gramStart"/>
            <w:r>
              <w:rPr>
                <w:rFonts w:ascii="Courier New" w:hAnsi="Courier New" w:cs="Courier New"/>
                <w:sz w:val="20"/>
                <w:szCs w:val="20"/>
              </w:rPr>
              <w:t>очистных</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w:t>
            </w:r>
          </w:p>
        </w:tc>
        <w:tc>
          <w:tcPr>
            <w:tcW w:w="198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 процентов -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сроком на семь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лет            </w:t>
            </w:r>
          </w:p>
          <w:p w:rsidR="003D74CF" w:rsidRDefault="003D74CF">
            <w:pPr>
              <w:widowControl w:val="0"/>
              <w:autoSpaceDE w:val="0"/>
              <w:autoSpaceDN w:val="0"/>
              <w:adjustRightInd w:val="0"/>
              <w:spacing w:after="0" w:line="240" w:lineRule="auto"/>
              <w:rPr>
                <w:rFonts w:ascii="Courier New" w:hAnsi="Courier New" w:cs="Courier New"/>
                <w:sz w:val="20"/>
                <w:szCs w:val="20"/>
              </w:rPr>
            </w:pPr>
          </w:p>
          <w:p w:rsidR="003D74CF" w:rsidRDefault="003D74CF">
            <w:pPr>
              <w:widowControl w:val="0"/>
              <w:autoSpaceDE w:val="0"/>
              <w:autoSpaceDN w:val="0"/>
              <w:adjustRightInd w:val="0"/>
              <w:spacing w:after="0" w:line="240" w:lineRule="auto"/>
              <w:rPr>
                <w:rFonts w:ascii="Courier New" w:hAnsi="Courier New" w:cs="Courier New"/>
                <w:sz w:val="20"/>
                <w:szCs w:val="20"/>
              </w:rPr>
            </w:pPr>
            <w:hyperlink r:id="rId93" w:history="1">
              <w:r>
                <w:rPr>
                  <w:rFonts w:ascii="Courier New" w:hAnsi="Courier New" w:cs="Courier New"/>
                  <w:color w:val="0000FF"/>
                  <w:sz w:val="20"/>
                  <w:szCs w:val="20"/>
                </w:rPr>
                <w:t>ст. 4</w:t>
              </w:r>
            </w:hyperlink>
            <w:r>
              <w:rPr>
                <w:rFonts w:ascii="Courier New" w:hAnsi="Courier New" w:cs="Courier New"/>
                <w:sz w:val="20"/>
                <w:szCs w:val="20"/>
              </w:rPr>
              <w:t xml:space="preserve"> Закона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Липецкой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от 27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ноября 2003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года N 80-ОЗ "О</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имущество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Липецкой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292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13,5 процента - сроком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пять лет            </w:t>
            </w:r>
          </w:p>
          <w:p w:rsidR="003D74CF" w:rsidRDefault="003D74CF">
            <w:pPr>
              <w:widowControl w:val="0"/>
              <w:autoSpaceDE w:val="0"/>
              <w:autoSpaceDN w:val="0"/>
              <w:adjustRightInd w:val="0"/>
              <w:spacing w:after="0" w:line="240" w:lineRule="auto"/>
              <w:rPr>
                <w:rFonts w:ascii="Courier New" w:hAnsi="Courier New" w:cs="Courier New"/>
                <w:sz w:val="20"/>
                <w:szCs w:val="20"/>
              </w:rPr>
            </w:pPr>
          </w:p>
          <w:p w:rsidR="003D74CF" w:rsidRDefault="003D74CF">
            <w:pPr>
              <w:widowControl w:val="0"/>
              <w:autoSpaceDE w:val="0"/>
              <w:autoSpaceDN w:val="0"/>
              <w:adjustRightInd w:val="0"/>
              <w:spacing w:after="0" w:line="240" w:lineRule="auto"/>
              <w:rPr>
                <w:rFonts w:ascii="Courier New" w:hAnsi="Courier New" w:cs="Courier New"/>
                <w:sz w:val="20"/>
                <w:szCs w:val="20"/>
              </w:rPr>
            </w:pPr>
            <w:hyperlink r:id="rId94" w:history="1">
              <w:r>
                <w:rPr>
                  <w:rFonts w:ascii="Courier New" w:hAnsi="Courier New" w:cs="Courier New"/>
                  <w:color w:val="0000FF"/>
                  <w:sz w:val="20"/>
                  <w:szCs w:val="20"/>
                </w:rPr>
                <w:t>ст. 2</w:t>
              </w:r>
            </w:hyperlink>
            <w:r>
              <w:rPr>
                <w:rFonts w:ascii="Courier New" w:hAnsi="Courier New" w:cs="Courier New"/>
                <w:sz w:val="20"/>
                <w:szCs w:val="20"/>
              </w:rPr>
              <w:t xml:space="preserve"> Закона </w:t>
            </w:r>
            <w:proofErr w:type="gramStart"/>
            <w:r>
              <w:rPr>
                <w:rFonts w:ascii="Courier New" w:hAnsi="Courier New" w:cs="Courier New"/>
                <w:sz w:val="20"/>
                <w:szCs w:val="20"/>
              </w:rPr>
              <w:t>Липецкой</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от 29 мая 2008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года N 151-ОЗ "О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применении </w:t>
            </w:r>
            <w:proofErr w:type="gramStart"/>
            <w:r>
              <w:rPr>
                <w:rFonts w:ascii="Courier New" w:hAnsi="Courier New" w:cs="Courier New"/>
                <w:sz w:val="20"/>
                <w:szCs w:val="20"/>
              </w:rPr>
              <w:t>пониженной</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налоговой ставки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налога на прибыль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подлежащего зачислению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областной бюджет"    </w:t>
            </w:r>
          </w:p>
        </w:tc>
        <w:tc>
          <w:tcPr>
            <w:tcW w:w="198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222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6.</w:t>
            </w:r>
          </w:p>
        </w:tc>
        <w:tc>
          <w:tcPr>
            <w:tcW w:w="339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Резиденты </w:t>
            </w:r>
            <w:proofErr w:type="gramStart"/>
            <w:r>
              <w:rPr>
                <w:rFonts w:ascii="Courier New" w:hAnsi="Courier New" w:cs="Courier New"/>
                <w:sz w:val="20"/>
                <w:szCs w:val="20"/>
              </w:rPr>
              <w:t>индустриальных</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парков                     </w:t>
            </w:r>
          </w:p>
        </w:tc>
        <w:tc>
          <w:tcPr>
            <w:tcW w:w="198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 процентов -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сроком на семь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лет            </w:t>
            </w:r>
          </w:p>
          <w:p w:rsidR="003D74CF" w:rsidRDefault="003D74CF">
            <w:pPr>
              <w:widowControl w:val="0"/>
              <w:autoSpaceDE w:val="0"/>
              <w:autoSpaceDN w:val="0"/>
              <w:adjustRightInd w:val="0"/>
              <w:spacing w:after="0" w:line="240" w:lineRule="auto"/>
              <w:rPr>
                <w:rFonts w:ascii="Courier New" w:hAnsi="Courier New" w:cs="Courier New"/>
                <w:sz w:val="20"/>
                <w:szCs w:val="20"/>
              </w:rPr>
            </w:pPr>
          </w:p>
          <w:p w:rsidR="003D74CF" w:rsidRDefault="003D74CF">
            <w:pPr>
              <w:widowControl w:val="0"/>
              <w:autoSpaceDE w:val="0"/>
              <w:autoSpaceDN w:val="0"/>
              <w:adjustRightInd w:val="0"/>
              <w:spacing w:after="0" w:line="240" w:lineRule="auto"/>
              <w:rPr>
                <w:rFonts w:ascii="Courier New" w:hAnsi="Courier New" w:cs="Courier New"/>
                <w:sz w:val="20"/>
                <w:szCs w:val="20"/>
              </w:rPr>
            </w:pPr>
            <w:hyperlink r:id="rId95" w:history="1">
              <w:r>
                <w:rPr>
                  <w:rFonts w:ascii="Courier New" w:hAnsi="Courier New" w:cs="Courier New"/>
                  <w:color w:val="0000FF"/>
                  <w:sz w:val="20"/>
                  <w:szCs w:val="20"/>
                </w:rPr>
                <w:t>ст. 4</w:t>
              </w:r>
            </w:hyperlink>
            <w:r>
              <w:rPr>
                <w:rFonts w:ascii="Courier New" w:hAnsi="Courier New" w:cs="Courier New"/>
                <w:sz w:val="20"/>
                <w:szCs w:val="20"/>
              </w:rPr>
              <w:t xml:space="preserve"> Закона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Липецкой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от 27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ноября 2003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года N 80-ОЗ "О</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Липецкой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292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13,5 процента - сроком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пять лет            </w:t>
            </w:r>
          </w:p>
          <w:p w:rsidR="003D74CF" w:rsidRDefault="003D74CF">
            <w:pPr>
              <w:widowControl w:val="0"/>
              <w:autoSpaceDE w:val="0"/>
              <w:autoSpaceDN w:val="0"/>
              <w:adjustRightInd w:val="0"/>
              <w:spacing w:after="0" w:line="240" w:lineRule="auto"/>
              <w:rPr>
                <w:rFonts w:ascii="Courier New" w:hAnsi="Courier New" w:cs="Courier New"/>
                <w:sz w:val="20"/>
                <w:szCs w:val="20"/>
              </w:rPr>
            </w:pPr>
          </w:p>
          <w:p w:rsidR="003D74CF" w:rsidRDefault="003D74CF">
            <w:pPr>
              <w:widowControl w:val="0"/>
              <w:autoSpaceDE w:val="0"/>
              <w:autoSpaceDN w:val="0"/>
              <w:adjustRightInd w:val="0"/>
              <w:spacing w:after="0" w:line="240" w:lineRule="auto"/>
              <w:rPr>
                <w:rFonts w:ascii="Courier New" w:hAnsi="Courier New" w:cs="Courier New"/>
                <w:sz w:val="20"/>
                <w:szCs w:val="20"/>
              </w:rPr>
            </w:pPr>
            <w:hyperlink r:id="rId96" w:history="1">
              <w:r>
                <w:rPr>
                  <w:rFonts w:ascii="Courier New" w:hAnsi="Courier New" w:cs="Courier New"/>
                  <w:color w:val="0000FF"/>
                  <w:sz w:val="20"/>
                  <w:szCs w:val="20"/>
                </w:rPr>
                <w:t>ст. 2</w:t>
              </w:r>
            </w:hyperlink>
            <w:r>
              <w:rPr>
                <w:rFonts w:ascii="Courier New" w:hAnsi="Courier New" w:cs="Courier New"/>
                <w:sz w:val="20"/>
                <w:szCs w:val="20"/>
              </w:rPr>
              <w:t xml:space="preserve"> Закона </w:t>
            </w:r>
            <w:proofErr w:type="gramStart"/>
            <w:r>
              <w:rPr>
                <w:rFonts w:ascii="Courier New" w:hAnsi="Courier New" w:cs="Courier New"/>
                <w:sz w:val="20"/>
                <w:szCs w:val="20"/>
              </w:rPr>
              <w:t>Липецкой</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от 29 мая 2008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года N 151-ОЗ "О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применении </w:t>
            </w:r>
            <w:proofErr w:type="gramStart"/>
            <w:r>
              <w:rPr>
                <w:rFonts w:ascii="Courier New" w:hAnsi="Courier New" w:cs="Courier New"/>
                <w:sz w:val="20"/>
                <w:szCs w:val="20"/>
              </w:rPr>
              <w:t>пониженной</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налоговой ставки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налога на прибыль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подлежащего зачислению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областной бюджет"    </w:t>
            </w:r>
          </w:p>
        </w:tc>
        <w:tc>
          <w:tcPr>
            <w:tcW w:w="198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 процентов - </w:t>
            </w:r>
            <w:proofErr w:type="gramStart"/>
            <w:r>
              <w:rPr>
                <w:rFonts w:ascii="Courier New" w:hAnsi="Courier New" w:cs="Courier New"/>
                <w:sz w:val="20"/>
                <w:szCs w:val="20"/>
              </w:rPr>
              <w:t>в</w:t>
            </w:r>
            <w:proofErr w:type="gramEnd"/>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течение пяти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лет            </w:t>
            </w:r>
          </w:p>
          <w:p w:rsidR="003D74CF" w:rsidRDefault="003D74CF">
            <w:pPr>
              <w:widowControl w:val="0"/>
              <w:autoSpaceDE w:val="0"/>
              <w:autoSpaceDN w:val="0"/>
              <w:adjustRightInd w:val="0"/>
              <w:spacing w:after="0" w:line="240" w:lineRule="auto"/>
              <w:rPr>
                <w:rFonts w:ascii="Courier New" w:hAnsi="Courier New" w:cs="Courier New"/>
                <w:sz w:val="20"/>
                <w:szCs w:val="20"/>
              </w:rPr>
            </w:pPr>
          </w:p>
          <w:p w:rsidR="003D74CF" w:rsidRDefault="003D74CF">
            <w:pPr>
              <w:widowControl w:val="0"/>
              <w:autoSpaceDE w:val="0"/>
              <w:autoSpaceDN w:val="0"/>
              <w:adjustRightInd w:val="0"/>
              <w:spacing w:after="0" w:line="240" w:lineRule="auto"/>
              <w:rPr>
                <w:rFonts w:ascii="Courier New" w:hAnsi="Courier New" w:cs="Courier New"/>
                <w:sz w:val="20"/>
                <w:szCs w:val="20"/>
              </w:rPr>
            </w:pPr>
            <w:hyperlink r:id="rId97" w:history="1">
              <w:r>
                <w:rPr>
                  <w:rFonts w:ascii="Courier New" w:hAnsi="Courier New" w:cs="Courier New"/>
                  <w:color w:val="0000FF"/>
                  <w:sz w:val="20"/>
                  <w:szCs w:val="20"/>
                </w:rPr>
                <w:t>ст. 7</w:t>
              </w:r>
            </w:hyperlink>
            <w:r>
              <w:rPr>
                <w:rFonts w:ascii="Courier New" w:hAnsi="Courier New" w:cs="Courier New"/>
                <w:sz w:val="20"/>
                <w:szCs w:val="20"/>
              </w:rPr>
              <w:t xml:space="preserve"> Закона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Липецкой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от 25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ноября 2002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года N 20-ОЗ "О</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транспортном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налоге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Липецкой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222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339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Управляющие компании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индустриальных парков      </w:t>
            </w:r>
          </w:p>
        </w:tc>
        <w:tc>
          <w:tcPr>
            <w:tcW w:w="198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процента -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сроком на пять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лет            </w:t>
            </w:r>
          </w:p>
          <w:p w:rsidR="003D74CF" w:rsidRDefault="003D74CF">
            <w:pPr>
              <w:widowControl w:val="0"/>
              <w:autoSpaceDE w:val="0"/>
              <w:autoSpaceDN w:val="0"/>
              <w:adjustRightInd w:val="0"/>
              <w:spacing w:after="0" w:line="240" w:lineRule="auto"/>
              <w:rPr>
                <w:rFonts w:ascii="Courier New" w:hAnsi="Courier New" w:cs="Courier New"/>
                <w:sz w:val="20"/>
                <w:szCs w:val="20"/>
              </w:rPr>
            </w:pPr>
          </w:p>
          <w:p w:rsidR="003D74CF" w:rsidRDefault="003D74CF">
            <w:pPr>
              <w:widowControl w:val="0"/>
              <w:autoSpaceDE w:val="0"/>
              <w:autoSpaceDN w:val="0"/>
              <w:adjustRightInd w:val="0"/>
              <w:spacing w:after="0" w:line="240" w:lineRule="auto"/>
              <w:rPr>
                <w:rFonts w:ascii="Courier New" w:hAnsi="Courier New" w:cs="Courier New"/>
                <w:sz w:val="20"/>
                <w:szCs w:val="20"/>
              </w:rPr>
            </w:pPr>
            <w:hyperlink r:id="rId98" w:history="1">
              <w:r>
                <w:rPr>
                  <w:rFonts w:ascii="Courier New" w:hAnsi="Courier New" w:cs="Courier New"/>
                  <w:color w:val="0000FF"/>
                  <w:sz w:val="20"/>
                  <w:szCs w:val="20"/>
                </w:rPr>
                <w:t>ст. 2</w:t>
              </w:r>
            </w:hyperlink>
            <w:r>
              <w:rPr>
                <w:rFonts w:ascii="Courier New" w:hAnsi="Courier New" w:cs="Courier New"/>
                <w:sz w:val="20"/>
                <w:szCs w:val="20"/>
              </w:rPr>
              <w:t xml:space="preserve"> Закона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Липецкой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от 27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ноября 2003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года N 80-ОЗ "О</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Липецкой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292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13,5 процента - сроком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пять лет            </w:t>
            </w:r>
          </w:p>
          <w:p w:rsidR="003D74CF" w:rsidRDefault="003D74CF">
            <w:pPr>
              <w:widowControl w:val="0"/>
              <w:autoSpaceDE w:val="0"/>
              <w:autoSpaceDN w:val="0"/>
              <w:adjustRightInd w:val="0"/>
              <w:spacing w:after="0" w:line="240" w:lineRule="auto"/>
              <w:rPr>
                <w:rFonts w:ascii="Courier New" w:hAnsi="Courier New" w:cs="Courier New"/>
                <w:sz w:val="20"/>
                <w:szCs w:val="20"/>
              </w:rPr>
            </w:pPr>
          </w:p>
          <w:p w:rsidR="003D74CF" w:rsidRDefault="003D74CF">
            <w:pPr>
              <w:widowControl w:val="0"/>
              <w:autoSpaceDE w:val="0"/>
              <w:autoSpaceDN w:val="0"/>
              <w:adjustRightInd w:val="0"/>
              <w:spacing w:after="0" w:line="240" w:lineRule="auto"/>
              <w:rPr>
                <w:rFonts w:ascii="Courier New" w:hAnsi="Courier New" w:cs="Courier New"/>
                <w:sz w:val="20"/>
                <w:szCs w:val="20"/>
              </w:rPr>
            </w:pPr>
            <w:hyperlink r:id="rId99" w:history="1">
              <w:r>
                <w:rPr>
                  <w:rFonts w:ascii="Courier New" w:hAnsi="Courier New" w:cs="Courier New"/>
                  <w:color w:val="0000FF"/>
                  <w:sz w:val="20"/>
                  <w:szCs w:val="20"/>
                </w:rPr>
                <w:t>ст. 2</w:t>
              </w:r>
            </w:hyperlink>
            <w:r>
              <w:rPr>
                <w:rFonts w:ascii="Courier New" w:hAnsi="Courier New" w:cs="Courier New"/>
                <w:sz w:val="20"/>
                <w:szCs w:val="20"/>
              </w:rPr>
              <w:t xml:space="preserve"> Закона </w:t>
            </w:r>
            <w:proofErr w:type="gramStart"/>
            <w:r>
              <w:rPr>
                <w:rFonts w:ascii="Courier New" w:hAnsi="Courier New" w:cs="Courier New"/>
                <w:sz w:val="20"/>
                <w:szCs w:val="20"/>
              </w:rPr>
              <w:t>Липецкой</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от 29 мая 2008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года N 151-ОЗ "О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применении </w:t>
            </w:r>
            <w:proofErr w:type="gramStart"/>
            <w:r>
              <w:rPr>
                <w:rFonts w:ascii="Courier New" w:hAnsi="Courier New" w:cs="Courier New"/>
                <w:sz w:val="20"/>
                <w:szCs w:val="20"/>
              </w:rPr>
              <w:t>пониженной</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налоговой ставки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налога на прибыль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подлежащего зачислению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областной бюджет"    </w:t>
            </w:r>
          </w:p>
        </w:tc>
        <w:tc>
          <w:tcPr>
            <w:tcW w:w="198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222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339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 победители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конкурса </w:t>
            </w:r>
            <w:proofErr w:type="gramStart"/>
            <w:r>
              <w:rPr>
                <w:rFonts w:ascii="Courier New" w:hAnsi="Courier New" w:cs="Courier New"/>
                <w:sz w:val="20"/>
                <w:szCs w:val="20"/>
              </w:rPr>
              <w:t>инвестиционных</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проектов в соответствии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hyperlink r:id="rId100" w:history="1">
              <w:r>
                <w:rPr>
                  <w:rFonts w:ascii="Courier New" w:hAnsi="Courier New" w:cs="Courier New"/>
                  <w:color w:val="0000FF"/>
                  <w:sz w:val="20"/>
                  <w:szCs w:val="20"/>
                </w:rPr>
                <w:t>Законом</w:t>
              </w:r>
            </w:hyperlink>
            <w:r>
              <w:rPr>
                <w:rFonts w:ascii="Courier New" w:hAnsi="Courier New" w:cs="Courier New"/>
                <w:sz w:val="20"/>
                <w:szCs w:val="20"/>
              </w:rPr>
              <w:t xml:space="preserve"> Липецкой области </w:t>
            </w:r>
            <w:proofErr w:type="gramStart"/>
            <w:r>
              <w:rPr>
                <w:rFonts w:ascii="Courier New" w:hAnsi="Courier New" w:cs="Courier New"/>
                <w:sz w:val="20"/>
                <w:szCs w:val="20"/>
              </w:rPr>
              <w:t>от</w:t>
            </w:r>
            <w:proofErr w:type="gramEnd"/>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февраля 1997 года N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59-ОЗ "О поддержке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инвестиций в экономику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Липецкой области"          </w:t>
            </w:r>
          </w:p>
        </w:tc>
        <w:tc>
          <w:tcPr>
            <w:tcW w:w="198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 процентов -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фактический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окупаемости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инвестиционного</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проекта, но не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более восьми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лет в </w:t>
            </w:r>
            <w:proofErr w:type="gramStart"/>
            <w:r>
              <w:rPr>
                <w:rFonts w:ascii="Courier New" w:hAnsi="Courier New" w:cs="Courier New"/>
                <w:sz w:val="20"/>
                <w:szCs w:val="20"/>
              </w:rPr>
              <w:t>сельском</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lastRenderedPageBreak/>
              <w:t>хозяйстве</w:t>
            </w:r>
            <w:proofErr w:type="gramEnd"/>
            <w:r>
              <w:rPr>
                <w:rFonts w:ascii="Courier New" w:hAnsi="Courier New" w:cs="Courier New"/>
                <w:sz w:val="20"/>
                <w:szCs w:val="20"/>
              </w:rPr>
              <w:t xml:space="preserve"> 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пяти лет в иных</w:t>
            </w:r>
          </w:p>
          <w:p w:rsidR="003D74CF" w:rsidRDefault="003D74CF">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отраслях</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экономики      </w:t>
            </w:r>
          </w:p>
          <w:p w:rsidR="003D74CF" w:rsidRDefault="003D74CF">
            <w:pPr>
              <w:widowControl w:val="0"/>
              <w:autoSpaceDE w:val="0"/>
              <w:autoSpaceDN w:val="0"/>
              <w:adjustRightInd w:val="0"/>
              <w:spacing w:after="0" w:line="240" w:lineRule="auto"/>
              <w:rPr>
                <w:rFonts w:ascii="Courier New" w:hAnsi="Courier New" w:cs="Courier New"/>
                <w:sz w:val="20"/>
                <w:szCs w:val="20"/>
              </w:rPr>
            </w:pPr>
          </w:p>
          <w:p w:rsidR="003D74CF" w:rsidRDefault="003D74CF">
            <w:pPr>
              <w:widowControl w:val="0"/>
              <w:autoSpaceDE w:val="0"/>
              <w:autoSpaceDN w:val="0"/>
              <w:adjustRightInd w:val="0"/>
              <w:spacing w:after="0" w:line="240" w:lineRule="auto"/>
              <w:rPr>
                <w:rFonts w:ascii="Courier New" w:hAnsi="Courier New" w:cs="Courier New"/>
                <w:sz w:val="20"/>
                <w:szCs w:val="20"/>
              </w:rPr>
            </w:pPr>
            <w:hyperlink r:id="rId101" w:history="1">
              <w:r>
                <w:rPr>
                  <w:rFonts w:ascii="Courier New" w:hAnsi="Courier New" w:cs="Courier New"/>
                  <w:color w:val="0000FF"/>
                  <w:sz w:val="20"/>
                  <w:szCs w:val="20"/>
                </w:rPr>
                <w:t>ст. 4</w:t>
              </w:r>
            </w:hyperlink>
            <w:r>
              <w:rPr>
                <w:rFonts w:ascii="Courier New" w:hAnsi="Courier New" w:cs="Courier New"/>
                <w:sz w:val="20"/>
                <w:szCs w:val="20"/>
              </w:rPr>
              <w:t xml:space="preserve"> Закона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Липецкой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от 27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ноября 2003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года N 80-ОЗ "О</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Липецкой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292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13,5 процента -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фактический срок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окупаемости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инвестиционного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проекта, но не более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пяти лет               </w:t>
            </w:r>
          </w:p>
          <w:p w:rsidR="003D74CF" w:rsidRDefault="003D74CF">
            <w:pPr>
              <w:widowControl w:val="0"/>
              <w:autoSpaceDE w:val="0"/>
              <w:autoSpaceDN w:val="0"/>
              <w:adjustRightInd w:val="0"/>
              <w:spacing w:after="0" w:line="240" w:lineRule="auto"/>
              <w:rPr>
                <w:rFonts w:ascii="Courier New" w:hAnsi="Courier New" w:cs="Courier New"/>
                <w:sz w:val="20"/>
                <w:szCs w:val="20"/>
              </w:rPr>
            </w:pPr>
          </w:p>
          <w:p w:rsidR="003D74CF" w:rsidRDefault="003D74CF">
            <w:pPr>
              <w:widowControl w:val="0"/>
              <w:autoSpaceDE w:val="0"/>
              <w:autoSpaceDN w:val="0"/>
              <w:adjustRightInd w:val="0"/>
              <w:spacing w:after="0" w:line="240" w:lineRule="auto"/>
              <w:rPr>
                <w:rFonts w:ascii="Courier New" w:hAnsi="Courier New" w:cs="Courier New"/>
                <w:sz w:val="20"/>
                <w:szCs w:val="20"/>
              </w:rPr>
            </w:pPr>
            <w:hyperlink r:id="rId102" w:history="1">
              <w:r>
                <w:rPr>
                  <w:rFonts w:ascii="Courier New" w:hAnsi="Courier New" w:cs="Courier New"/>
                  <w:color w:val="0000FF"/>
                  <w:sz w:val="20"/>
                  <w:szCs w:val="20"/>
                </w:rPr>
                <w:t>ст. 2</w:t>
              </w:r>
            </w:hyperlink>
            <w:r>
              <w:rPr>
                <w:rFonts w:ascii="Courier New" w:hAnsi="Courier New" w:cs="Courier New"/>
                <w:sz w:val="20"/>
                <w:szCs w:val="20"/>
              </w:rPr>
              <w:t xml:space="preserve"> Закона </w:t>
            </w:r>
            <w:proofErr w:type="gramStart"/>
            <w:r>
              <w:rPr>
                <w:rFonts w:ascii="Courier New" w:hAnsi="Courier New" w:cs="Courier New"/>
                <w:sz w:val="20"/>
                <w:szCs w:val="20"/>
              </w:rPr>
              <w:t>Липецкой</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области от 29 мая 2008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года N 151-ОЗ "О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применении </w:t>
            </w:r>
            <w:proofErr w:type="gramStart"/>
            <w:r>
              <w:rPr>
                <w:rFonts w:ascii="Courier New" w:hAnsi="Courier New" w:cs="Courier New"/>
                <w:sz w:val="20"/>
                <w:szCs w:val="20"/>
              </w:rPr>
              <w:t>пониженной</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налоговой ставки налога</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прибыль организаций,</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подлежащего зачислению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областной бюджет"    </w:t>
            </w:r>
          </w:p>
        </w:tc>
        <w:tc>
          <w:tcPr>
            <w:tcW w:w="198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222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9.</w:t>
            </w:r>
          </w:p>
        </w:tc>
        <w:tc>
          <w:tcPr>
            <w:tcW w:w="339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реализующие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инновационные проекты,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включенные в областной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реестр </w:t>
            </w:r>
            <w:proofErr w:type="gramStart"/>
            <w:r>
              <w:rPr>
                <w:rFonts w:ascii="Courier New" w:hAnsi="Courier New" w:cs="Courier New"/>
                <w:sz w:val="20"/>
                <w:szCs w:val="20"/>
              </w:rPr>
              <w:t>инновационных</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проектов                   </w:t>
            </w:r>
          </w:p>
        </w:tc>
        <w:tc>
          <w:tcPr>
            <w:tcW w:w="198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 процентов -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сроком на пять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лет            </w:t>
            </w:r>
          </w:p>
          <w:p w:rsidR="003D74CF" w:rsidRDefault="003D74CF">
            <w:pPr>
              <w:widowControl w:val="0"/>
              <w:autoSpaceDE w:val="0"/>
              <w:autoSpaceDN w:val="0"/>
              <w:adjustRightInd w:val="0"/>
              <w:spacing w:after="0" w:line="240" w:lineRule="auto"/>
              <w:rPr>
                <w:rFonts w:ascii="Courier New" w:hAnsi="Courier New" w:cs="Courier New"/>
                <w:sz w:val="20"/>
                <w:szCs w:val="20"/>
              </w:rPr>
            </w:pPr>
          </w:p>
          <w:p w:rsidR="003D74CF" w:rsidRDefault="003D74CF">
            <w:pPr>
              <w:widowControl w:val="0"/>
              <w:autoSpaceDE w:val="0"/>
              <w:autoSpaceDN w:val="0"/>
              <w:adjustRightInd w:val="0"/>
              <w:spacing w:after="0" w:line="240" w:lineRule="auto"/>
              <w:rPr>
                <w:rFonts w:ascii="Courier New" w:hAnsi="Courier New" w:cs="Courier New"/>
                <w:sz w:val="20"/>
                <w:szCs w:val="20"/>
              </w:rPr>
            </w:pPr>
            <w:hyperlink r:id="rId103" w:history="1">
              <w:r>
                <w:rPr>
                  <w:rFonts w:ascii="Courier New" w:hAnsi="Courier New" w:cs="Courier New"/>
                  <w:color w:val="0000FF"/>
                  <w:sz w:val="20"/>
                  <w:szCs w:val="20"/>
                </w:rPr>
                <w:t>ст. 4</w:t>
              </w:r>
            </w:hyperlink>
            <w:r>
              <w:rPr>
                <w:rFonts w:ascii="Courier New" w:hAnsi="Courier New" w:cs="Courier New"/>
                <w:sz w:val="20"/>
                <w:szCs w:val="20"/>
              </w:rPr>
              <w:t xml:space="preserve"> Закона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Липецкой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от 27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ноября 2003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года N 80-ОЗ "О</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Липецкой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292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13,5 процента -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фактический срок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инновационного проекта,</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 не более пяти лет   </w:t>
            </w:r>
          </w:p>
          <w:p w:rsidR="003D74CF" w:rsidRDefault="003D74CF">
            <w:pPr>
              <w:widowControl w:val="0"/>
              <w:autoSpaceDE w:val="0"/>
              <w:autoSpaceDN w:val="0"/>
              <w:adjustRightInd w:val="0"/>
              <w:spacing w:after="0" w:line="240" w:lineRule="auto"/>
              <w:rPr>
                <w:rFonts w:ascii="Courier New" w:hAnsi="Courier New" w:cs="Courier New"/>
                <w:sz w:val="20"/>
                <w:szCs w:val="20"/>
              </w:rPr>
            </w:pPr>
          </w:p>
          <w:p w:rsidR="003D74CF" w:rsidRDefault="003D74CF">
            <w:pPr>
              <w:widowControl w:val="0"/>
              <w:autoSpaceDE w:val="0"/>
              <w:autoSpaceDN w:val="0"/>
              <w:adjustRightInd w:val="0"/>
              <w:spacing w:after="0" w:line="240" w:lineRule="auto"/>
              <w:rPr>
                <w:rFonts w:ascii="Courier New" w:hAnsi="Courier New" w:cs="Courier New"/>
                <w:sz w:val="20"/>
                <w:szCs w:val="20"/>
              </w:rPr>
            </w:pPr>
            <w:hyperlink r:id="rId104" w:history="1">
              <w:r>
                <w:rPr>
                  <w:rFonts w:ascii="Courier New" w:hAnsi="Courier New" w:cs="Courier New"/>
                  <w:color w:val="0000FF"/>
                  <w:sz w:val="20"/>
                  <w:szCs w:val="20"/>
                </w:rPr>
                <w:t>ст. 2</w:t>
              </w:r>
            </w:hyperlink>
            <w:r>
              <w:rPr>
                <w:rFonts w:ascii="Courier New" w:hAnsi="Courier New" w:cs="Courier New"/>
                <w:sz w:val="20"/>
                <w:szCs w:val="20"/>
              </w:rPr>
              <w:t xml:space="preserve"> Закона </w:t>
            </w:r>
            <w:proofErr w:type="gramStart"/>
            <w:r>
              <w:rPr>
                <w:rFonts w:ascii="Courier New" w:hAnsi="Courier New" w:cs="Courier New"/>
                <w:sz w:val="20"/>
                <w:szCs w:val="20"/>
              </w:rPr>
              <w:t>Липецкой</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от 29 мая 2008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года N 151-ОЗ "О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применении </w:t>
            </w:r>
            <w:proofErr w:type="gramStart"/>
            <w:r>
              <w:rPr>
                <w:rFonts w:ascii="Courier New" w:hAnsi="Courier New" w:cs="Courier New"/>
                <w:sz w:val="20"/>
                <w:szCs w:val="20"/>
              </w:rPr>
              <w:t>пониженной</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налоговой ставки налога</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прибыль организаций,</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подлежащего зачислению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областной бюджет"    </w:t>
            </w:r>
          </w:p>
        </w:tc>
        <w:tc>
          <w:tcPr>
            <w:tcW w:w="198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222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339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сельхозтоваропроизводители,</w:t>
            </w:r>
          </w:p>
          <w:p w:rsidR="003D74CF" w:rsidRDefault="003D74CF">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признаваемые</w:t>
            </w:r>
            <w:proofErr w:type="gramEnd"/>
            <w:r>
              <w:rPr>
                <w:rFonts w:ascii="Courier New" w:hAnsi="Courier New" w:cs="Courier New"/>
                <w:sz w:val="20"/>
                <w:szCs w:val="20"/>
              </w:rPr>
              <w:t xml:space="preserve"> таковыми в    </w:t>
            </w:r>
          </w:p>
          <w:p w:rsidR="003D74CF" w:rsidRDefault="003D74CF">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соответствии</w:t>
            </w:r>
            <w:proofErr w:type="gramEnd"/>
            <w:r>
              <w:rPr>
                <w:rFonts w:ascii="Courier New" w:hAnsi="Courier New" w:cs="Courier New"/>
                <w:sz w:val="20"/>
                <w:szCs w:val="20"/>
              </w:rPr>
              <w:t xml:space="preserve"> со статьей    </w:t>
            </w:r>
          </w:p>
          <w:p w:rsidR="003D74CF" w:rsidRDefault="003D74CF">
            <w:pPr>
              <w:widowControl w:val="0"/>
              <w:autoSpaceDE w:val="0"/>
              <w:autoSpaceDN w:val="0"/>
              <w:adjustRightInd w:val="0"/>
              <w:spacing w:after="0" w:line="240" w:lineRule="auto"/>
              <w:rPr>
                <w:rFonts w:ascii="Courier New" w:hAnsi="Courier New" w:cs="Courier New"/>
                <w:sz w:val="20"/>
                <w:szCs w:val="20"/>
              </w:rPr>
            </w:pPr>
            <w:hyperlink r:id="rId105" w:history="1">
              <w:r>
                <w:rPr>
                  <w:rFonts w:ascii="Courier New" w:hAnsi="Courier New" w:cs="Courier New"/>
                  <w:color w:val="0000FF"/>
                  <w:sz w:val="20"/>
                  <w:szCs w:val="20"/>
                </w:rPr>
                <w:t>346.2</w:t>
              </w:r>
            </w:hyperlink>
            <w:r>
              <w:rPr>
                <w:rFonts w:ascii="Courier New" w:hAnsi="Courier New" w:cs="Courier New"/>
                <w:sz w:val="20"/>
                <w:szCs w:val="20"/>
              </w:rPr>
              <w:t xml:space="preserve"> Налогового кодекса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w:t>
            </w:r>
          </w:p>
        </w:tc>
        <w:tc>
          <w:tcPr>
            <w:tcW w:w="198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процента   </w:t>
            </w:r>
          </w:p>
          <w:p w:rsidR="003D74CF" w:rsidRDefault="003D74CF">
            <w:pPr>
              <w:widowControl w:val="0"/>
              <w:autoSpaceDE w:val="0"/>
              <w:autoSpaceDN w:val="0"/>
              <w:adjustRightInd w:val="0"/>
              <w:spacing w:after="0" w:line="240" w:lineRule="auto"/>
              <w:rPr>
                <w:rFonts w:ascii="Courier New" w:hAnsi="Courier New" w:cs="Courier New"/>
                <w:sz w:val="20"/>
                <w:szCs w:val="20"/>
              </w:rPr>
            </w:pPr>
          </w:p>
          <w:p w:rsidR="003D74CF" w:rsidRDefault="003D74CF">
            <w:pPr>
              <w:widowControl w:val="0"/>
              <w:autoSpaceDE w:val="0"/>
              <w:autoSpaceDN w:val="0"/>
              <w:adjustRightInd w:val="0"/>
              <w:spacing w:after="0" w:line="240" w:lineRule="auto"/>
              <w:rPr>
                <w:rFonts w:ascii="Courier New" w:hAnsi="Courier New" w:cs="Courier New"/>
                <w:sz w:val="20"/>
                <w:szCs w:val="20"/>
              </w:rPr>
            </w:pPr>
            <w:hyperlink r:id="rId106" w:history="1">
              <w:r>
                <w:rPr>
                  <w:rFonts w:ascii="Courier New" w:hAnsi="Courier New" w:cs="Courier New"/>
                  <w:color w:val="0000FF"/>
                  <w:sz w:val="20"/>
                  <w:szCs w:val="20"/>
                </w:rPr>
                <w:t>ст. 2</w:t>
              </w:r>
            </w:hyperlink>
            <w:r>
              <w:rPr>
                <w:rFonts w:ascii="Courier New" w:hAnsi="Courier New" w:cs="Courier New"/>
                <w:sz w:val="20"/>
                <w:szCs w:val="20"/>
              </w:rPr>
              <w:t xml:space="preserve"> Закона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Липецкой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от 27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ноября 2003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года N 80-ОЗ "О</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Липецкой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292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222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11.</w:t>
            </w:r>
          </w:p>
        </w:tc>
        <w:tc>
          <w:tcPr>
            <w:tcW w:w="339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сельхозтоваропроизводители,</w:t>
            </w:r>
          </w:p>
          <w:p w:rsidR="003D74CF" w:rsidRDefault="003D74CF">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признаваемые</w:t>
            </w:r>
            <w:proofErr w:type="gramEnd"/>
            <w:r>
              <w:rPr>
                <w:rFonts w:ascii="Courier New" w:hAnsi="Courier New" w:cs="Courier New"/>
                <w:sz w:val="20"/>
                <w:szCs w:val="20"/>
              </w:rPr>
              <w:t xml:space="preserve"> таковыми в    </w:t>
            </w:r>
          </w:p>
          <w:p w:rsidR="003D74CF" w:rsidRDefault="003D74CF">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соответствии</w:t>
            </w:r>
            <w:proofErr w:type="gramEnd"/>
            <w:r>
              <w:rPr>
                <w:rFonts w:ascii="Courier New" w:hAnsi="Courier New" w:cs="Courier New"/>
                <w:sz w:val="20"/>
                <w:szCs w:val="20"/>
              </w:rPr>
              <w:t xml:space="preserve"> со статьей    </w:t>
            </w:r>
          </w:p>
          <w:p w:rsidR="003D74CF" w:rsidRDefault="003D74CF">
            <w:pPr>
              <w:widowControl w:val="0"/>
              <w:autoSpaceDE w:val="0"/>
              <w:autoSpaceDN w:val="0"/>
              <w:adjustRightInd w:val="0"/>
              <w:spacing w:after="0" w:line="240" w:lineRule="auto"/>
              <w:rPr>
                <w:rFonts w:ascii="Courier New" w:hAnsi="Courier New" w:cs="Courier New"/>
                <w:sz w:val="20"/>
                <w:szCs w:val="20"/>
              </w:rPr>
            </w:pPr>
            <w:hyperlink r:id="rId107" w:history="1">
              <w:r>
                <w:rPr>
                  <w:rFonts w:ascii="Courier New" w:hAnsi="Courier New" w:cs="Courier New"/>
                  <w:color w:val="0000FF"/>
                  <w:sz w:val="20"/>
                  <w:szCs w:val="20"/>
                </w:rPr>
                <w:t>346.2</w:t>
              </w:r>
            </w:hyperlink>
            <w:r>
              <w:rPr>
                <w:rFonts w:ascii="Courier New" w:hAnsi="Courier New" w:cs="Courier New"/>
                <w:sz w:val="20"/>
                <w:szCs w:val="20"/>
              </w:rPr>
              <w:t xml:space="preserve"> Налогового кодекса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w:t>
            </w:r>
          </w:p>
          <w:p w:rsidR="003D74CF" w:rsidRDefault="003D74CF">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занимающиеся</w:t>
            </w:r>
            <w:proofErr w:type="gramEnd"/>
            <w:r>
              <w:rPr>
                <w:rFonts w:ascii="Courier New" w:hAnsi="Courier New" w:cs="Courier New"/>
                <w:sz w:val="20"/>
                <w:szCs w:val="20"/>
              </w:rPr>
              <w:t xml:space="preserve"> молочным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скотоводством и </w:t>
            </w:r>
            <w:proofErr w:type="gramStart"/>
            <w:r>
              <w:rPr>
                <w:rFonts w:ascii="Courier New" w:hAnsi="Courier New" w:cs="Courier New"/>
                <w:sz w:val="20"/>
                <w:szCs w:val="20"/>
              </w:rPr>
              <w:t>имеющие</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поголовье дойного стада не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менее 300 голов, а также   </w:t>
            </w:r>
          </w:p>
          <w:p w:rsidR="003D74CF" w:rsidRDefault="003D74CF">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занимающиеся</w:t>
            </w:r>
            <w:proofErr w:type="gramEnd"/>
            <w:r>
              <w:rPr>
                <w:rFonts w:ascii="Courier New" w:hAnsi="Courier New" w:cs="Courier New"/>
                <w:sz w:val="20"/>
                <w:szCs w:val="20"/>
              </w:rPr>
              <w:t xml:space="preserve"> мясным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скотоводством и </w:t>
            </w:r>
            <w:proofErr w:type="gramStart"/>
            <w:r>
              <w:rPr>
                <w:rFonts w:ascii="Courier New" w:hAnsi="Courier New" w:cs="Courier New"/>
                <w:sz w:val="20"/>
                <w:szCs w:val="20"/>
              </w:rPr>
              <w:t>имеющие</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поголовье маточного стада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300 голов         </w:t>
            </w:r>
          </w:p>
        </w:tc>
        <w:tc>
          <w:tcPr>
            <w:tcW w:w="198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 процентов    </w:t>
            </w:r>
          </w:p>
          <w:p w:rsidR="003D74CF" w:rsidRDefault="003D74CF">
            <w:pPr>
              <w:widowControl w:val="0"/>
              <w:autoSpaceDE w:val="0"/>
              <w:autoSpaceDN w:val="0"/>
              <w:adjustRightInd w:val="0"/>
              <w:spacing w:after="0" w:line="240" w:lineRule="auto"/>
              <w:rPr>
                <w:rFonts w:ascii="Courier New" w:hAnsi="Courier New" w:cs="Courier New"/>
                <w:sz w:val="20"/>
                <w:szCs w:val="20"/>
              </w:rPr>
            </w:pPr>
          </w:p>
          <w:p w:rsidR="003D74CF" w:rsidRDefault="003D74CF">
            <w:pPr>
              <w:widowControl w:val="0"/>
              <w:autoSpaceDE w:val="0"/>
              <w:autoSpaceDN w:val="0"/>
              <w:adjustRightInd w:val="0"/>
              <w:spacing w:after="0" w:line="240" w:lineRule="auto"/>
              <w:rPr>
                <w:rFonts w:ascii="Courier New" w:hAnsi="Courier New" w:cs="Courier New"/>
                <w:sz w:val="20"/>
                <w:szCs w:val="20"/>
              </w:rPr>
            </w:pPr>
            <w:hyperlink r:id="rId108" w:history="1">
              <w:r>
                <w:rPr>
                  <w:rFonts w:ascii="Courier New" w:hAnsi="Courier New" w:cs="Courier New"/>
                  <w:color w:val="0000FF"/>
                  <w:sz w:val="20"/>
                  <w:szCs w:val="20"/>
                </w:rPr>
                <w:t>ст. 4</w:t>
              </w:r>
            </w:hyperlink>
            <w:r>
              <w:rPr>
                <w:rFonts w:ascii="Courier New" w:hAnsi="Courier New" w:cs="Courier New"/>
                <w:sz w:val="20"/>
                <w:szCs w:val="20"/>
              </w:rPr>
              <w:t xml:space="preserve"> Закона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Липецкой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от 27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ноября 2003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года N 80-ОЗ "О</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налоге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Липецкой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292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98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222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bl>
    <w:p w:rsidR="003D74CF" w:rsidRDefault="003D74CF">
      <w:pPr>
        <w:widowControl w:val="0"/>
        <w:autoSpaceDE w:val="0"/>
        <w:autoSpaceDN w:val="0"/>
        <w:adjustRightInd w:val="0"/>
        <w:spacing w:after="0" w:line="240" w:lineRule="auto"/>
        <w:jc w:val="center"/>
        <w:rPr>
          <w:rFonts w:ascii="Calibri" w:hAnsi="Calibri" w:cs="Calibri"/>
        </w:rPr>
      </w:pPr>
    </w:p>
    <w:p w:rsidR="003D74CF" w:rsidRDefault="003D74C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5.2. Мониторинг показателей Стратегии и контроль ее реализации</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инвестиционной стратегии области предусматривается формирование соответствующего плана мероприятий, который будет являться основой для подготовки нормативных правовых актов, разработки и корректировки областных и муниципальных программ, подготовки ежегодного доклада о результатах и основных направлениях деятельности администрации области, а также проведения отдельных мероприятий, направленных на реализацию положений Стратегии.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Стратегии могут корректироваться с уточнением отдельных ее приоритетов и изменением социально-экономической ситуации.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видом отчетности по реализации Стратегии является статистическая отчетность по определенным формам. </w:t>
      </w:r>
      <w:proofErr w:type="gramStart"/>
      <w:r>
        <w:rPr>
          <w:rFonts w:ascii="Calibri" w:hAnsi="Calibri" w:cs="Calibri"/>
        </w:rPr>
        <w:t>Контроль за</w:t>
      </w:r>
      <w:proofErr w:type="gramEnd"/>
      <w:r>
        <w:rPr>
          <w:rFonts w:ascii="Calibri" w:hAnsi="Calibri" w:cs="Calibri"/>
        </w:rPr>
        <w:t xml:space="preserve"> исполнением мероприятий Стратегии в установленном порядке осуществляет управление инвестиций и международных связей Липецкой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критериями оценки является достижение конечных результатов, выполнение сроков реализации мероприятий, целевое и эффективное использование областных и муниципальных программ, привлечение средств бюджетов муниципальных образований и внебюджетных источников финансирования.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основных показателей результативности реализации стратегических целей предлагается использовать набор показателей, представленных в таблице:</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Показатели результативности реализации стратегических целей</w:t>
      </w:r>
    </w:p>
    <w:p w:rsidR="003D74CF" w:rsidRDefault="003D74CF">
      <w:pPr>
        <w:widowControl w:val="0"/>
        <w:autoSpaceDE w:val="0"/>
        <w:autoSpaceDN w:val="0"/>
        <w:adjustRightInd w:val="0"/>
        <w:spacing w:after="0" w:line="240" w:lineRule="auto"/>
        <w:jc w:val="center"/>
        <w:rPr>
          <w:rFonts w:ascii="Calibri" w:hAnsi="Calibri" w:cs="Calibri"/>
        </w:rPr>
      </w:pPr>
    </w:p>
    <w:p w:rsidR="003D74CF" w:rsidRDefault="003D74C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09" w:history="1">
        <w:r>
          <w:rPr>
            <w:rFonts w:ascii="Calibri" w:hAnsi="Calibri" w:cs="Calibri"/>
            <w:color w:val="0000FF"/>
          </w:rPr>
          <w:t>распоряжения</w:t>
        </w:r>
      </w:hyperlink>
      <w:r>
        <w:rPr>
          <w:rFonts w:ascii="Calibri" w:hAnsi="Calibri" w:cs="Calibri"/>
        </w:rPr>
        <w:t xml:space="preserve"> администрации Липецкой области</w:t>
      </w:r>
      <w:proofErr w:type="gramEnd"/>
    </w:p>
    <w:p w:rsidR="003D74CF" w:rsidRDefault="003D74CF">
      <w:pPr>
        <w:widowControl w:val="0"/>
        <w:autoSpaceDE w:val="0"/>
        <w:autoSpaceDN w:val="0"/>
        <w:adjustRightInd w:val="0"/>
        <w:spacing w:after="0" w:line="240" w:lineRule="auto"/>
        <w:jc w:val="center"/>
        <w:rPr>
          <w:rFonts w:ascii="Calibri" w:hAnsi="Calibri" w:cs="Calibri"/>
        </w:rPr>
      </w:pPr>
      <w:r>
        <w:rPr>
          <w:rFonts w:ascii="Calibri" w:hAnsi="Calibri" w:cs="Calibri"/>
        </w:rPr>
        <w:t>от 29.12.2012 N 623-р)</w:t>
      </w:r>
    </w:p>
    <w:p w:rsidR="003D74CF" w:rsidRDefault="003D74CF">
      <w:pPr>
        <w:widowControl w:val="0"/>
        <w:autoSpaceDE w:val="0"/>
        <w:autoSpaceDN w:val="0"/>
        <w:adjustRightInd w:val="0"/>
        <w:spacing w:after="0" w:line="240" w:lineRule="auto"/>
        <w:jc w:val="center"/>
        <w:rPr>
          <w:rFonts w:ascii="Calibri" w:hAnsi="Calibri" w:cs="Calibri"/>
        </w:rPr>
      </w:pPr>
    </w:p>
    <w:p w:rsidR="003D74CF" w:rsidRDefault="003D74CF">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3D74CF" w:rsidRDefault="003D74CF">
      <w:pPr>
        <w:widowControl w:val="0"/>
        <w:autoSpaceDE w:val="0"/>
        <w:autoSpaceDN w:val="0"/>
        <w:adjustRightInd w:val="0"/>
        <w:spacing w:after="0" w:line="240" w:lineRule="auto"/>
        <w:jc w:val="right"/>
        <w:rPr>
          <w:rFonts w:ascii="Calibri" w:hAnsi="Calibri" w:cs="Calibri"/>
        </w:rPr>
        <w:sectPr w:rsidR="003D74CF">
          <w:pgSz w:w="16838" w:h="11905" w:orient="landscape"/>
          <w:pgMar w:top="1701" w:right="1134" w:bottom="850" w:left="1134" w:header="720" w:footer="720" w:gutter="0"/>
          <w:cols w:space="720"/>
          <w:noEndnote/>
        </w:sectPr>
      </w:pPr>
    </w:p>
    <w:p w:rsidR="003D74CF" w:rsidRDefault="003D74C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0"/>
        <w:gridCol w:w="2014"/>
        <w:gridCol w:w="1696"/>
        <w:gridCol w:w="1696"/>
        <w:gridCol w:w="1696"/>
        <w:gridCol w:w="1696"/>
      </w:tblGrid>
      <w:tr w:rsidR="003D74CF">
        <w:tblPrEx>
          <w:tblCellMar>
            <w:top w:w="0" w:type="dxa"/>
            <w:bottom w:w="0" w:type="dxa"/>
          </w:tblCellMar>
        </w:tblPrEx>
        <w:trPr>
          <w:trHeight w:val="360"/>
          <w:tblCellSpacing w:w="5" w:type="nil"/>
        </w:trPr>
        <w:tc>
          <w:tcPr>
            <w:tcW w:w="530" w:type="dxa"/>
            <w:vMerge w:val="restart"/>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3D74CF" w:rsidRDefault="003D74CF">
            <w:pPr>
              <w:widowControl w:val="0"/>
              <w:autoSpaceDE w:val="0"/>
              <w:autoSpaceDN w:val="0"/>
              <w:adjustRightInd w:val="0"/>
              <w:spacing w:after="0" w:line="240" w:lineRule="auto"/>
              <w:rPr>
                <w:rFonts w:ascii="Courier New" w:hAnsi="Courier New" w:cs="Courier New"/>
                <w:sz w:val="18"/>
                <w:szCs w:val="18"/>
              </w:rPr>
            </w:pPr>
            <w:proofErr w:type="gramStart"/>
            <w:r>
              <w:rPr>
                <w:rFonts w:ascii="Courier New" w:hAnsi="Courier New" w:cs="Courier New"/>
                <w:sz w:val="18"/>
                <w:szCs w:val="18"/>
              </w:rPr>
              <w:t>п</w:t>
            </w:r>
            <w:proofErr w:type="gramEnd"/>
            <w:r>
              <w:rPr>
                <w:rFonts w:ascii="Courier New" w:hAnsi="Courier New" w:cs="Courier New"/>
                <w:sz w:val="18"/>
                <w:szCs w:val="18"/>
              </w:rPr>
              <w:t>/п</w:t>
            </w:r>
          </w:p>
        </w:tc>
        <w:tc>
          <w:tcPr>
            <w:tcW w:w="2014" w:type="dxa"/>
            <w:vMerge w:val="restart"/>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Наименование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параметра    </w:t>
            </w:r>
          </w:p>
        </w:tc>
        <w:tc>
          <w:tcPr>
            <w:tcW w:w="6784" w:type="dxa"/>
            <w:gridSpan w:val="4"/>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Значение параметра по годам                </w:t>
            </w:r>
          </w:p>
        </w:tc>
      </w:tr>
      <w:tr w:rsidR="003D74CF">
        <w:tblPrEx>
          <w:tblCellMar>
            <w:top w:w="0" w:type="dxa"/>
            <w:bottom w:w="0" w:type="dxa"/>
          </w:tblCellMar>
        </w:tblPrEx>
        <w:trPr>
          <w:tblCellSpacing w:w="5" w:type="nil"/>
        </w:trPr>
        <w:tc>
          <w:tcPr>
            <w:tcW w:w="530" w:type="dxa"/>
            <w:vMerge/>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ind w:firstLine="540"/>
              <w:jc w:val="both"/>
              <w:rPr>
                <w:rFonts w:ascii="Calibri" w:hAnsi="Calibri" w:cs="Calibri"/>
              </w:rPr>
            </w:pPr>
          </w:p>
        </w:tc>
        <w:tc>
          <w:tcPr>
            <w:tcW w:w="2014" w:type="dxa"/>
            <w:vMerge/>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ind w:firstLine="540"/>
              <w:jc w:val="both"/>
              <w:rPr>
                <w:rFonts w:ascii="Calibri" w:hAnsi="Calibri" w:cs="Calibri"/>
              </w:rPr>
            </w:pP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2011 (факт)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2014 (прогноз)</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2017 (прогноз)</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2020 (прогноз)</w:t>
            </w:r>
          </w:p>
        </w:tc>
      </w:tr>
      <w:tr w:rsidR="003D74C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outlineLvl w:val="4"/>
              <w:rPr>
                <w:rFonts w:ascii="Courier New" w:hAnsi="Courier New" w:cs="Courier New"/>
                <w:sz w:val="18"/>
                <w:szCs w:val="18"/>
              </w:rPr>
            </w:pPr>
            <w:r>
              <w:rPr>
                <w:rFonts w:ascii="Courier New" w:hAnsi="Courier New" w:cs="Courier New"/>
                <w:sz w:val="18"/>
                <w:szCs w:val="18"/>
              </w:rPr>
              <w:t xml:space="preserve"> 1.</w:t>
            </w:r>
          </w:p>
        </w:tc>
        <w:tc>
          <w:tcPr>
            <w:tcW w:w="8798" w:type="dxa"/>
            <w:gridSpan w:val="5"/>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outlineLvl w:val="4"/>
              <w:rPr>
                <w:rFonts w:ascii="Courier New" w:hAnsi="Courier New" w:cs="Courier New"/>
                <w:sz w:val="18"/>
                <w:szCs w:val="18"/>
              </w:rPr>
            </w:pPr>
            <w:r>
              <w:rPr>
                <w:rFonts w:ascii="Courier New" w:hAnsi="Courier New" w:cs="Courier New"/>
                <w:sz w:val="18"/>
                <w:szCs w:val="18"/>
              </w:rPr>
              <w:t xml:space="preserve">Стратегическая цель 1. Создание благоприятного инвестиционного климата </w:t>
            </w:r>
            <w:proofErr w:type="gramStart"/>
            <w:r>
              <w:rPr>
                <w:rFonts w:ascii="Courier New" w:hAnsi="Courier New" w:cs="Courier New"/>
                <w:sz w:val="18"/>
                <w:szCs w:val="18"/>
              </w:rPr>
              <w:t>в</w:t>
            </w:r>
            <w:proofErr w:type="gramEnd"/>
            <w:r>
              <w:rPr>
                <w:rFonts w:ascii="Courier New" w:hAnsi="Courier New" w:cs="Courier New"/>
                <w:sz w:val="18"/>
                <w:szCs w:val="18"/>
              </w:rPr>
              <w:t xml:space="preserve">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области                                                                      </w:t>
            </w:r>
          </w:p>
        </w:tc>
      </w:tr>
      <w:tr w:rsidR="003D74CF">
        <w:tblPrEx>
          <w:tblCellMar>
            <w:top w:w="0" w:type="dxa"/>
            <w:bottom w:w="0" w:type="dxa"/>
          </w:tblCellMar>
        </w:tblPrEx>
        <w:trPr>
          <w:trHeight w:val="108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w:t>
            </w:r>
          </w:p>
        </w:tc>
        <w:tc>
          <w:tcPr>
            <w:tcW w:w="201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Индикатор цели 1.</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Объем инвестиций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основной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капитал на душу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населения, тыс.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руб.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100,0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115,6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152,6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209,3   </w:t>
            </w:r>
          </w:p>
        </w:tc>
      </w:tr>
      <w:tr w:rsidR="003D74CF">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outlineLvl w:val="5"/>
              <w:rPr>
                <w:rFonts w:ascii="Courier New" w:hAnsi="Courier New" w:cs="Courier New"/>
                <w:sz w:val="18"/>
                <w:szCs w:val="18"/>
              </w:rPr>
            </w:pPr>
            <w:r>
              <w:rPr>
                <w:rFonts w:ascii="Courier New" w:hAnsi="Courier New" w:cs="Courier New"/>
                <w:sz w:val="18"/>
                <w:szCs w:val="18"/>
              </w:rPr>
              <w:t xml:space="preserve"> 3.</w:t>
            </w:r>
          </w:p>
        </w:tc>
        <w:tc>
          <w:tcPr>
            <w:tcW w:w="7102" w:type="dxa"/>
            <w:gridSpan w:val="4"/>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outlineLvl w:val="5"/>
              <w:rPr>
                <w:rFonts w:ascii="Courier New" w:hAnsi="Courier New" w:cs="Courier New"/>
                <w:sz w:val="18"/>
                <w:szCs w:val="18"/>
              </w:rPr>
            </w:pPr>
            <w:r>
              <w:rPr>
                <w:rFonts w:ascii="Courier New" w:hAnsi="Courier New" w:cs="Courier New"/>
                <w:sz w:val="18"/>
                <w:szCs w:val="18"/>
              </w:rPr>
              <w:t xml:space="preserve">Задача 1. Повышение инвестиционной привлекательности области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outlineLvl w:val="5"/>
              <w:rPr>
                <w:rFonts w:ascii="Courier New" w:hAnsi="Courier New" w:cs="Courier New"/>
                <w:sz w:val="18"/>
                <w:szCs w:val="18"/>
              </w:rPr>
            </w:pPr>
          </w:p>
        </w:tc>
      </w:tr>
      <w:tr w:rsidR="003D74CF">
        <w:tblPrEx>
          <w:tblCellMar>
            <w:top w:w="0" w:type="dxa"/>
            <w:bottom w:w="0" w:type="dxa"/>
          </w:tblCellMar>
        </w:tblPrEx>
        <w:trPr>
          <w:trHeight w:val="126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w:t>
            </w:r>
          </w:p>
        </w:tc>
        <w:tc>
          <w:tcPr>
            <w:tcW w:w="201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Показатель 1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задачи 1. Позиция</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области </w:t>
            </w:r>
            <w:proofErr w:type="gramStart"/>
            <w:r>
              <w:rPr>
                <w:rFonts w:ascii="Courier New" w:hAnsi="Courier New" w:cs="Courier New"/>
                <w:sz w:val="18"/>
                <w:szCs w:val="18"/>
              </w:rPr>
              <w:t>в</w:t>
            </w:r>
            <w:proofErr w:type="gramEnd"/>
            <w:r>
              <w:rPr>
                <w:rFonts w:ascii="Courier New" w:hAnsi="Courier New" w:cs="Courier New"/>
                <w:sz w:val="18"/>
                <w:szCs w:val="18"/>
              </w:rPr>
              <w:t xml:space="preserve">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национальных     </w:t>
            </w:r>
          </w:p>
          <w:p w:rsidR="003D74CF" w:rsidRDefault="003D74CF">
            <w:pPr>
              <w:widowControl w:val="0"/>
              <w:autoSpaceDE w:val="0"/>
              <w:autoSpaceDN w:val="0"/>
              <w:adjustRightInd w:val="0"/>
              <w:spacing w:after="0" w:line="240" w:lineRule="auto"/>
              <w:rPr>
                <w:rFonts w:ascii="Courier New" w:hAnsi="Courier New" w:cs="Courier New"/>
                <w:sz w:val="18"/>
                <w:szCs w:val="18"/>
              </w:rPr>
            </w:pPr>
            <w:proofErr w:type="gramStart"/>
            <w:r>
              <w:rPr>
                <w:rFonts w:ascii="Courier New" w:hAnsi="Courier New" w:cs="Courier New"/>
                <w:sz w:val="18"/>
                <w:szCs w:val="18"/>
              </w:rPr>
              <w:t>рейтингах</w:t>
            </w:r>
            <w:proofErr w:type="gramEnd"/>
            <w:r>
              <w:rPr>
                <w:rFonts w:ascii="Courier New" w:hAnsi="Courier New" w:cs="Courier New"/>
                <w:sz w:val="18"/>
                <w:szCs w:val="18"/>
              </w:rPr>
              <w:t xml:space="preserve">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инвестиционной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привлекательности</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Инвестиционный</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риск - 3 место</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Инвестиционный</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потенциал - 41</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Инвестиционный</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риск: 1 - 5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место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Инвестиционный</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потенциал - 40</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Инвестиционный</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риск: 1 - 5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место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Инвестиционный</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потенциал - 40</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Инвестиционный</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риск: 1 - 5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место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Инвестиционный</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потенциал - 34</w:t>
            </w:r>
          </w:p>
        </w:tc>
      </w:tr>
      <w:tr w:rsidR="003D74CF">
        <w:tblPrEx>
          <w:tblCellMar>
            <w:top w:w="0" w:type="dxa"/>
            <w:bottom w:w="0" w:type="dxa"/>
          </w:tblCellMar>
        </w:tblPrEx>
        <w:trPr>
          <w:trHeight w:val="90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w:t>
            </w:r>
          </w:p>
        </w:tc>
        <w:tc>
          <w:tcPr>
            <w:tcW w:w="201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Показатель 2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задачи 1. Объем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инвестиций </w:t>
            </w:r>
            <w:proofErr w:type="gramStart"/>
            <w:r>
              <w:rPr>
                <w:rFonts w:ascii="Courier New" w:hAnsi="Courier New" w:cs="Courier New"/>
                <w:sz w:val="18"/>
                <w:szCs w:val="18"/>
              </w:rPr>
              <w:t>в</w:t>
            </w:r>
            <w:proofErr w:type="gramEnd"/>
            <w:r>
              <w:rPr>
                <w:rFonts w:ascii="Courier New" w:hAnsi="Courier New" w:cs="Courier New"/>
                <w:sz w:val="18"/>
                <w:szCs w:val="18"/>
              </w:rPr>
              <w:t xml:space="preserve">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основной капитал,</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млн. руб.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117790,4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133125,6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173606,4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235276,2   </w:t>
            </w:r>
          </w:p>
        </w:tc>
      </w:tr>
      <w:tr w:rsidR="003D74CF">
        <w:tblPrEx>
          <w:tblCellMar>
            <w:top w:w="0" w:type="dxa"/>
            <w:bottom w:w="0" w:type="dxa"/>
          </w:tblCellMar>
        </w:tblPrEx>
        <w:trPr>
          <w:trHeight w:val="90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w:t>
            </w:r>
          </w:p>
        </w:tc>
        <w:tc>
          <w:tcPr>
            <w:tcW w:w="201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Показатель 3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задачи 1.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Отношение объема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инвестиций к ВРП,</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43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37,4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35,8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36,1   </w:t>
            </w:r>
          </w:p>
        </w:tc>
      </w:tr>
      <w:tr w:rsidR="003D74CF">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outlineLvl w:val="5"/>
              <w:rPr>
                <w:rFonts w:ascii="Courier New" w:hAnsi="Courier New" w:cs="Courier New"/>
                <w:sz w:val="18"/>
                <w:szCs w:val="18"/>
              </w:rPr>
            </w:pPr>
            <w:r>
              <w:rPr>
                <w:rFonts w:ascii="Courier New" w:hAnsi="Courier New" w:cs="Courier New"/>
                <w:sz w:val="18"/>
                <w:szCs w:val="18"/>
              </w:rPr>
              <w:t xml:space="preserve"> 7.</w:t>
            </w:r>
          </w:p>
        </w:tc>
        <w:tc>
          <w:tcPr>
            <w:tcW w:w="8798" w:type="dxa"/>
            <w:gridSpan w:val="5"/>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outlineLvl w:val="5"/>
              <w:rPr>
                <w:rFonts w:ascii="Courier New" w:hAnsi="Courier New" w:cs="Courier New"/>
                <w:sz w:val="18"/>
                <w:szCs w:val="18"/>
              </w:rPr>
            </w:pPr>
            <w:r>
              <w:rPr>
                <w:rFonts w:ascii="Courier New" w:hAnsi="Courier New" w:cs="Courier New"/>
                <w:sz w:val="18"/>
                <w:szCs w:val="18"/>
              </w:rPr>
              <w:t xml:space="preserve">Задача 2. Активизация и систематизация привлечения иностранных инвесторов    </w:t>
            </w:r>
          </w:p>
        </w:tc>
      </w:tr>
      <w:tr w:rsidR="003D74CF">
        <w:tblPrEx>
          <w:tblCellMar>
            <w:top w:w="0" w:type="dxa"/>
            <w:bottom w:w="0" w:type="dxa"/>
          </w:tblCellMar>
        </w:tblPrEx>
        <w:trPr>
          <w:trHeight w:val="90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w:t>
            </w:r>
          </w:p>
        </w:tc>
        <w:tc>
          <w:tcPr>
            <w:tcW w:w="201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Показатель 1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задачи 2.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Иностранные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инвестиции, млн.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долл. США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530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653,7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748,8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861,1   </w:t>
            </w:r>
          </w:p>
        </w:tc>
      </w:tr>
      <w:tr w:rsidR="003D74CF">
        <w:tblPrEx>
          <w:tblCellMar>
            <w:top w:w="0" w:type="dxa"/>
            <w:bottom w:w="0" w:type="dxa"/>
          </w:tblCellMar>
        </w:tblPrEx>
        <w:trPr>
          <w:trHeight w:val="126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w:t>
            </w:r>
          </w:p>
        </w:tc>
        <w:tc>
          <w:tcPr>
            <w:tcW w:w="201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Показатель 2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задачи 2.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Иностранные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инвестиции </w:t>
            </w:r>
            <w:proofErr w:type="gramStart"/>
            <w:r>
              <w:rPr>
                <w:rFonts w:ascii="Courier New" w:hAnsi="Courier New" w:cs="Courier New"/>
                <w:sz w:val="18"/>
                <w:szCs w:val="18"/>
              </w:rPr>
              <w:t>на</w:t>
            </w:r>
            <w:proofErr w:type="gramEnd"/>
            <w:r>
              <w:rPr>
                <w:rFonts w:ascii="Courier New" w:hAnsi="Courier New" w:cs="Courier New"/>
                <w:sz w:val="18"/>
                <w:szCs w:val="18"/>
              </w:rPr>
              <w:t xml:space="preserve">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душу населения,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долларов США </w:t>
            </w:r>
            <w:proofErr w:type="gramStart"/>
            <w:r>
              <w:rPr>
                <w:rFonts w:ascii="Courier New" w:hAnsi="Courier New" w:cs="Courier New"/>
                <w:sz w:val="18"/>
                <w:szCs w:val="18"/>
              </w:rPr>
              <w:t>на</w:t>
            </w:r>
            <w:proofErr w:type="gramEnd"/>
            <w:r>
              <w:rPr>
                <w:rFonts w:ascii="Courier New" w:hAnsi="Courier New" w:cs="Courier New"/>
                <w:sz w:val="18"/>
                <w:szCs w:val="18"/>
              </w:rPr>
              <w:t xml:space="preserve">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человека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452,2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540,6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658,2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766,0   </w:t>
            </w:r>
          </w:p>
        </w:tc>
      </w:tr>
      <w:tr w:rsidR="003D74CF">
        <w:tblPrEx>
          <w:tblCellMar>
            <w:top w:w="0" w:type="dxa"/>
            <w:bottom w:w="0" w:type="dxa"/>
          </w:tblCellMar>
        </w:tblPrEx>
        <w:trPr>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outlineLvl w:val="4"/>
              <w:rPr>
                <w:rFonts w:ascii="Courier New" w:hAnsi="Courier New" w:cs="Courier New"/>
                <w:sz w:val="18"/>
                <w:szCs w:val="18"/>
              </w:rPr>
            </w:pPr>
            <w:r>
              <w:rPr>
                <w:rFonts w:ascii="Courier New" w:hAnsi="Courier New" w:cs="Courier New"/>
                <w:sz w:val="18"/>
                <w:szCs w:val="18"/>
              </w:rPr>
              <w:t>10.</w:t>
            </w:r>
          </w:p>
        </w:tc>
        <w:tc>
          <w:tcPr>
            <w:tcW w:w="8798" w:type="dxa"/>
            <w:gridSpan w:val="5"/>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outlineLvl w:val="4"/>
              <w:rPr>
                <w:rFonts w:ascii="Courier New" w:hAnsi="Courier New" w:cs="Courier New"/>
                <w:sz w:val="18"/>
                <w:szCs w:val="18"/>
              </w:rPr>
            </w:pPr>
            <w:r>
              <w:rPr>
                <w:rFonts w:ascii="Courier New" w:hAnsi="Courier New" w:cs="Courier New"/>
                <w:sz w:val="18"/>
                <w:szCs w:val="18"/>
              </w:rPr>
              <w:t xml:space="preserve">Стратегическая цель 2. Развитие конкурентоспособных производств              </w:t>
            </w:r>
          </w:p>
        </w:tc>
      </w:tr>
      <w:tr w:rsidR="003D74CF">
        <w:tblPrEx>
          <w:tblCellMar>
            <w:top w:w="0" w:type="dxa"/>
            <w:bottom w:w="0" w:type="dxa"/>
          </w:tblCellMar>
        </w:tblPrEx>
        <w:trPr>
          <w:trHeight w:val="108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11.</w:t>
            </w:r>
          </w:p>
        </w:tc>
        <w:tc>
          <w:tcPr>
            <w:tcW w:w="201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Индикатор цели 2.</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Темп роста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инновационных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товаров, работ и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услуг </w:t>
            </w:r>
            <w:proofErr w:type="gramStart"/>
            <w:r>
              <w:rPr>
                <w:rFonts w:ascii="Courier New" w:hAnsi="Courier New" w:cs="Courier New"/>
                <w:sz w:val="18"/>
                <w:szCs w:val="18"/>
              </w:rPr>
              <w:t>в</w:t>
            </w:r>
            <w:proofErr w:type="gramEnd"/>
            <w:r>
              <w:rPr>
                <w:rFonts w:ascii="Courier New" w:hAnsi="Courier New" w:cs="Courier New"/>
                <w:sz w:val="18"/>
                <w:szCs w:val="18"/>
              </w:rPr>
              <w:t xml:space="preserve"> % к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предыдущему году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112,5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104,5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107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110     </w:t>
            </w:r>
          </w:p>
        </w:tc>
      </w:tr>
      <w:tr w:rsidR="003D74C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outlineLvl w:val="5"/>
              <w:rPr>
                <w:rFonts w:ascii="Courier New" w:hAnsi="Courier New" w:cs="Courier New"/>
                <w:sz w:val="18"/>
                <w:szCs w:val="18"/>
              </w:rPr>
            </w:pPr>
            <w:r>
              <w:rPr>
                <w:rFonts w:ascii="Courier New" w:hAnsi="Courier New" w:cs="Courier New"/>
                <w:sz w:val="18"/>
                <w:szCs w:val="18"/>
              </w:rPr>
              <w:t>12.</w:t>
            </w:r>
          </w:p>
        </w:tc>
        <w:tc>
          <w:tcPr>
            <w:tcW w:w="8798" w:type="dxa"/>
            <w:gridSpan w:val="5"/>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outlineLvl w:val="5"/>
              <w:rPr>
                <w:rFonts w:ascii="Courier New" w:hAnsi="Courier New" w:cs="Courier New"/>
                <w:sz w:val="18"/>
                <w:szCs w:val="18"/>
              </w:rPr>
            </w:pPr>
            <w:r>
              <w:rPr>
                <w:rFonts w:ascii="Courier New" w:hAnsi="Courier New" w:cs="Courier New"/>
                <w:sz w:val="18"/>
                <w:szCs w:val="18"/>
              </w:rPr>
              <w:t xml:space="preserve">Задача 1. Повышение инновационной активности предприятий и организаций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области                                                                      </w:t>
            </w:r>
          </w:p>
        </w:tc>
      </w:tr>
      <w:tr w:rsidR="003D74CF">
        <w:tblPrEx>
          <w:tblCellMar>
            <w:top w:w="0" w:type="dxa"/>
            <w:bottom w:w="0" w:type="dxa"/>
          </w:tblCellMar>
        </w:tblPrEx>
        <w:trPr>
          <w:trHeight w:val="126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13.</w:t>
            </w:r>
          </w:p>
        </w:tc>
        <w:tc>
          <w:tcPr>
            <w:tcW w:w="201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Показатель 1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задачи 1. Число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инновационно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активных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предприятий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промышленного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производства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55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65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87     </w:t>
            </w:r>
          </w:p>
        </w:tc>
      </w:tr>
      <w:tr w:rsidR="003D74CF">
        <w:tblPrEx>
          <w:tblCellMar>
            <w:top w:w="0" w:type="dxa"/>
            <w:bottom w:w="0" w:type="dxa"/>
          </w:tblCellMar>
        </w:tblPrEx>
        <w:trPr>
          <w:trHeight w:val="198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w:t>
            </w:r>
          </w:p>
        </w:tc>
        <w:tc>
          <w:tcPr>
            <w:tcW w:w="201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Показатель 2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задачи 1. Доля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инновационной    </w:t>
            </w:r>
          </w:p>
          <w:p w:rsidR="003D74CF" w:rsidRDefault="003D74CF">
            <w:pPr>
              <w:widowControl w:val="0"/>
              <w:autoSpaceDE w:val="0"/>
              <w:autoSpaceDN w:val="0"/>
              <w:adjustRightInd w:val="0"/>
              <w:spacing w:after="0" w:line="240" w:lineRule="auto"/>
              <w:rPr>
                <w:rFonts w:ascii="Courier New" w:hAnsi="Courier New" w:cs="Courier New"/>
                <w:sz w:val="18"/>
                <w:szCs w:val="18"/>
              </w:rPr>
            </w:pPr>
            <w:proofErr w:type="gramStart"/>
            <w:r>
              <w:rPr>
                <w:rFonts w:ascii="Courier New" w:hAnsi="Courier New" w:cs="Courier New"/>
                <w:sz w:val="18"/>
                <w:szCs w:val="18"/>
              </w:rPr>
              <w:t>продукции</w:t>
            </w:r>
            <w:proofErr w:type="gramEnd"/>
            <w:r>
              <w:rPr>
                <w:rFonts w:ascii="Courier New" w:hAnsi="Courier New" w:cs="Courier New"/>
                <w:sz w:val="18"/>
                <w:szCs w:val="18"/>
              </w:rPr>
              <w:t xml:space="preserve"> в общем</w:t>
            </w:r>
          </w:p>
          <w:p w:rsidR="003D74CF" w:rsidRDefault="003D74CF">
            <w:pPr>
              <w:widowControl w:val="0"/>
              <w:autoSpaceDE w:val="0"/>
              <w:autoSpaceDN w:val="0"/>
              <w:adjustRightInd w:val="0"/>
              <w:spacing w:after="0" w:line="240" w:lineRule="auto"/>
              <w:rPr>
                <w:rFonts w:ascii="Courier New" w:hAnsi="Courier New" w:cs="Courier New"/>
                <w:sz w:val="18"/>
                <w:szCs w:val="18"/>
              </w:rPr>
            </w:pPr>
            <w:proofErr w:type="gramStart"/>
            <w:r>
              <w:rPr>
                <w:rFonts w:ascii="Courier New" w:hAnsi="Courier New" w:cs="Courier New"/>
                <w:sz w:val="18"/>
                <w:szCs w:val="18"/>
              </w:rPr>
              <w:t>объеме</w:t>
            </w:r>
            <w:proofErr w:type="gramEnd"/>
            <w:r>
              <w:rPr>
                <w:rFonts w:ascii="Courier New" w:hAnsi="Courier New" w:cs="Courier New"/>
                <w:sz w:val="18"/>
                <w:szCs w:val="18"/>
              </w:rPr>
              <w:t xml:space="preserve">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отгруженных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товаров,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выполненных работ</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услуг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промышленными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организациями, %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10,2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13,5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     </w:t>
            </w:r>
          </w:p>
        </w:tc>
      </w:tr>
      <w:tr w:rsidR="003D74C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outlineLvl w:val="5"/>
              <w:rPr>
                <w:rFonts w:ascii="Courier New" w:hAnsi="Courier New" w:cs="Courier New"/>
                <w:sz w:val="18"/>
                <w:szCs w:val="18"/>
              </w:rPr>
            </w:pPr>
            <w:r>
              <w:rPr>
                <w:rFonts w:ascii="Courier New" w:hAnsi="Courier New" w:cs="Courier New"/>
                <w:sz w:val="18"/>
                <w:szCs w:val="18"/>
              </w:rPr>
              <w:lastRenderedPageBreak/>
              <w:t>15.</w:t>
            </w:r>
          </w:p>
        </w:tc>
        <w:tc>
          <w:tcPr>
            <w:tcW w:w="8798" w:type="dxa"/>
            <w:gridSpan w:val="5"/>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outlineLvl w:val="5"/>
              <w:rPr>
                <w:rFonts w:ascii="Courier New" w:hAnsi="Courier New" w:cs="Courier New"/>
                <w:sz w:val="18"/>
                <w:szCs w:val="18"/>
              </w:rPr>
            </w:pPr>
            <w:r>
              <w:rPr>
                <w:rFonts w:ascii="Courier New" w:hAnsi="Courier New" w:cs="Courier New"/>
                <w:sz w:val="18"/>
                <w:szCs w:val="18"/>
              </w:rPr>
              <w:t xml:space="preserve">Задача 2. Повышение уровня конкурентоспособности предприятий-экспортеров </w:t>
            </w:r>
            <w:proofErr w:type="gramStart"/>
            <w:r>
              <w:rPr>
                <w:rFonts w:ascii="Courier New" w:hAnsi="Courier New" w:cs="Courier New"/>
                <w:sz w:val="18"/>
                <w:szCs w:val="18"/>
              </w:rPr>
              <w:t>на</w:t>
            </w:r>
            <w:proofErr w:type="gramEnd"/>
            <w:r>
              <w:rPr>
                <w:rFonts w:ascii="Courier New" w:hAnsi="Courier New" w:cs="Courier New"/>
                <w:sz w:val="18"/>
                <w:szCs w:val="18"/>
              </w:rPr>
              <w:t xml:space="preserve">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внешнем </w:t>
            </w:r>
            <w:proofErr w:type="gramStart"/>
            <w:r>
              <w:rPr>
                <w:rFonts w:ascii="Courier New" w:hAnsi="Courier New" w:cs="Courier New"/>
                <w:sz w:val="18"/>
                <w:szCs w:val="18"/>
              </w:rPr>
              <w:t>рынке</w:t>
            </w:r>
            <w:proofErr w:type="gramEnd"/>
            <w:r>
              <w:rPr>
                <w:rFonts w:ascii="Courier New" w:hAnsi="Courier New" w:cs="Courier New"/>
                <w:sz w:val="18"/>
                <w:szCs w:val="18"/>
              </w:rPr>
              <w:t xml:space="preserve">                                                                </w:t>
            </w:r>
          </w:p>
        </w:tc>
      </w:tr>
      <w:tr w:rsidR="003D74CF">
        <w:tblPrEx>
          <w:tblCellMar>
            <w:top w:w="0" w:type="dxa"/>
            <w:bottom w:w="0" w:type="dxa"/>
          </w:tblCellMar>
        </w:tblPrEx>
        <w:trPr>
          <w:trHeight w:val="72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16.</w:t>
            </w:r>
          </w:p>
        </w:tc>
        <w:tc>
          <w:tcPr>
            <w:tcW w:w="201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Показатель 1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задачи 2. Объем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экспорта, млн.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долларов США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4755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4995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5400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5500     </w:t>
            </w:r>
          </w:p>
        </w:tc>
      </w:tr>
      <w:tr w:rsidR="003D74CF">
        <w:tblPrEx>
          <w:tblCellMar>
            <w:top w:w="0" w:type="dxa"/>
            <w:bottom w:w="0" w:type="dxa"/>
          </w:tblCellMar>
        </w:tblPrEx>
        <w:trPr>
          <w:trHeight w:val="90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17.</w:t>
            </w:r>
          </w:p>
        </w:tc>
        <w:tc>
          <w:tcPr>
            <w:tcW w:w="201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Показатель 2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задачи 2. Объем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экспорта на душу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населения,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долларов США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4075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4337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4746     </w:t>
            </w:r>
          </w:p>
        </w:tc>
        <w:tc>
          <w:tcPr>
            <w:tcW w:w="169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4900     </w:t>
            </w:r>
          </w:p>
        </w:tc>
      </w:tr>
    </w:tbl>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5.3. Основные участники реализации Стратегии и управление реализацией Стратегии</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w:t>
      </w:r>
      <w:hyperlink r:id="rId110" w:history="1">
        <w:r>
          <w:rPr>
            <w:rFonts w:ascii="Calibri" w:hAnsi="Calibri" w:cs="Calibri"/>
            <w:color w:val="0000FF"/>
          </w:rPr>
          <w:t>распоряжением</w:t>
        </w:r>
      </w:hyperlink>
      <w:r>
        <w:rPr>
          <w:rFonts w:ascii="Calibri" w:hAnsi="Calibri" w:cs="Calibri"/>
        </w:rPr>
        <w:t xml:space="preserve"> администрации Липецкой области от 29.12.2012 N 623-р)</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реализации Стратегии являются хозяйствующие субъекты, осуществляющие (планирующие осуществлять) деятельность на территории Липецкой области, территориальные органы государственной власти Российской Федерации, органы государственной власти Липецкой области, органы местного самоуправления муниципальных образований, расположенных на территории Липецкой области, общественные объединения и другие организации.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Органом, координирующим процесс реализации Стратегии, является Совет по улучшению инвестиционного климата в Липецкой области, утвержденный </w:t>
      </w:r>
      <w:hyperlink r:id="rId111" w:history="1">
        <w:r>
          <w:rPr>
            <w:rFonts w:ascii="Calibri" w:hAnsi="Calibri" w:cs="Calibri"/>
            <w:color w:val="0000FF"/>
          </w:rPr>
          <w:t>распоряжением</w:t>
        </w:r>
      </w:hyperlink>
      <w:r>
        <w:rPr>
          <w:rFonts w:ascii="Calibri" w:hAnsi="Calibri" w:cs="Calibri"/>
        </w:rPr>
        <w:t xml:space="preserve"> администрации Липецкой области от 04 апреля 2012 года N 108-р, возглавляемый главой администрации Липецкой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управление реализацией Стратегии осуществляет управление инвестиций и международных связей Липецкой области, которое: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наиболее эффективные формы и порядок организации работ по выполнению Стратегии;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координирует работу исполнителей мероприятий Стратегии;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определяет приоритеты, принимает меры по привлечению средств внебюджетных источников для финансирования Стратегии.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Коммерческие организации, общественные объединения предпринимателей и индивидуальные предприниматели, участвующие в инвестиционных процессах, при осуществлении своей инвестиционной деятельности вправе руководствоваться положениями Стратегии, осуществлять </w:t>
      </w:r>
      <w:proofErr w:type="gramStart"/>
      <w:r>
        <w:rPr>
          <w:rFonts w:ascii="Calibri" w:hAnsi="Calibri" w:cs="Calibri"/>
        </w:rPr>
        <w:t>контроль за</w:t>
      </w:r>
      <w:proofErr w:type="gramEnd"/>
      <w:r>
        <w:rPr>
          <w:rFonts w:ascii="Calibri" w:hAnsi="Calibri" w:cs="Calibri"/>
        </w:rPr>
        <w:t xml:space="preserve"> ходом ее реализации и принимать активное участие в обсуждении изменений в Стратегию.</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постоянного мониторинга реализации Стратегии предусматривается проводить корректировку управленческих решений. По данным мониторинга реализации Стратегии формулируются предложения, направленные на устранение возникших проблем и несоответствий в реализации Стратегии, а также, в случае необходимости, предложения по корректировке показателей и внесению изменений в Стратегию.</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изменений и дополнений в Стратегию осуществляет управление инвестиций и международных связей Липецкой области. Изменения и дополнения в Стратегию выносятся на публичное обсуждение и утверждаются правовым актом администрации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Механизмом общественного </w:t>
      </w:r>
      <w:proofErr w:type="gramStart"/>
      <w:r>
        <w:rPr>
          <w:rFonts w:ascii="Calibri" w:hAnsi="Calibri" w:cs="Calibri"/>
        </w:rPr>
        <w:t>контроля за</w:t>
      </w:r>
      <w:proofErr w:type="gramEnd"/>
      <w:r>
        <w:rPr>
          <w:rFonts w:ascii="Calibri" w:hAnsi="Calibri" w:cs="Calibri"/>
        </w:rPr>
        <w:t xml:space="preserve"> ходом реализации Стратегии являются ежегодные послания главы администрации Липецкой области об инвестиционном климате в Липецкой области.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реализации Стратегии осуществляется за счет внебюджетных </w:t>
      </w:r>
      <w:r>
        <w:rPr>
          <w:rFonts w:ascii="Calibri" w:hAnsi="Calibri" w:cs="Calibri"/>
        </w:rPr>
        <w:lastRenderedPageBreak/>
        <w:t>источников и ассигнований областного бюджета в пределах финансирования областных целевых программ, мероприятия которых направлены на улучшение инвестиционного климата и на стимулирование инвестиционной деятельности.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областных целевых программ утверждается законами Липецкой области об областном бюджете на очередной финансовый год и плановый период. Объемы финансирования ежегодно уточняются при формировании областного бюджета на очередной финансовый год и плановый период.</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3D74CF" w:rsidRDefault="003D74CF">
      <w:pPr>
        <w:widowControl w:val="0"/>
        <w:autoSpaceDE w:val="0"/>
        <w:autoSpaceDN w:val="0"/>
        <w:adjustRightInd w:val="0"/>
        <w:spacing w:after="0" w:line="240" w:lineRule="auto"/>
        <w:jc w:val="right"/>
        <w:rPr>
          <w:rFonts w:ascii="Calibri" w:hAnsi="Calibri" w:cs="Calibri"/>
        </w:rPr>
      </w:pPr>
      <w:r>
        <w:rPr>
          <w:rFonts w:ascii="Calibri" w:hAnsi="Calibri" w:cs="Calibri"/>
        </w:rPr>
        <w:t>к инвестиционной стратегии</w:t>
      </w:r>
    </w:p>
    <w:p w:rsidR="003D74CF" w:rsidRDefault="003D74CF">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w:t>
      </w:r>
    </w:p>
    <w:p w:rsidR="003D74CF" w:rsidRDefault="003D74CF">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до 2020 года</w:t>
      </w:r>
    </w:p>
    <w:p w:rsidR="003D74CF" w:rsidRDefault="003D74CF">
      <w:pPr>
        <w:widowControl w:val="0"/>
        <w:autoSpaceDE w:val="0"/>
        <w:autoSpaceDN w:val="0"/>
        <w:adjustRightInd w:val="0"/>
        <w:spacing w:after="0" w:line="240" w:lineRule="auto"/>
        <w:jc w:val="right"/>
        <w:rPr>
          <w:rFonts w:ascii="Calibri" w:hAnsi="Calibri" w:cs="Calibri"/>
        </w:rPr>
      </w:pPr>
    </w:p>
    <w:p w:rsidR="003D74CF" w:rsidRDefault="003D74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ПАСПОРТА</w:t>
      </w:r>
    </w:p>
    <w:p w:rsidR="003D74CF" w:rsidRDefault="003D74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РАЙОНОВ И ГОРОДСКИХ ОКРУГОВ</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Утратило силу. - </w:t>
      </w:r>
      <w:hyperlink r:id="rId112" w:history="1">
        <w:r>
          <w:rPr>
            <w:rFonts w:ascii="Calibri" w:hAnsi="Calibri" w:cs="Calibri"/>
            <w:color w:val="0000FF"/>
          </w:rPr>
          <w:t>Распоряжение</w:t>
        </w:r>
      </w:hyperlink>
      <w:r>
        <w:rPr>
          <w:rFonts w:ascii="Calibri" w:hAnsi="Calibri" w:cs="Calibri"/>
        </w:rPr>
        <w:t xml:space="preserve"> администрации Липецкой области от 29.12.2012 N 623-р.</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3D74CF" w:rsidRDefault="003D74CF">
      <w:pPr>
        <w:widowControl w:val="0"/>
        <w:autoSpaceDE w:val="0"/>
        <w:autoSpaceDN w:val="0"/>
        <w:adjustRightInd w:val="0"/>
        <w:spacing w:after="0" w:line="240" w:lineRule="auto"/>
        <w:jc w:val="right"/>
        <w:rPr>
          <w:rFonts w:ascii="Calibri" w:hAnsi="Calibri" w:cs="Calibri"/>
        </w:rPr>
      </w:pPr>
      <w:r>
        <w:rPr>
          <w:rFonts w:ascii="Calibri" w:hAnsi="Calibri" w:cs="Calibri"/>
        </w:rPr>
        <w:t>к инвестиционной стратегии</w:t>
      </w:r>
    </w:p>
    <w:p w:rsidR="003D74CF" w:rsidRDefault="003D74CF">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w:t>
      </w:r>
    </w:p>
    <w:p w:rsidR="003D74CF" w:rsidRDefault="003D74CF">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до 2020 года</w:t>
      </w:r>
    </w:p>
    <w:p w:rsidR="003D74CF" w:rsidRDefault="003D74CF">
      <w:pPr>
        <w:widowControl w:val="0"/>
        <w:autoSpaceDE w:val="0"/>
        <w:autoSpaceDN w:val="0"/>
        <w:adjustRightInd w:val="0"/>
        <w:spacing w:after="0" w:line="240" w:lineRule="auto"/>
        <w:jc w:val="center"/>
        <w:rPr>
          <w:rFonts w:ascii="Calibri" w:hAnsi="Calibri" w:cs="Calibri"/>
        </w:rPr>
      </w:pPr>
    </w:p>
    <w:p w:rsidR="003D74CF" w:rsidRDefault="003D74CF">
      <w:pPr>
        <w:widowControl w:val="0"/>
        <w:autoSpaceDE w:val="0"/>
        <w:autoSpaceDN w:val="0"/>
        <w:adjustRightInd w:val="0"/>
        <w:spacing w:after="0" w:line="240" w:lineRule="auto"/>
        <w:jc w:val="center"/>
        <w:rPr>
          <w:rFonts w:ascii="Calibri" w:hAnsi="Calibri" w:cs="Calibri"/>
          <w:b/>
          <w:bCs/>
        </w:rPr>
      </w:pPr>
      <w:bookmarkStart w:id="7" w:name="Par2299"/>
      <w:bookmarkEnd w:id="7"/>
      <w:r>
        <w:rPr>
          <w:rFonts w:ascii="Calibri" w:hAnsi="Calibri" w:cs="Calibri"/>
          <w:b/>
          <w:bCs/>
        </w:rPr>
        <w:t>МЕТОДИКА</w:t>
      </w:r>
    </w:p>
    <w:p w:rsidR="003D74CF" w:rsidRDefault="003D74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КРИТЕРИЕВ И ПОКАЗАТЕЛЕЙ ЭФФЕКТИВНОСТИ</w:t>
      </w:r>
    </w:p>
    <w:p w:rsidR="003D74CF" w:rsidRDefault="003D74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ИНВЕСТИЦИОННОГО КЛИМАТА МУНИЦИПАЛЬНЫХ РАЙОНОВ</w:t>
      </w:r>
    </w:p>
    <w:p w:rsidR="003D74CF" w:rsidRDefault="003D74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(ГОРОДСКИХ ОКРУГОВ) ЛИПЕЦКОЙ ОБЛАСТИ</w:t>
      </w:r>
    </w:p>
    <w:p w:rsidR="003D74CF" w:rsidRDefault="003D74CF">
      <w:pPr>
        <w:widowControl w:val="0"/>
        <w:autoSpaceDE w:val="0"/>
        <w:autoSpaceDN w:val="0"/>
        <w:adjustRightInd w:val="0"/>
        <w:spacing w:after="0" w:line="240" w:lineRule="auto"/>
        <w:jc w:val="center"/>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анализа условий рационального использования инвестиций в теории и практике используется категория "инвестиционный климат".</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Инвестиционный климат муниципального района (городского округа) - обобщенная характеристика совокупности экономических, социальных, правовых, политических и других предпосылок, формирующих привлекательность инвестирования в хозяйственную систему.</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методика оценки инвестиционного климата основана на многофакторном подходе, то есть на взаимосвязанной характеристике широкого набора факторов, влияющих на инвестиционный климат. К ним относятся экономический потенциал (уровень обеспеченности муниципального образования материальными, трудовыми и финансовыми ресурсами); общие условия хозяйствования; уровень развитости рыночной среды; политические факторы; социальные и социокультурные факторы; организационно-правовые; финансовые и ряд других.</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Обобщающим показателем инвестиционного климата при факторном подходе является сумма множества средневзвешенных оценок по группам факторов:</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pStyle w:val="ConsPlusNonformat"/>
      </w:pPr>
      <w:r>
        <w:t xml:space="preserve">                           К = SUM (а  Ч d</w:t>
      </w:r>
      <w:proofErr w:type="gramStart"/>
      <w:r>
        <w:t xml:space="preserve"> )</w:t>
      </w:r>
      <w:proofErr w:type="gramEnd"/>
      <w:r>
        <w:t>,</w:t>
      </w:r>
    </w:p>
    <w:p w:rsidR="003D74CF" w:rsidRDefault="003D74CF">
      <w:pPr>
        <w:pStyle w:val="ConsPlusNonformat"/>
      </w:pPr>
      <w:r>
        <w:t xml:space="preserve">                                     i    i</w:t>
      </w:r>
    </w:p>
    <w:p w:rsidR="003D74CF" w:rsidRDefault="003D74CF">
      <w:pPr>
        <w:pStyle w:val="ConsPlusNonformat"/>
      </w:pPr>
    </w:p>
    <w:p w:rsidR="003D74CF" w:rsidRDefault="003D74CF">
      <w:pPr>
        <w:pStyle w:val="ConsPlusNonformat"/>
      </w:pPr>
      <w:r>
        <w:t xml:space="preserve">    где:</w:t>
      </w:r>
    </w:p>
    <w:p w:rsidR="003D74CF" w:rsidRDefault="003D74CF">
      <w:pPr>
        <w:pStyle w:val="ConsPlusNonformat"/>
      </w:pPr>
      <w:r>
        <w:t xml:space="preserve">    </w:t>
      </w:r>
      <w:proofErr w:type="gramStart"/>
      <w:r>
        <w:t>К</w:t>
      </w:r>
      <w:proofErr w:type="gramEnd"/>
      <w:r>
        <w:t xml:space="preserve"> - обобщающая  взвешенная  оценка  (рейтинг)  инвестиционного  климата</w:t>
      </w:r>
    </w:p>
    <w:p w:rsidR="003D74CF" w:rsidRDefault="003D74CF">
      <w:pPr>
        <w:pStyle w:val="ConsPlusNonformat"/>
      </w:pPr>
      <w:r>
        <w:lastRenderedPageBreak/>
        <w:t>(субъекта РФ, муниципального района или городского округа);</w:t>
      </w:r>
    </w:p>
    <w:p w:rsidR="003D74CF" w:rsidRDefault="003D74CF">
      <w:pPr>
        <w:pStyle w:val="ConsPlusNonformat"/>
      </w:pPr>
      <w:r>
        <w:t xml:space="preserve">    а  - средняя  балльная оценка (интегральный  коэффициент развития) i-го</w:t>
      </w:r>
    </w:p>
    <w:p w:rsidR="003D74CF" w:rsidRDefault="003D74CF">
      <w:pPr>
        <w:pStyle w:val="ConsPlusNonformat"/>
      </w:pPr>
      <w:r>
        <w:t xml:space="preserve">     i</w:t>
      </w:r>
    </w:p>
    <w:p w:rsidR="003D74CF" w:rsidRDefault="003D74CF">
      <w:pPr>
        <w:pStyle w:val="ConsPlusNonformat"/>
      </w:pPr>
      <w:r>
        <w:t>фактора;</w:t>
      </w:r>
    </w:p>
    <w:p w:rsidR="003D74CF" w:rsidRDefault="003D74CF">
      <w:pPr>
        <w:pStyle w:val="ConsPlusNonformat"/>
      </w:pPr>
      <w:r>
        <w:t xml:space="preserve">    d  - доля  (удельный  вес)  i-го  фактора  в  </w:t>
      </w:r>
      <w:proofErr w:type="gramStart"/>
      <w:r>
        <w:t>суммарном</w:t>
      </w:r>
      <w:proofErr w:type="gramEnd"/>
      <w:r>
        <w:t xml:space="preserve"> (100% или 1,00)</w:t>
      </w:r>
    </w:p>
    <w:p w:rsidR="003D74CF" w:rsidRDefault="003D74CF">
      <w:pPr>
        <w:pStyle w:val="ConsPlusNonformat"/>
      </w:pPr>
      <w:r>
        <w:t xml:space="preserve">     i</w:t>
      </w:r>
    </w:p>
    <w:p w:rsidR="003D74CF" w:rsidRDefault="003D74CF">
      <w:pPr>
        <w:pStyle w:val="ConsPlusNonformat"/>
      </w:pPr>
      <w:proofErr w:type="gramStart"/>
      <w:r>
        <w:t>влиянии</w:t>
      </w:r>
      <w:proofErr w:type="gramEnd"/>
      <w:r>
        <w:t xml:space="preserve"> совокупности факторов.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позиции формирования рейтинговой оценки инвестиционного климата (субъекта РФ, муниципального района или городского округа):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исходной статистической информации.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цифровой информации могут служить сборники статистических данных. Исходная информация, как правило, обозначается абсолютными показателями экономического и социального развития в динамике за определенный временной период.</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2421" w:history="1">
        <w:r>
          <w:rPr>
            <w:rFonts w:ascii="Calibri" w:hAnsi="Calibri" w:cs="Calibri"/>
            <w:color w:val="0000FF"/>
          </w:rPr>
          <w:t>таблице 1</w:t>
        </w:r>
      </w:hyperlink>
      <w:r>
        <w:rPr>
          <w:rFonts w:ascii="Calibri" w:hAnsi="Calibri" w:cs="Calibri"/>
        </w:rPr>
        <w:t xml:space="preserve"> представлен ряд важнейших позиций, характеризующих динамику развития экономики субъекта РФ, муниципального района или городского округа за анализируемый период.</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объекта сравнения.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Рейтинговая оценка состояния и развития любого субъекта может проходить по отношению к аналогичным показателям:</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Российской Федерации;</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субъекта РФ;</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муниципального района (городского округа).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показателей эффективности развития субъекта РФ, муниципального района (городского округа).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оценочных показателей уровня инвестиционного климата следует принять:</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производительность труда, которая определяется отношением оборота организаций всех видов экономической деятельности муниципального района (городского округа) к численности населения, занятого в экономике;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рентабельность основных фондов, которая определяется отношением сальдированного финансового результата (прибыли) к стоимости основных фондов;</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эффективность инвестиций, которая определяется отношением </w:t>
      </w:r>
      <w:proofErr w:type="gramStart"/>
      <w:r>
        <w:rPr>
          <w:rFonts w:ascii="Calibri" w:hAnsi="Calibri" w:cs="Calibri"/>
        </w:rPr>
        <w:t>прироста оборота организаций всех видов экономической деятельности</w:t>
      </w:r>
      <w:proofErr w:type="gramEnd"/>
      <w:r>
        <w:rPr>
          <w:rFonts w:ascii="Calibri" w:hAnsi="Calibri" w:cs="Calibri"/>
        </w:rPr>
        <w:t xml:space="preserve"> муниципального района (городского округа) к сумме инвестиций за анализируемый период;</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иностранного капитала определяется отношением иностранных инвестиций к общей сумме инвестиций в основной капитал;</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торговая активность с зарубежными партнерами определяется отношением экспорта к обороту организаций всех видов экономической деятельности муниципального района (городского округа);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инновационная активность определяется отношением затрат на исследования и разработки к обороту организаций всех видов экономической деятельности муниципального района (городского округа);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уровень экологической безопасности (опасности) определяется отношением выброса в атмосферу загрязняющих веществ к численности населения;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среднемесячная номинальная зарплата (статистические данные);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среднемесячный душевой доход населения (статистические данные).</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Ориентир на относительные показатели выбирается для максимального устранения влияния инфляции, </w:t>
      </w:r>
      <w:proofErr w:type="gramStart"/>
      <w:r>
        <w:rPr>
          <w:rFonts w:ascii="Calibri" w:hAnsi="Calibri" w:cs="Calibri"/>
        </w:rPr>
        <w:t>а</w:t>
      </w:r>
      <w:proofErr w:type="gramEnd"/>
      <w:r>
        <w:rPr>
          <w:rFonts w:ascii="Calibri" w:hAnsi="Calibri" w:cs="Calibri"/>
        </w:rPr>
        <w:t xml:space="preserve"> следовательно, получения более объективных оценочных результатов уровня инвестиционного климата.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Итоговые результаты </w:t>
      </w:r>
      <w:proofErr w:type="gramStart"/>
      <w:r>
        <w:rPr>
          <w:rFonts w:ascii="Calibri" w:hAnsi="Calibri" w:cs="Calibri"/>
        </w:rPr>
        <w:t xml:space="preserve">расчетов относительных </w:t>
      </w:r>
      <w:hyperlink w:anchor="Par2494" w:history="1">
        <w:r>
          <w:rPr>
            <w:rFonts w:ascii="Calibri" w:hAnsi="Calibri" w:cs="Calibri"/>
            <w:color w:val="0000FF"/>
          </w:rPr>
          <w:t>показателей</w:t>
        </w:r>
      </w:hyperlink>
      <w:r>
        <w:rPr>
          <w:rFonts w:ascii="Calibri" w:hAnsi="Calibri" w:cs="Calibri"/>
        </w:rPr>
        <w:t xml:space="preserve"> эффективности развития объектов сравнения</w:t>
      </w:r>
      <w:proofErr w:type="gramEnd"/>
      <w:r>
        <w:rPr>
          <w:rFonts w:ascii="Calibri" w:hAnsi="Calibri" w:cs="Calibri"/>
        </w:rPr>
        <w:t xml:space="preserve"> представляются в виде таблицы (таблица 2).</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экологической нагрузки (коэффициенты, превышающие 1.00) следует рассматривать как негативный фактор и в расчетах эффективности принимать обратную величину этого фактора.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Методика формирования интегральных коэффициентов развития и рейтинговой оценки инвестиционного климата муниципального района (городского округа).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Этап 1. </w:t>
      </w:r>
      <w:proofErr w:type="gramStart"/>
      <w:r>
        <w:rPr>
          <w:rFonts w:ascii="Calibri" w:hAnsi="Calibri" w:cs="Calibri"/>
        </w:rPr>
        <w:t xml:space="preserve">Определяются коэффициенты роста (замедления) по объектам сравнения (область - </w:t>
      </w:r>
      <w:r>
        <w:rPr>
          <w:rFonts w:ascii="Calibri" w:hAnsi="Calibri" w:cs="Calibri"/>
        </w:rPr>
        <w:lastRenderedPageBreak/>
        <w:t>муниципальный район (городской округ), или муниципальный район (городской округ) и другой муниципальный район (городской округ):</w:t>
      </w:r>
      <w:proofErr w:type="gramEnd"/>
    </w:p>
    <w:p w:rsidR="003D74CF" w:rsidRDefault="003D74CF">
      <w:pPr>
        <w:widowControl w:val="0"/>
        <w:autoSpaceDE w:val="0"/>
        <w:autoSpaceDN w:val="0"/>
        <w:adjustRightInd w:val="0"/>
        <w:spacing w:after="0" w:line="240" w:lineRule="auto"/>
        <w:jc w:val="both"/>
        <w:rPr>
          <w:rFonts w:ascii="Calibri" w:hAnsi="Calibri" w:cs="Calibri"/>
        </w:rPr>
      </w:pPr>
    </w:p>
    <w:p w:rsidR="003D74CF" w:rsidRDefault="003D74CF">
      <w:pPr>
        <w:pStyle w:val="ConsPlusNonformat"/>
      </w:pPr>
      <w:r>
        <w:t xml:space="preserve">                           мо                ло</w:t>
      </w:r>
    </w:p>
    <w:p w:rsidR="003D74CF" w:rsidRDefault="003D74CF">
      <w:pPr>
        <w:pStyle w:val="ConsPlusNonformat"/>
      </w:pPr>
      <w:r>
        <w:t xml:space="preserve">                          П                 </w:t>
      </w:r>
      <w:proofErr w:type="gramStart"/>
      <w:r>
        <w:t>П</w:t>
      </w:r>
      <w:proofErr w:type="gramEnd"/>
    </w:p>
    <w:p w:rsidR="003D74CF" w:rsidRDefault="003D74CF">
      <w:pPr>
        <w:pStyle w:val="ConsPlusNonformat"/>
      </w:pPr>
      <w:r>
        <w:t xml:space="preserve">                    мо     отч. г.    ло     отч.г.</w:t>
      </w:r>
    </w:p>
    <w:p w:rsidR="003D74CF" w:rsidRDefault="003D74CF">
      <w:pPr>
        <w:pStyle w:val="ConsPlusNonformat"/>
      </w:pPr>
      <w:r>
        <w:t xml:space="preserve">                   К   = ----------; К   = --------,</w:t>
      </w:r>
    </w:p>
    <w:p w:rsidR="003D74CF" w:rsidRDefault="003D74CF">
      <w:pPr>
        <w:pStyle w:val="ConsPlusNonformat"/>
      </w:pPr>
      <w:r>
        <w:t xml:space="preserve">                    </w:t>
      </w:r>
      <w:proofErr w:type="gramStart"/>
      <w:r>
        <w:t>р</w:t>
      </w:r>
      <w:proofErr w:type="gramEnd"/>
      <w:r>
        <w:t xml:space="preserve">      мо         р      ло</w:t>
      </w:r>
    </w:p>
    <w:p w:rsidR="003D74CF" w:rsidRDefault="003D74CF">
      <w:pPr>
        <w:pStyle w:val="ConsPlusNonformat"/>
      </w:pPr>
      <w:r>
        <w:t xml:space="preserve">                          П                 </w:t>
      </w:r>
      <w:proofErr w:type="gramStart"/>
      <w:r>
        <w:t>П</w:t>
      </w:r>
      <w:proofErr w:type="gramEnd"/>
    </w:p>
    <w:p w:rsidR="003D74CF" w:rsidRDefault="003D74CF">
      <w:pPr>
        <w:pStyle w:val="ConsPlusNonformat"/>
      </w:pPr>
      <w:r>
        <w:t xml:space="preserve">                           б.г.              б.</w:t>
      </w:r>
      <w:proofErr w:type="gramStart"/>
      <w:r>
        <w:t>г</w:t>
      </w:r>
      <w:proofErr w:type="gramEnd"/>
      <w:r>
        <w:t>.</w:t>
      </w:r>
    </w:p>
    <w:p w:rsidR="003D74CF" w:rsidRDefault="003D74CF">
      <w:pPr>
        <w:pStyle w:val="ConsPlusNonformat"/>
      </w:pPr>
    </w:p>
    <w:p w:rsidR="003D74CF" w:rsidRDefault="003D74CF">
      <w:pPr>
        <w:pStyle w:val="ConsPlusNonformat"/>
      </w:pPr>
      <w:r>
        <w:t xml:space="preserve">          мо        </w:t>
      </w:r>
      <w:proofErr w:type="gramStart"/>
      <w:r>
        <w:t>мо</w:t>
      </w:r>
      <w:proofErr w:type="gramEnd"/>
    </w:p>
    <w:p w:rsidR="003D74CF" w:rsidRDefault="003D74CF">
      <w:pPr>
        <w:pStyle w:val="ConsPlusNonformat"/>
      </w:pPr>
      <w:r>
        <w:t xml:space="preserve">    где: </w:t>
      </w:r>
      <w:proofErr w:type="gramStart"/>
      <w:r>
        <w:t>П</w:t>
      </w:r>
      <w:proofErr w:type="gramEnd"/>
      <w:r>
        <w:t xml:space="preserve">       и П     - величина  относительных  показателей за отчетный</w:t>
      </w:r>
    </w:p>
    <w:p w:rsidR="003D74CF" w:rsidRDefault="003D74CF">
      <w:pPr>
        <w:pStyle w:val="ConsPlusNonformat"/>
      </w:pPr>
      <w:r>
        <w:t xml:space="preserve">          отч.г.    б.</w:t>
      </w:r>
      <w:proofErr w:type="gramStart"/>
      <w:r>
        <w:t>г</w:t>
      </w:r>
      <w:proofErr w:type="gramEnd"/>
      <w:r>
        <w:t>.</w:t>
      </w:r>
    </w:p>
    <w:p w:rsidR="003D74CF" w:rsidRDefault="003D74CF">
      <w:pPr>
        <w:pStyle w:val="ConsPlusNonformat"/>
      </w:pPr>
      <w:r>
        <w:t>год и базовый год по муниципальному району (городскому округу);</w:t>
      </w:r>
    </w:p>
    <w:p w:rsidR="003D74CF" w:rsidRDefault="003D74CF">
      <w:pPr>
        <w:pStyle w:val="ConsPlusNonformat"/>
      </w:pPr>
      <w:r>
        <w:t xml:space="preserve">     ЛО        ЛО</w:t>
      </w:r>
    </w:p>
    <w:p w:rsidR="003D74CF" w:rsidRDefault="003D74CF">
      <w:pPr>
        <w:pStyle w:val="ConsPlusNonformat"/>
      </w:pPr>
      <w:r>
        <w:t xml:space="preserve">    </w:t>
      </w:r>
      <w:proofErr w:type="gramStart"/>
      <w:r>
        <w:t>П</w:t>
      </w:r>
      <w:proofErr w:type="gramEnd"/>
      <w:r>
        <w:t xml:space="preserve">       и П     - величины  относительных  показателей  за отчетный год</w:t>
      </w:r>
    </w:p>
    <w:p w:rsidR="003D74CF" w:rsidRDefault="003D74CF">
      <w:pPr>
        <w:pStyle w:val="ConsPlusNonformat"/>
      </w:pPr>
      <w:r>
        <w:t xml:space="preserve">     отч.г.    б.</w:t>
      </w:r>
      <w:proofErr w:type="gramStart"/>
      <w:r>
        <w:t>г</w:t>
      </w:r>
      <w:proofErr w:type="gramEnd"/>
      <w:r>
        <w:t>.</w:t>
      </w:r>
    </w:p>
    <w:p w:rsidR="003D74CF" w:rsidRDefault="003D74CF">
      <w:pPr>
        <w:pStyle w:val="ConsPlusNonformat"/>
      </w:pPr>
      <w:proofErr w:type="gramStart"/>
      <w:r>
        <w:t>и  базовый  год  по  области  или другому муниципальному району (городскому</w:t>
      </w:r>
      <w:proofErr w:type="gramEnd"/>
    </w:p>
    <w:p w:rsidR="003D74CF" w:rsidRDefault="003D74CF">
      <w:pPr>
        <w:pStyle w:val="ConsPlusNonformat"/>
      </w:pPr>
      <w:r>
        <w:t>округу);</w:t>
      </w:r>
    </w:p>
    <w:p w:rsidR="003D74CF" w:rsidRDefault="003D74CF">
      <w:pPr>
        <w:pStyle w:val="ConsPlusNonformat"/>
      </w:pPr>
      <w:r>
        <w:t xml:space="preserve">     мо    ло</w:t>
      </w:r>
    </w:p>
    <w:p w:rsidR="003D74CF" w:rsidRDefault="003D74CF">
      <w:pPr>
        <w:pStyle w:val="ConsPlusNonformat"/>
      </w:pPr>
      <w:r>
        <w:t xml:space="preserve">    К   и</w:t>
      </w:r>
      <w:proofErr w:type="gramStart"/>
      <w:r>
        <w:t xml:space="preserve"> К</w:t>
      </w:r>
      <w:proofErr w:type="gramEnd"/>
      <w:r>
        <w:t xml:space="preserve">   характеризуют      динамику      развития      соответственно</w:t>
      </w:r>
    </w:p>
    <w:p w:rsidR="003D74CF" w:rsidRDefault="003D74CF">
      <w:pPr>
        <w:pStyle w:val="ConsPlusNonformat"/>
      </w:pPr>
      <w:r>
        <w:t xml:space="preserve">     р     </w:t>
      </w:r>
      <w:proofErr w:type="gramStart"/>
      <w:r>
        <w:t>р</w:t>
      </w:r>
      <w:proofErr w:type="gramEnd"/>
    </w:p>
    <w:p w:rsidR="003D74CF" w:rsidRDefault="003D74CF">
      <w:pPr>
        <w:pStyle w:val="ConsPlusNonformat"/>
      </w:pPr>
      <w:r>
        <w:t>муниципального   района   (городского   округа)   и  области   или  другого</w:t>
      </w:r>
    </w:p>
    <w:p w:rsidR="003D74CF" w:rsidRDefault="003D74CF">
      <w:pPr>
        <w:pStyle w:val="ConsPlusNonformat"/>
      </w:pPr>
      <w:r>
        <w:t>муниципального  района (городского округа).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 2. Определяется коэффициент сравнительного развития муниципального района (городского округа) по отношению к области или к другому муниципальному району (городскому округу):</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pStyle w:val="ConsPlusNonformat"/>
      </w:pPr>
      <w:r>
        <w:t xml:space="preserve">                                       мо</w:t>
      </w:r>
    </w:p>
    <w:p w:rsidR="003D74CF" w:rsidRDefault="003D74CF">
      <w:pPr>
        <w:pStyle w:val="ConsPlusNonformat"/>
      </w:pPr>
      <w:r>
        <w:t xml:space="preserve">                                      </w:t>
      </w:r>
      <w:proofErr w:type="gramStart"/>
      <w:r>
        <w:t>П</w:t>
      </w:r>
      <w:proofErr w:type="gramEnd"/>
    </w:p>
    <w:p w:rsidR="003D74CF" w:rsidRDefault="003D74CF">
      <w:pPr>
        <w:pStyle w:val="ConsPlusNonformat"/>
      </w:pPr>
      <w:r>
        <w:t xml:space="preserve">                           отч. г.     отч. г.</w:t>
      </w:r>
    </w:p>
    <w:p w:rsidR="003D74CF" w:rsidRDefault="003D74CF">
      <w:pPr>
        <w:pStyle w:val="ConsPlusNonformat"/>
      </w:pPr>
      <w:r>
        <w:t xml:space="preserve">                          К        = ----------,</w:t>
      </w:r>
    </w:p>
    <w:p w:rsidR="003D74CF" w:rsidRDefault="003D74CF">
      <w:pPr>
        <w:pStyle w:val="ConsPlusNonformat"/>
      </w:pPr>
      <w:r>
        <w:t xml:space="preserve">                           с           ло</w:t>
      </w:r>
    </w:p>
    <w:p w:rsidR="003D74CF" w:rsidRDefault="003D74CF">
      <w:pPr>
        <w:pStyle w:val="ConsPlusNonformat"/>
      </w:pPr>
      <w:r>
        <w:t xml:space="preserve">                                      </w:t>
      </w:r>
      <w:proofErr w:type="gramStart"/>
      <w:r>
        <w:t>П</w:t>
      </w:r>
      <w:proofErr w:type="gramEnd"/>
    </w:p>
    <w:p w:rsidR="003D74CF" w:rsidRDefault="003D74CF">
      <w:pPr>
        <w:pStyle w:val="ConsPlusNonformat"/>
      </w:pPr>
      <w:r>
        <w:t xml:space="preserve">                                       отч. г.</w:t>
      </w:r>
    </w:p>
    <w:p w:rsidR="003D74CF" w:rsidRDefault="003D74CF">
      <w:pPr>
        <w:pStyle w:val="ConsPlusNonformat"/>
      </w:pPr>
    </w:p>
    <w:p w:rsidR="003D74CF" w:rsidRDefault="003D74CF">
      <w:pPr>
        <w:pStyle w:val="ConsPlusNonformat"/>
      </w:pPr>
      <w:r>
        <w:t xml:space="preserve">     отч. г.</w:t>
      </w:r>
    </w:p>
    <w:p w:rsidR="003D74CF" w:rsidRDefault="003D74CF">
      <w:pPr>
        <w:pStyle w:val="ConsPlusNonformat"/>
      </w:pPr>
      <w:r>
        <w:t xml:space="preserve">    </w:t>
      </w:r>
      <w:proofErr w:type="gramStart"/>
      <w:r>
        <w:t>К</w:t>
      </w:r>
      <w:proofErr w:type="gramEnd"/>
      <w:r>
        <w:t xml:space="preserve">        определяет   уровень   показателя   по  муниципальному  району</w:t>
      </w:r>
    </w:p>
    <w:p w:rsidR="003D74CF" w:rsidRDefault="003D74CF">
      <w:pPr>
        <w:pStyle w:val="ConsPlusNonformat"/>
      </w:pPr>
      <w:r>
        <w:t xml:space="preserve">     с</w:t>
      </w:r>
    </w:p>
    <w:p w:rsidR="003D74CF" w:rsidRDefault="003D74CF">
      <w:pPr>
        <w:pStyle w:val="ConsPlusNonformat"/>
      </w:pPr>
      <w:r>
        <w:t>(городскому  округу) по отношению к уровню этого показателя по области  или</w:t>
      </w:r>
    </w:p>
    <w:p w:rsidR="003D74CF" w:rsidRDefault="003D74CF">
      <w:pPr>
        <w:pStyle w:val="ConsPlusNonformat"/>
      </w:pPr>
      <w:r>
        <w:t>по  другому муниципальному району (городскому округу) за отчетный год.</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 3. Определяется коэффициент опережения (замедления) отдельных показателей развития муниципального района (городского округа) за определенный период:</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pStyle w:val="ConsPlusNonformat"/>
      </w:pPr>
      <w:r>
        <w:t xml:space="preserve">                                       мо</w:t>
      </w:r>
    </w:p>
    <w:p w:rsidR="003D74CF" w:rsidRDefault="003D74CF">
      <w:pPr>
        <w:pStyle w:val="ConsPlusNonformat"/>
      </w:pPr>
      <w:r>
        <w:t xml:space="preserve">                                      К</w:t>
      </w:r>
    </w:p>
    <w:p w:rsidR="003D74CF" w:rsidRDefault="003D74CF">
      <w:pPr>
        <w:pStyle w:val="ConsPlusNonformat"/>
      </w:pPr>
      <w:r>
        <w:t xml:space="preserve">                                мо     </w:t>
      </w:r>
      <w:proofErr w:type="gramStart"/>
      <w:r>
        <w:t>р</w:t>
      </w:r>
      <w:proofErr w:type="gramEnd"/>
    </w:p>
    <w:p w:rsidR="003D74CF" w:rsidRDefault="003D74CF">
      <w:pPr>
        <w:pStyle w:val="ConsPlusNonformat"/>
      </w:pPr>
      <w:r>
        <w:t xml:space="preserve">                               К   = ------</w:t>
      </w:r>
    </w:p>
    <w:p w:rsidR="003D74CF" w:rsidRDefault="003D74CF">
      <w:pPr>
        <w:pStyle w:val="ConsPlusNonformat"/>
      </w:pPr>
      <w:r>
        <w:t xml:space="preserve">                                о      ло</w:t>
      </w:r>
    </w:p>
    <w:p w:rsidR="003D74CF" w:rsidRDefault="003D74CF">
      <w:pPr>
        <w:pStyle w:val="ConsPlusNonformat"/>
      </w:pPr>
      <w:r>
        <w:t xml:space="preserve">                                      К</w:t>
      </w:r>
    </w:p>
    <w:p w:rsidR="003D74CF" w:rsidRDefault="003D74CF">
      <w:pPr>
        <w:pStyle w:val="ConsPlusNonformat"/>
      </w:pPr>
      <w:r>
        <w:t xml:space="preserve">                                       </w:t>
      </w:r>
      <w:proofErr w:type="gramStart"/>
      <w:r>
        <w:t>р</w:t>
      </w:r>
      <w:proofErr w:type="gramEnd"/>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 4. Определяется интегральный коэффициент развития муниципального района (городского округа) по отдельным показателям:</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pStyle w:val="ConsPlusNonformat"/>
      </w:pPr>
      <w:r>
        <w:t xml:space="preserve">                               мо     отч.г.    мо</w:t>
      </w:r>
    </w:p>
    <w:p w:rsidR="003D74CF" w:rsidRDefault="003D74CF">
      <w:pPr>
        <w:pStyle w:val="ConsPlusNonformat"/>
      </w:pPr>
      <w:r>
        <w:t xml:space="preserve">                              К    = К       x</w:t>
      </w:r>
      <w:proofErr w:type="gramStart"/>
      <w:r>
        <w:t xml:space="preserve"> К</w:t>
      </w:r>
      <w:proofErr w:type="gramEnd"/>
    </w:p>
    <w:p w:rsidR="003D74CF" w:rsidRDefault="003D74CF">
      <w:pPr>
        <w:pStyle w:val="ConsPlusNonformat"/>
      </w:pPr>
      <w:r>
        <w:t xml:space="preserve">                               инт    с         о</w:t>
      </w:r>
    </w:p>
    <w:p w:rsidR="003D74CF" w:rsidRDefault="003D74CF">
      <w:pPr>
        <w:pStyle w:val="ConsPlusNonformat"/>
      </w:pPr>
    </w:p>
    <w:p w:rsidR="003D74CF" w:rsidRDefault="003D74CF">
      <w:pPr>
        <w:pStyle w:val="ConsPlusNonformat"/>
      </w:pPr>
      <w:r>
        <w:t xml:space="preserve">          мо</w:t>
      </w:r>
    </w:p>
    <w:p w:rsidR="003D74CF" w:rsidRDefault="003D74CF">
      <w:pPr>
        <w:pStyle w:val="ConsPlusNonformat"/>
      </w:pPr>
      <w:r>
        <w:lastRenderedPageBreak/>
        <w:t xml:space="preserve">    Если</w:t>
      </w:r>
      <w:proofErr w:type="gramStart"/>
      <w:r>
        <w:t xml:space="preserve"> К</w:t>
      </w:r>
      <w:proofErr w:type="gramEnd"/>
      <w:r>
        <w:t xml:space="preserve">    больше  единицы, приоритет  в  развитии  по  этому показателю</w:t>
      </w:r>
    </w:p>
    <w:p w:rsidR="003D74CF" w:rsidRDefault="003D74CF">
      <w:pPr>
        <w:pStyle w:val="ConsPlusNonformat"/>
      </w:pPr>
      <w:r>
        <w:t xml:space="preserve">          инт</w:t>
      </w:r>
    </w:p>
    <w:p w:rsidR="003D74CF" w:rsidRDefault="003D74CF">
      <w:pPr>
        <w:pStyle w:val="ConsPlusNonformat"/>
      </w:pPr>
      <w:r>
        <w:t>принадлежит муниципальному  району  (городскому  округу);  если  же  меньше</w:t>
      </w:r>
    </w:p>
    <w:p w:rsidR="003D74CF" w:rsidRDefault="003D74CF">
      <w:pPr>
        <w:pStyle w:val="ConsPlusNonformat"/>
      </w:pPr>
      <w:r>
        <w:t>единицы, то приоритет   развития   по  этому показателю принадлежит другому</w:t>
      </w:r>
    </w:p>
    <w:p w:rsidR="003D74CF" w:rsidRDefault="003D74CF">
      <w:pPr>
        <w:pStyle w:val="ConsPlusNonformat"/>
      </w:pPr>
      <w:proofErr w:type="gramStart"/>
      <w:r>
        <w:t>объекту  сравнения  (области  или другому муниципальному району (городскому</w:t>
      </w:r>
      <w:proofErr w:type="gramEnd"/>
    </w:p>
    <w:p w:rsidR="003D74CF" w:rsidRDefault="003D74CF">
      <w:pPr>
        <w:pStyle w:val="ConsPlusNonformat"/>
      </w:pPr>
      <w:r>
        <w:t>округу).</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Этап 5. Формируется рейтинг инновационного климата муниципального района (городского округа) - </w:t>
      </w:r>
      <w:hyperlink w:anchor="Par2572" w:history="1">
        <w:r>
          <w:rPr>
            <w:rFonts w:ascii="Calibri" w:hAnsi="Calibri" w:cs="Calibri"/>
            <w:color w:val="0000FF"/>
          </w:rPr>
          <w:t>таблица 3</w:t>
        </w:r>
      </w:hyperlink>
      <w:r>
        <w:rPr>
          <w:rFonts w:ascii="Calibri" w:hAnsi="Calibri" w:cs="Calibri"/>
        </w:rPr>
        <w:t>.</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pStyle w:val="ConsPlusNonformat"/>
      </w:pPr>
      <w:r>
        <w:t xml:space="preserve">                                ЛО        ЛО</w:t>
      </w:r>
    </w:p>
    <w:p w:rsidR="003D74CF" w:rsidRDefault="003D74CF">
      <w:pPr>
        <w:pStyle w:val="ConsPlusNonformat"/>
      </w:pPr>
      <w:r>
        <w:t xml:space="preserve">                           SUM К   = SUM К    x К</w:t>
      </w:r>
      <w:proofErr w:type="gramStart"/>
      <w:r>
        <w:t xml:space="preserve">  ,</w:t>
      </w:r>
      <w:proofErr w:type="gramEnd"/>
    </w:p>
    <w:p w:rsidR="003D74CF" w:rsidRDefault="003D74CF">
      <w:pPr>
        <w:pStyle w:val="ConsPlusNonformat"/>
      </w:pPr>
      <w:r>
        <w:t xml:space="preserve">                                </w:t>
      </w:r>
      <w:proofErr w:type="gramStart"/>
      <w:r>
        <w:t>р</w:t>
      </w:r>
      <w:proofErr w:type="gramEnd"/>
      <w:r>
        <w:t xml:space="preserve">         инт    зн</w:t>
      </w:r>
    </w:p>
    <w:p w:rsidR="003D74CF" w:rsidRDefault="003D74CF">
      <w:pPr>
        <w:pStyle w:val="ConsPlusNonformat"/>
      </w:pPr>
    </w:p>
    <w:p w:rsidR="003D74CF" w:rsidRDefault="003D74CF">
      <w:pPr>
        <w:pStyle w:val="ConsPlusNonformat"/>
      </w:pPr>
      <w:r>
        <w:t xml:space="preserve">    где: </w:t>
      </w:r>
      <w:proofErr w:type="gramStart"/>
      <w:r>
        <w:t>К</w:t>
      </w:r>
      <w:proofErr w:type="gramEnd"/>
      <w:r>
        <w:t xml:space="preserve">   - </w:t>
      </w:r>
      <w:proofErr w:type="gramStart"/>
      <w:r>
        <w:t>коэффициент</w:t>
      </w:r>
      <w:proofErr w:type="gramEnd"/>
      <w:r>
        <w:t xml:space="preserve"> значимости интегрального коэффициента по каждому</w:t>
      </w:r>
    </w:p>
    <w:p w:rsidR="003D74CF" w:rsidRDefault="003D74CF">
      <w:pPr>
        <w:pStyle w:val="ConsPlusNonformat"/>
      </w:pPr>
      <w:r>
        <w:t xml:space="preserve">          зн</w:t>
      </w:r>
    </w:p>
    <w:p w:rsidR="003D74CF" w:rsidRDefault="003D74CF">
      <w:pPr>
        <w:pStyle w:val="ConsPlusNonformat"/>
      </w:pPr>
      <w:r>
        <w:t>показателю развития.</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всех коэффициентов значимости равна единице, а ориентиром конкретной величины каждого коэффициента значимости послужили данные международной организации "Европейский форум по развитию менеджмента".</w:t>
      </w: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итоговый результат </w:t>
      </w:r>
      <w:hyperlink w:anchor="Par2572" w:history="1">
        <w:r>
          <w:rPr>
            <w:rFonts w:ascii="Calibri" w:hAnsi="Calibri" w:cs="Calibri"/>
            <w:color w:val="0000FF"/>
          </w:rPr>
          <w:t>таблицы 3</w:t>
        </w:r>
      </w:hyperlink>
      <w:r>
        <w:rPr>
          <w:rFonts w:ascii="Calibri" w:hAnsi="Calibri" w:cs="Calibri"/>
        </w:rPr>
        <w:t xml:space="preserve"> показывает, что сумма интегральных коэффициентов с учетом их значимости, формирующая рейтинг инвестиционного климата муниципального района (городского округа), превышает единицу, делается вывод о его более высокой инвестиционной привлекательности по сравнению с рейтингом области или другим муниципальным районом (городским округом).</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3D74CF" w:rsidRDefault="003D74CF">
      <w:pPr>
        <w:widowControl w:val="0"/>
        <w:autoSpaceDE w:val="0"/>
        <w:autoSpaceDN w:val="0"/>
        <w:adjustRightInd w:val="0"/>
        <w:spacing w:after="0" w:line="240" w:lineRule="auto"/>
        <w:jc w:val="right"/>
        <w:rPr>
          <w:rFonts w:ascii="Calibri" w:hAnsi="Calibri" w:cs="Calibri"/>
        </w:rPr>
      </w:pPr>
    </w:p>
    <w:p w:rsidR="003D74CF" w:rsidRDefault="003D74CF">
      <w:pPr>
        <w:widowControl w:val="0"/>
        <w:autoSpaceDE w:val="0"/>
        <w:autoSpaceDN w:val="0"/>
        <w:adjustRightInd w:val="0"/>
        <w:spacing w:after="0" w:line="240" w:lineRule="auto"/>
        <w:jc w:val="center"/>
        <w:rPr>
          <w:rFonts w:ascii="Calibri" w:hAnsi="Calibri" w:cs="Calibri"/>
        </w:rPr>
      </w:pPr>
      <w:bookmarkStart w:id="8" w:name="Par2421"/>
      <w:bookmarkEnd w:id="8"/>
      <w:r>
        <w:rPr>
          <w:rFonts w:ascii="Calibri" w:hAnsi="Calibri" w:cs="Calibri"/>
        </w:rPr>
        <w:t>Информационная база для оценки результатов развития</w:t>
      </w:r>
    </w:p>
    <w:p w:rsidR="003D74CF" w:rsidRDefault="003D74C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30"/>
        <w:gridCol w:w="2544"/>
        <w:gridCol w:w="848"/>
        <w:gridCol w:w="742"/>
        <w:gridCol w:w="848"/>
        <w:gridCol w:w="848"/>
        <w:gridCol w:w="742"/>
        <w:gridCol w:w="848"/>
        <w:gridCol w:w="848"/>
      </w:tblGrid>
      <w:tr w:rsidR="003D74CF">
        <w:tblPrEx>
          <w:tblCellMar>
            <w:top w:w="0" w:type="dxa"/>
            <w:bottom w:w="0" w:type="dxa"/>
          </w:tblCellMar>
        </w:tblPrEx>
        <w:trPr>
          <w:trHeight w:val="1080"/>
          <w:tblCellSpacing w:w="5" w:type="nil"/>
        </w:trPr>
        <w:tc>
          <w:tcPr>
            <w:tcW w:w="530" w:type="dxa"/>
            <w:vMerge w:val="restart"/>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ind w:firstLine="540"/>
              <w:jc w:val="both"/>
              <w:rPr>
                <w:rFonts w:ascii="Calibri" w:hAnsi="Calibri" w:cs="Calibri"/>
              </w:rPr>
            </w:pPr>
          </w:p>
        </w:tc>
        <w:tc>
          <w:tcPr>
            <w:tcW w:w="2544" w:type="dxa"/>
            <w:vMerge w:val="restart"/>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Показатели            </w:t>
            </w:r>
          </w:p>
        </w:tc>
        <w:tc>
          <w:tcPr>
            <w:tcW w:w="848" w:type="dxa"/>
            <w:vMerge w:val="restart"/>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измер.</w:t>
            </w:r>
          </w:p>
        </w:tc>
        <w:tc>
          <w:tcPr>
            <w:tcW w:w="2438" w:type="dxa"/>
            <w:gridSpan w:val="3"/>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Муниципальный район</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(городской округ) </w:t>
            </w:r>
          </w:p>
        </w:tc>
        <w:tc>
          <w:tcPr>
            <w:tcW w:w="2438" w:type="dxa"/>
            <w:gridSpan w:val="3"/>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Липецкая область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 xml:space="preserve">(или другой    </w:t>
            </w:r>
            <w:proofErr w:type="gramEnd"/>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муниципальный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район, городской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округ)       </w:t>
            </w:r>
          </w:p>
        </w:tc>
      </w:tr>
      <w:tr w:rsidR="003D74CF">
        <w:tblPrEx>
          <w:tblCellMar>
            <w:top w:w="0" w:type="dxa"/>
            <w:bottom w:w="0" w:type="dxa"/>
          </w:tblCellMar>
        </w:tblPrEx>
        <w:trPr>
          <w:trHeight w:val="720"/>
          <w:tblCellSpacing w:w="5" w:type="nil"/>
        </w:trPr>
        <w:tc>
          <w:tcPr>
            <w:tcW w:w="530" w:type="dxa"/>
            <w:vMerge/>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ind w:firstLine="540"/>
              <w:jc w:val="both"/>
              <w:rPr>
                <w:rFonts w:ascii="Calibri" w:hAnsi="Calibri" w:cs="Calibri"/>
              </w:rPr>
            </w:pPr>
          </w:p>
        </w:tc>
        <w:tc>
          <w:tcPr>
            <w:tcW w:w="2544" w:type="dxa"/>
            <w:vMerge/>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ind w:firstLine="540"/>
              <w:jc w:val="both"/>
              <w:rPr>
                <w:rFonts w:ascii="Calibri" w:hAnsi="Calibri" w:cs="Calibri"/>
              </w:rPr>
            </w:pPr>
          </w:p>
        </w:tc>
        <w:tc>
          <w:tcPr>
            <w:tcW w:w="848" w:type="dxa"/>
            <w:vMerge/>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ind w:firstLine="540"/>
              <w:jc w:val="both"/>
              <w:rPr>
                <w:rFonts w:ascii="Calibri" w:hAnsi="Calibri" w:cs="Calibri"/>
              </w:rPr>
            </w:pP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базо-</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вый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год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отчет-</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ный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год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коэф.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роста,</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доли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базо-</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вый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год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отчет-</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ный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год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коэф.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роста,</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доли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  </w:t>
            </w:r>
          </w:p>
        </w:tc>
      </w:tr>
      <w:tr w:rsidR="003D74CF">
        <w:tblPrEx>
          <w:tblCellMar>
            <w:top w:w="0" w:type="dxa"/>
            <w:bottom w:w="0" w:type="dxa"/>
          </w:tblCellMar>
        </w:tblPrEx>
        <w:trPr>
          <w:trHeight w:val="162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w:t>
            </w:r>
          </w:p>
        </w:tc>
        <w:tc>
          <w:tcPr>
            <w:tcW w:w="254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Валовый региональный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продукт (ВРП)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или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оборот организаций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всех видов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экономической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деятельности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муниципального района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(городского округа)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Млрд.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руб.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r>
      <w:tr w:rsidR="003D74CF">
        <w:tblPrEx>
          <w:tblCellMar>
            <w:top w:w="0" w:type="dxa"/>
            <w:bottom w:w="0" w:type="dxa"/>
          </w:tblCellMar>
        </w:tblPrEx>
        <w:trPr>
          <w:trHeight w:val="162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w:t>
            </w:r>
          </w:p>
        </w:tc>
        <w:tc>
          <w:tcPr>
            <w:tcW w:w="254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Прирост ВРП </w:t>
            </w:r>
            <w:proofErr w:type="gramStart"/>
            <w:r>
              <w:rPr>
                <w:rFonts w:ascii="Courier New" w:hAnsi="Courier New" w:cs="Courier New"/>
                <w:sz w:val="18"/>
                <w:szCs w:val="18"/>
              </w:rPr>
              <w:t>за</w:t>
            </w:r>
            <w:proofErr w:type="gramEnd"/>
            <w:r>
              <w:rPr>
                <w:rFonts w:ascii="Courier New" w:hAnsi="Courier New" w:cs="Courier New"/>
                <w:sz w:val="18"/>
                <w:szCs w:val="18"/>
              </w:rPr>
              <w:t xml:space="preserve">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анализируемый период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или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прирост оборота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организаций всех видов</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экономической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деятельности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муниципального района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(городского округа)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Млрд.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руб.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r>
      <w:tr w:rsidR="003D74C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w:t>
            </w:r>
          </w:p>
        </w:tc>
        <w:tc>
          <w:tcPr>
            <w:tcW w:w="254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Численность населения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Млн.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чел.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r>
      <w:tr w:rsidR="003D74C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w:t>
            </w:r>
          </w:p>
        </w:tc>
        <w:tc>
          <w:tcPr>
            <w:tcW w:w="254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Численность населения,</w:t>
            </w:r>
          </w:p>
          <w:p w:rsidR="003D74CF" w:rsidRDefault="003D74CF">
            <w:pPr>
              <w:widowControl w:val="0"/>
              <w:autoSpaceDE w:val="0"/>
              <w:autoSpaceDN w:val="0"/>
              <w:adjustRightInd w:val="0"/>
              <w:spacing w:after="0" w:line="240" w:lineRule="auto"/>
              <w:rPr>
                <w:rFonts w:ascii="Courier New" w:hAnsi="Courier New" w:cs="Courier New"/>
                <w:sz w:val="18"/>
                <w:szCs w:val="18"/>
              </w:rPr>
            </w:pPr>
            <w:proofErr w:type="gramStart"/>
            <w:r>
              <w:rPr>
                <w:rFonts w:ascii="Courier New" w:hAnsi="Courier New" w:cs="Courier New"/>
                <w:sz w:val="18"/>
                <w:szCs w:val="18"/>
              </w:rPr>
              <w:t>занятого</w:t>
            </w:r>
            <w:proofErr w:type="gramEnd"/>
            <w:r>
              <w:rPr>
                <w:rFonts w:ascii="Courier New" w:hAnsi="Courier New" w:cs="Courier New"/>
                <w:sz w:val="18"/>
                <w:szCs w:val="18"/>
              </w:rPr>
              <w:t xml:space="preserve"> в экономике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Млн.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чел.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r>
      <w:tr w:rsidR="003D74C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w:t>
            </w:r>
          </w:p>
        </w:tc>
        <w:tc>
          <w:tcPr>
            <w:tcW w:w="254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Сальдированный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финансовый результат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Млрд.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руб.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r>
      <w:tr w:rsidR="003D74CF">
        <w:tblPrEx>
          <w:tblCellMar>
            <w:top w:w="0" w:type="dxa"/>
            <w:bottom w:w="0" w:type="dxa"/>
          </w:tblCellMar>
        </w:tblPrEx>
        <w:trPr>
          <w:trHeight w:val="54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6.</w:t>
            </w:r>
          </w:p>
        </w:tc>
        <w:tc>
          <w:tcPr>
            <w:tcW w:w="254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Основные фонды </w:t>
            </w:r>
            <w:proofErr w:type="gramStart"/>
            <w:r>
              <w:rPr>
                <w:rFonts w:ascii="Courier New" w:hAnsi="Courier New" w:cs="Courier New"/>
                <w:sz w:val="18"/>
                <w:szCs w:val="18"/>
              </w:rPr>
              <w:t>по</w:t>
            </w:r>
            <w:proofErr w:type="gramEnd"/>
            <w:r>
              <w:rPr>
                <w:rFonts w:ascii="Courier New" w:hAnsi="Courier New" w:cs="Courier New"/>
                <w:sz w:val="18"/>
                <w:szCs w:val="18"/>
              </w:rPr>
              <w:t xml:space="preserve">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полной (балансовой)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стоимости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Млрд.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руб.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r>
      <w:tr w:rsidR="003D74C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w:t>
            </w:r>
          </w:p>
        </w:tc>
        <w:tc>
          <w:tcPr>
            <w:tcW w:w="254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Инвестиции </w:t>
            </w:r>
            <w:proofErr w:type="gramStart"/>
            <w:r>
              <w:rPr>
                <w:rFonts w:ascii="Courier New" w:hAnsi="Courier New" w:cs="Courier New"/>
                <w:sz w:val="18"/>
                <w:szCs w:val="18"/>
              </w:rPr>
              <w:t>в</w:t>
            </w:r>
            <w:proofErr w:type="gramEnd"/>
            <w:r>
              <w:rPr>
                <w:rFonts w:ascii="Courier New" w:hAnsi="Courier New" w:cs="Courier New"/>
                <w:sz w:val="18"/>
                <w:szCs w:val="18"/>
              </w:rPr>
              <w:t xml:space="preserve"> основной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капитал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Млрд.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руб.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r>
      <w:tr w:rsidR="003D74CF">
        <w:tblPrEx>
          <w:tblCellMar>
            <w:top w:w="0" w:type="dxa"/>
            <w:bottom w:w="0" w:type="dxa"/>
          </w:tblCellMar>
        </w:tblPrEx>
        <w:trPr>
          <w:trHeight w:val="54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w:t>
            </w:r>
          </w:p>
        </w:tc>
        <w:tc>
          <w:tcPr>
            <w:tcW w:w="254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Сумма инвестиций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основной капитал </w:t>
            </w:r>
            <w:proofErr w:type="gramStart"/>
            <w:r>
              <w:rPr>
                <w:rFonts w:ascii="Courier New" w:hAnsi="Courier New" w:cs="Courier New"/>
                <w:sz w:val="18"/>
                <w:szCs w:val="18"/>
              </w:rPr>
              <w:t>за</w:t>
            </w:r>
            <w:proofErr w:type="gramEnd"/>
            <w:r>
              <w:rPr>
                <w:rFonts w:ascii="Courier New" w:hAnsi="Courier New" w:cs="Courier New"/>
                <w:sz w:val="18"/>
                <w:szCs w:val="18"/>
              </w:rPr>
              <w:t xml:space="preserve">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анализируемый период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Млрд.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руб.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r>
      <w:tr w:rsidR="003D74C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w:t>
            </w:r>
          </w:p>
        </w:tc>
        <w:tc>
          <w:tcPr>
            <w:tcW w:w="254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Иностранные инвестиции</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Млн.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долл.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r>
      <w:tr w:rsidR="003D74C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10.</w:t>
            </w:r>
          </w:p>
        </w:tc>
        <w:tc>
          <w:tcPr>
            <w:tcW w:w="254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Инвестиции на охрану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окружающей среды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Млн.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руб.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r>
      <w:tr w:rsidR="003D74C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11.</w:t>
            </w:r>
          </w:p>
        </w:tc>
        <w:tc>
          <w:tcPr>
            <w:tcW w:w="254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Экспорт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Млн.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долл.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r>
      <w:tr w:rsidR="003D74CF">
        <w:tblPrEx>
          <w:tblCellMar>
            <w:top w:w="0" w:type="dxa"/>
            <w:bottom w:w="0" w:type="dxa"/>
          </w:tblCellMar>
        </w:tblPrEx>
        <w:trPr>
          <w:trHeight w:val="54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12.</w:t>
            </w:r>
          </w:p>
        </w:tc>
        <w:tc>
          <w:tcPr>
            <w:tcW w:w="254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Затраты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исследования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разработки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Млн.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руб.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r>
      <w:tr w:rsidR="003D74CF">
        <w:tblPrEx>
          <w:tblCellMar>
            <w:top w:w="0" w:type="dxa"/>
            <w:bottom w:w="0" w:type="dxa"/>
          </w:tblCellMar>
        </w:tblPrEx>
        <w:trPr>
          <w:trHeight w:val="360"/>
          <w:tblCellSpacing w:w="5" w:type="nil"/>
        </w:trPr>
        <w:tc>
          <w:tcPr>
            <w:tcW w:w="53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13.</w:t>
            </w:r>
          </w:p>
        </w:tc>
        <w:tc>
          <w:tcPr>
            <w:tcW w:w="254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Выброс в атмосферу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загрязняющих веществ  </w:t>
            </w: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Млн.  </w:t>
            </w:r>
          </w:p>
          <w:p w:rsidR="003D74CF" w:rsidRDefault="003D74CF">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тн    </w:t>
            </w: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742"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c>
          <w:tcPr>
            <w:tcW w:w="84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18"/>
                <w:szCs w:val="18"/>
              </w:rPr>
            </w:pPr>
          </w:p>
        </w:tc>
      </w:tr>
    </w:tbl>
    <w:p w:rsidR="003D74CF" w:rsidRDefault="003D74CF">
      <w:pPr>
        <w:widowControl w:val="0"/>
        <w:autoSpaceDE w:val="0"/>
        <w:autoSpaceDN w:val="0"/>
        <w:adjustRightInd w:val="0"/>
        <w:spacing w:after="0" w:line="240" w:lineRule="auto"/>
        <w:ind w:firstLine="540"/>
        <w:jc w:val="both"/>
        <w:rPr>
          <w:rFonts w:ascii="Calibri" w:hAnsi="Calibri" w:cs="Calibri"/>
        </w:rPr>
        <w:sectPr w:rsidR="003D74CF">
          <w:pgSz w:w="11905" w:h="16838"/>
          <w:pgMar w:top="1134" w:right="850" w:bottom="1134" w:left="1701" w:header="720" w:footer="720" w:gutter="0"/>
          <w:cols w:space="720"/>
          <w:noEndnote/>
        </w:sectPr>
      </w:pP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3D74CF" w:rsidRDefault="003D74CF">
      <w:pPr>
        <w:widowControl w:val="0"/>
        <w:autoSpaceDE w:val="0"/>
        <w:autoSpaceDN w:val="0"/>
        <w:adjustRightInd w:val="0"/>
        <w:spacing w:after="0" w:line="240" w:lineRule="auto"/>
        <w:jc w:val="right"/>
        <w:rPr>
          <w:rFonts w:ascii="Calibri" w:hAnsi="Calibri" w:cs="Calibri"/>
        </w:rPr>
      </w:pPr>
    </w:p>
    <w:p w:rsidR="003D74CF" w:rsidRDefault="003D74CF">
      <w:pPr>
        <w:widowControl w:val="0"/>
        <w:autoSpaceDE w:val="0"/>
        <w:autoSpaceDN w:val="0"/>
        <w:adjustRightInd w:val="0"/>
        <w:spacing w:after="0" w:line="240" w:lineRule="auto"/>
        <w:jc w:val="center"/>
        <w:rPr>
          <w:rFonts w:ascii="Calibri" w:hAnsi="Calibri" w:cs="Calibri"/>
        </w:rPr>
      </w:pPr>
      <w:bookmarkStart w:id="9" w:name="Par2494"/>
      <w:bookmarkEnd w:id="9"/>
      <w:r>
        <w:rPr>
          <w:rFonts w:ascii="Calibri" w:hAnsi="Calibri" w:cs="Calibri"/>
        </w:rPr>
        <w:t>Показатели эффективности развития</w:t>
      </w:r>
    </w:p>
    <w:p w:rsidR="003D74CF" w:rsidRDefault="003D74C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5"/>
        <w:gridCol w:w="2340"/>
        <w:gridCol w:w="936"/>
        <w:gridCol w:w="819"/>
        <w:gridCol w:w="936"/>
        <w:gridCol w:w="936"/>
        <w:gridCol w:w="819"/>
        <w:gridCol w:w="936"/>
        <w:gridCol w:w="936"/>
        <w:gridCol w:w="1170"/>
        <w:gridCol w:w="1053"/>
        <w:gridCol w:w="1053"/>
      </w:tblGrid>
      <w:tr w:rsidR="003D74CF">
        <w:tblPrEx>
          <w:tblCellMar>
            <w:top w:w="0" w:type="dxa"/>
            <w:bottom w:w="0" w:type="dxa"/>
          </w:tblCellMar>
        </w:tblPrEx>
        <w:trPr>
          <w:tblCellSpacing w:w="5" w:type="nil"/>
        </w:trPr>
        <w:tc>
          <w:tcPr>
            <w:tcW w:w="585" w:type="dxa"/>
            <w:vMerge w:val="restart"/>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jc w:val="center"/>
              <w:rPr>
                <w:rFonts w:ascii="Calibri" w:hAnsi="Calibri" w:cs="Calibri"/>
              </w:rPr>
            </w:pPr>
          </w:p>
        </w:tc>
        <w:tc>
          <w:tcPr>
            <w:tcW w:w="2340" w:type="dxa"/>
            <w:vMerge w:val="restart"/>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hyperlink w:anchor="Par2568" w:history="1">
              <w:r>
                <w:rPr>
                  <w:rFonts w:ascii="Courier New" w:hAnsi="Courier New" w:cs="Courier New"/>
                  <w:color w:val="0000FF"/>
                  <w:sz w:val="20"/>
                  <w:szCs w:val="20"/>
                </w:rPr>
                <w:t>&lt;*&gt;</w:t>
              </w:r>
            </w:hyperlink>
          </w:p>
        </w:tc>
        <w:tc>
          <w:tcPr>
            <w:tcW w:w="936" w:type="dxa"/>
            <w:vMerge w:val="restart"/>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изм. </w:t>
            </w:r>
          </w:p>
        </w:tc>
        <w:tc>
          <w:tcPr>
            <w:tcW w:w="2691" w:type="dxa"/>
            <w:gridSpan w:val="3"/>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 сравнения 1 </w:t>
            </w:r>
          </w:p>
        </w:tc>
        <w:tc>
          <w:tcPr>
            <w:tcW w:w="2691" w:type="dxa"/>
            <w:gridSpan w:val="3"/>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 сравнения 2 </w:t>
            </w:r>
          </w:p>
        </w:tc>
        <w:tc>
          <w:tcPr>
            <w:tcW w:w="1170" w:type="dxa"/>
            <w:vMerge w:val="restart"/>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сравнит.</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тия по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отчет-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ному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году,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доли ед.</w:t>
            </w:r>
          </w:p>
        </w:tc>
        <w:tc>
          <w:tcPr>
            <w:tcW w:w="1053" w:type="dxa"/>
            <w:vMerge w:val="restart"/>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опереж.</w:t>
            </w:r>
          </w:p>
          <w:p w:rsidR="003D74CF" w:rsidRDefault="003D74CF">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(за-   </w:t>
            </w:r>
            <w:proofErr w:type="gramEnd"/>
          </w:p>
          <w:p w:rsidR="003D74CF" w:rsidRDefault="003D74CF">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 xml:space="preserve">медл.) </w:t>
            </w:r>
            <w:proofErr w:type="gramEnd"/>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тия,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w:t>
            </w:r>
          </w:p>
        </w:tc>
        <w:tc>
          <w:tcPr>
            <w:tcW w:w="1053" w:type="dxa"/>
            <w:vMerge w:val="restart"/>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Интегр.</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тия,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w:t>
            </w:r>
          </w:p>
        </w:tc>
      </w:tr>
      <w:tr w:rsidR="003D74CF">
        <w:tblPrEx>
          <w:tblCellMar>
            <w:top w:w="0" w:type="dxa"/>
            <w:bottom w:w="0" w:type="dxa"/>
          </w:tblCellMar>
        </w:tblPrEx>
        <w:trPr>
          <w:tblCellSpacing w:w="5" w:type="nil"/>
        </w:trPr>
        <w:tc>
          <w:tcPr>
            <w:tcW w:w="585" w:type="dxa"/>
            <w:vMerge/>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jc w:val="center"/>
              <w:rPr>
                <w:rFonts w:ascii="Calibri" w:hAnsi="Calibri" w:cs="Calibri"/>
              </w:rPr>
            </w:pPr>
          </w:p>
        </w:tc>
        <w:tc>
          <w:tcPr>
            <w:tcW w:w="2340" w:type="dxa"/>
            <w:vMerge/>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jc w:val="center"/>
              <w:rPr>
                <w:rFonts w:ascii="Calibri" w:hAnsi="Calibri" w:cs="Calibri"/>
              </w:rPr>
            </w:pPr>
          </w:p>
        </w:tc>
        <w:tc>
          <w:tcPr>
            <w:tcW w:w="936" w:type="dxa"/>
            <w:vMerge/>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jc w:val="center"/>
              <w:rPr>
                <w:rFonts w:ascii="Calibri" w:hAnsi="Calibri" w:cs="Calibri"/>
              </w:rPr>
            </w:pP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базо-</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отчет-</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роста,</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базо-</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отчет-</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роста,</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   </w:t>
            </w:r>
          </w:p>
        </w:tc>
        <w:tc>
          <w:tcPr>
            <w:tcW w:w="1170" w:type="dxa"/>
            <w:vMerge/>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053" w:type="dxa"/>
            <w:vMerge/>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053" w:type="dxa"/>
            <w:vMerge/>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jc w:val="center"/>
              <w:rPr>
                <w:rFonts w:ascii="Calibri" w:hAnsi="Calibri" w:cs="Calibri"/>
              </w:rPr>
            </w:pPr>
          </w:p>
        </w:tc>
        <w:tc>
          <w:tcPr>
            <w:tcW w:w="234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3 </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6 </w:t>
            </w: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4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5 </w:t>
            </w: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x 10 </w:t>
            </w:r>
          </w:p>
        </w:tc>
      </w:tr>
      <w:tr w:rsidR="003D74CF">
        <w:tblPrEx>
          <w:tblCellMar>
            <w:top w:w="0" w:type="dxa"/>
            <w:bottom w:w="0" w:type="dxa"/>
          </w:tblCellMar>
        </w:tblPrEx>
        <w:trPr>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234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Производительность</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труда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 1</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стр. 4) </w:t>
            </w: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  </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234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Рентабельность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основных фондов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 5</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стр. 6) </w:t>
            </w: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  </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234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Эффективность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 2</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стр. 8) </w:t>
            </w: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  </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234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Иностр. инвестиции</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инвестициях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основной капитал</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 9</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стр. 7) </w:t>
            </w: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Долл./</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  </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234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Затраты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исследования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разработки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объему ВРП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обороту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всех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видов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 12</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стр. 1)</w:t>
            </w: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  </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234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Среднемесячная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номинальная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зарплата          </w:t>
            </w: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Руб.  </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7.</w:t>
            </w:r>
          </w:p>
        </w:tc>
        <w:tc>
          <w:tcPr>
            <w:tcW w:w="234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Среднемесячный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душевой доход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  </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234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Выброс в атмосферу</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загрязняющих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веществ на 1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человека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 13</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стр. 3)</w:t>
            </w: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т/чел.</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w:t>
            </w:r>
          </w:p>
        </w:tc>
        <w:tc>
          <w:tcPr>
            <w:tcW w:w="234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Экспорт к объему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ВРП или обороту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всех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видов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 11</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стр. 1)</w:t>
            </w: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Долл./</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  </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234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Инвестиции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охрану </w:t>
            </w:r>
            <w:proofErr w:type="gramStart"/>
            <w:r>
              <w:rPr>
                <w:rFonts w:ascii="Courier New" w:hAnsi="Courier New" w:cs="Courier New"/>
                <w:sz w:val="20"/>
                <w:szCs w:val="20"/>
              </w:rPr>
              <w:t>окружающей</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среды к сумме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основной капитал</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 10</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стр. 7)</w:t>
            </w: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  </w:t>
            </w: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819"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170"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bl>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D74CF" w:rsidRDefault="003D74CF">
      <w:pPr>
        <w:widowControl w:val="0"/>
        <w:autoSpaceDE w:val="0"/>
        <w:autoSpaceDN w:val="0"/>
        <w:adjustRightInd w:val="0"/>
        <w:spacing w:after="0" w:line="240" w:lineRule="auto"/>
        <w:ind w:firstLine="540"/>
        <w:jc w:val="both"/>
        <w:rPr>
          <w:rFonts w:ascii="Calibri" w:hAnsi="Calibri" w:cs="Calibri"/>
        </w:rPr>
      </w:pPr>
      <w:bookmarkStart w:id="10" w:name="Par2568"/>
      <w:bookmarkEnd w:id="10"/>
      <w:r>
        <w:rPr>
          <w:rFonts w:ascii="Calibri" w:hAnsi="Calibri" w:cs="Calibri"/>
        </w:rPr>
        <w:t xml:space="preserve">&lt;*&gt; Расчет показателей по данным </w:t>
      </w:r>
      <w:hyperlink w:anchor="Par2421" w:history="1">
        <w:r>
          <w:rPr>
            <w:rFonts w:ascii="Calibri" w:hAnsi="Calibri" w:cs="Calibri"/>
            <w:color w:val="0000FF"/>
          </w:rPr>
          <w:t>таблицы 1</w:t>
        </w:r>
      </w:hyperlink>
      <w:r>
        <w:rPr>
          <w:rFonts w:ascii="Calibri" w:hAnsi="Calibri" w:cs="Calibri"/>
        </w:rPr>
        <w:t>.</w:t>
      </w: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w:t>
      </w:r>
    </w:p>
    <w:p w:rsidR="003D74CF" w:rsidRDefault="003D74CF">
      <w:pPr>
        <w:widowControl w:val="0"/>
        <w:autoSpaceDE w:val="0"/>
        <w:autoSpaceDN w:val="0"/>
        <w:adjustRightInd w:val="0"/>
        <w:spacing w:after="0" w:line="240" w:lineRule="auto"/>
        <w:jc w:val="right"/>
        <w:rPr>
          <w:rFonts w:ascii="Calibri" w:hAnsi="Calibri" w:cs="Calibri"/>
        </w:rPr>
      </w:pPr>
    </w:p>
    <w:p w:rsidR="003D74CF" w:rsidRDefault="003D74CF">
      <w:pPr>
        <w:widowControl w:val="0"/>
        <w:autoSpaceDE w:val="0"/>
        <w:autoSpaceDN w:val="0"/>
        <w:adjustRightInd w:val="0"/>
        <w:spacing w:after="0" w:line="240" w:lineRule="auto"/>
        <w:jc w:val="center"/>
        <w:rPr>
          <w:rFonts w:ascii="Calibri" w:hAnsi="Calibri" w:cs="Calibri"/>
        </w:rPr>
      </w:pPr>
      <w:bookmarkStart w:id="11" w:name="Par2572"/>
      <w:bookmarkEnd w:id="11"/>
      <w:r>
        <w:rPr>
          <w:rFonts w:ascii="Calibri" w:hAnsi="Calibri" w:cs="Calibri"/>
        </w:rPr>
        <w:t>Рейтинговая оценка инвестиционного климата</w:t>
      </w:r>
    </w:p>
    <w:p w:rsidR="003D74CF" w:rsidRDefault="003D74CF">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района (городского округа)</w:t>
      </w:r>
    </w:p>
    <w:p w:rsidR="003D74CF" w:rsidRDefault="003D74CF">
      <w:pPr>
        <w:widowControl w:val="0"/>
        <w:autoSpaceDE w:val="0"/>
        <w:autoSpaceDN w:val="0"/>
        <w:adjustRightInd w:val="0"/>
        <w:spacing w:after="0" w:line="240" w:lineRule="auto"/>
        <w:jc w:val="center"/>
        <w:rPr>
          <w:rFonts w:ascii="Calibri" w:hAnsi="Calibri" w:cs="Calibri"/>
        </w:rPr>
        <w:sectPr w:rsidR="003D74CF">
          <w:pgSz w:w="16838" w:h="11905" w:orient="landscape"/>
          <w:pgMar w:top="1701" w:right="1134" w:bottom="850" w:left="1134" w:header="720" w:footer="720" w:gutter="0"/>
          <w:cols w:space="720"/>
          <w:noEndnote/>
        </w:sectPr>
      </w:pPr>
    </w:p>
    <w:p w:rsidR="003D74CF" w:rsidRDefault="003D74C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5"/>
        <w:gridCol w:w="3393"/>
        <w:gridCol w:w="1638"/>
        <w:gridCol w:w="1404"/>
        <w:gridCol w:w="2223"/>
      </w:tblGrid>
      <w:tr w:rsidR="003D74CF">
        <w:tblPrEx>
          <w:tblCellMar>
            <w:top w:w="0" w:type="dxa"/>
            <w:bottom w:w="0" w:type="dxa"/>
          </w:tblCellMar>
        </w:tblPrEx>
        <w:trPr>
          <w:trHeight w:val="800"/>
          <w:tblCellSpacing w:w="5" w:type="nil"/>
        </w:trPr>
        <w:tc>
          <w:tcPr>
            <w:tcW w:w="585"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jc w:val="center"/>
              <w:rPr>
                <w:rFonts w:ascii="Calibri" w:hAnsi="Calibri" w:cs="Calibri"/>
              </w:rPr>
            </w:pPr>
          </w:p>
        </w:tc>
        <w:tc>
          <w:tcPr>
            <w:tcW w:w="3393"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Факторы развития      </w:t>
            </w:r>
          </w:p>
        </w:tc>
        <w:tc>
          <w:tcPr>
            <w:tcW w:w="1638"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Интегральный</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развития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территории </w:t>
            </w:r>
          </w:p>
        </w:tc>
        <w:tc>
          <w:tcPr>
            <w:tcW w:w="1404"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Значимость</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фактора  </w:t>
            </w:r>
          </w:p>
        </w:tc>
        <w:tc>
          <w:tcPr>
            <w:tcW w:w="2223" w:type="dxa"/>
            <w:tcBorders>
              <w:top w:val="single" w:sz="8" w:space="0" w:color="auto"/>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Интегральный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коэффициент </w:t>
            </w:r>
            <w:proofErr w:type="gramStart"/>
            <w:r>
              <w:rPr>
                <w:rFonts w:ascii="Courier New" w:hAnsi="Courier New" w:cs="Courier New"/>
                <w:sz w:val="20"/>
                <w:szCs w:val="20"/>
              </w:rPr>
              <w:t>с</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учетом значимости</w:t>
            </w:r>
          </w:p>
        </w:tc>
      </w:tr>
      <w:tr w:rsidR="003D74CF">
        <w:tblPrEx>
          <w:tblCellMar>
            <w:top w:w="0" w:type="dxa"/>
            <w:bottom w:w="0" w:type="dxa"/>
          </w:tblCellMar>
        </w:tblPrEx>
        <w:trPr>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jc w:val="center"/>
              <w:rPr>
                <w:rFonts w:ascii="Calibri" w:hAnsi="Calibri" w:cs="Calibri"/>
              </w:rPr>
            </w:pPr>
          </w:p>
        </w:tc>
        <w:tc>
          <w:tcPr>
            <w:tcW w:w="339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0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22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(гр. 2 x гр. 3)</w:t>
            </w:r>
          </w:p>
        </w:tc>
      </w:tr>
      <w:tr w:rsidR="003D74CF">
        <w:tblPrEx>
          <w:tblCellMar>
            <w:top w:w="0" w:type="dxa"/>
            <w:bottom w:w="0" w:type="dxa"/>
          </w:tblCellMar>
        </w:tblPrEx>
        <w:trPr>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39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Производительность труда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0,15   </w:t>
            </w:r>
          </w:p>
        </w:tc>
        <w:tc>
          <w:tcPr>
            <w:tcW w:w="222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rHeight w:val="400"/>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39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Рентабельность </w:t>
            </w:r>
            <w:proofErr w:type="gramStart"/>
            <w:r>
              <w:rPr>
                <w:rFonts w:ascii="Courier New" w:hAnsi="Courier New" w:cs="Courier New"/>
                <w:sz w:val="20"/>
                <w:szCs w:val="20"/>
              </w:rPr>
              <w:t>основных</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фондов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0,06   </w:t>
            </w:r>
          </w:p>
        </w:tc>
        <w:tc>
          <w:tcPr>
            <w:tcW w:w="222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rHeight w:val="400"/>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39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Эффективность инвестиций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основной капитал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0,15   </w:t>
            </w:r>
          </w:p>
        </w:tc>
        <w:tc>
          <w:tcPr>
            <w:tcW w:w="222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rHeight w:val="1400"/>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39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Экспорт к объему ВРП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экспорт к объему оборота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всех видов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экономической деятельности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района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(городского округа)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0,13   </w:t>
            </w:r>
          </w:p>
        </w:tc>
        <w:tc>
          <w:tcPr>
            <w:tcW w:w="222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rHeight w:val="600"/>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339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Иностранные инвестиции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инвестициям в </w:t>
            </w:r>
            <w:proofErr w:type="gramStart"/>
            <w:r>
              <w:rPr>
                <w:rFonts w:ascii="Courier New" w:hAnsi="Courier New" w:cs="Courier New"/>
                <w:sz w:val="20"/>
                <w:szCs w:val="20"/>
              </w:rPr>
              <w:t>основной</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0,09   </w:t>
            </w:r>
          </w:p>
        </w:tc>
        <w:tc>
          <w:tcPr>
            <w:tcW w:w="222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rHeight w:val="800"/>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339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Инвестиции на охрану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окружающей среды к сумме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инвестиций в </w:t>
            </w:r>
            <w:proofErr w:type="gramStart"/>
            <w:r>
              <w:rPr>
                <w:rFonts w:ascii="Courier New" w:hAnsi="Courier New" w:cs="Courier New"/>
                <w:sz w:val="20"/>
                <w:szCs w:val="20"/>
              </w:rPr>
              <w:t>основной</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0,09   </w:t>
            </w:r>
          </w:p>
        </w:tc>
        <w:tc>
          <w:tcPr>
            <w:tcW w:w="222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rHeight w:val="1600"/>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339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Затраты на исследования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объему ВРП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затраты на исследования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объему оборота организаций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всех видов </w:t>
            </w:r>
            <w:proofErr w:type="gramStart"/>
            <w:r>
              <w:rPr>
                <w:rFonts w:ascii="Courier New" w:hAnsi="Courier New" w:cs="Courier New"/>
                <w:sz w:val="20"/>
                <w:szCs w:val="20"/>
              </w:rPr>
              <w:t>экономической</w:t>
            </w:r>
            <w:proofErr w:type="gramEnd"/>
            <w:r>
              <w:rPr>
                <w:rFonts w:ascii="Courier New" w:hAnsi="Courier New" w:cs="Courier New"/>
                <w:sz w:val="20"/>
                <w:szCs w:val="20"/>
              </w:rPr>
              <w:t xml:space="preserve">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деятельности муниципального</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(городского округа)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0,05   </w:t>
            </w:r>
          </w:p>
        </w:tc>
        <w:tc>
          <w:tcPr>
            <w:tcW w:w="222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rHeight w:val="400"/>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339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Среднемесячная номинальная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зарплата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0,11   </w:t>
            </w:r>
          </w:p>
        </w:tc>
        <w:tc>
          <w:tcPr>
            <w:tcW w:w="222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rHeight w:val="400"/>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w:t>
            </w:r>
          </w:p>
        </w:tc>
        <w:tc>
          <w:tcPr>
            <w:tcW w:w="339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Среднемесячный</w:t>
            </w:r>
            <w:proofErr w:type="gramEnd"/>
            <w:r>
              <w:rPr>
                <w:rFonts w:ascii="Courier New" w:hAnsi="Courier New" w:cs="Courier New"/>
                <w:sz w:val="20"/>
                <w:szCs w:val="20"/>
              </w:rPr>
              <w:t xml:space="preserve"> душевой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населения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0,11   </w:t>
            </w:r>
          </w:p>
        </w:tc>
        <w:tc>
          <w:tcPr>
            <w:tcW w:w="222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rHeight w:val="400"/>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339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Выброс в атмосферу         </w:t>
            </w:r>
          </w:p>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загрязняющих веществ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0,06   </w:t>
            </w:r>
          </w:p>
        </w:tc>
        <w:tc>
          <w:tcPr>
            <w:tcW w:w="222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r w:rsidR="003D74CF">
        <w:tblPrEx>
          <w:tblCellMar>
            <w:top w:w="0" w:type="dxa"/>
            <w:bottom w:w="0" w:type="dxa"/>
          </w:tblCellMar>
        </w:tblPrEx>
        <w:trPr>
          <w:tblCellSpacing w:w="5" w:type="nil"/>
        </w:trPr>
        <w:tc>
          <w:tcPr>
            <w:tcW w:w="585"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jc w:val="center"/>
              <w:rPr>
                <w:rFonts w:ascii="Calibri" w:hAnsi="Calibri" w:cs="Calibri"/>
              </w:rPr>
            </w:pPr>
          </w:p>
        </w:tc>
        <w:tc>
          <w:tcPr>
            <w:tcW w:w="339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Рейтинг                    </w:t>
            </w:r>
          </w:p>
        </w:tc>
        <w:tc>
          <w:tcPr>
            <w:tcW w:w="1638"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c>
          <w:tcPr>
            <w:tcW w:w="1404"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c>
          <w:tcPr>
            <w:tcW w:w="2223" w:type="dxa"/>
            <w:tcBorders>
              <w:left w:val="single" w:sz="8" w:space="0" w:color="auto"/>
              <w:bottom w:val="single" w:sz="8" w:space="0" w:color="auto"/>
              <w:right w:val="single" w:sz="8" w:space="0" w:color="auto"/>
            </w:tcBorders>
          </w:tcPr>
          <w:p w:rsidR="003D74CF" w:rsidRDefault="003D74CF">
            <w:pPr>
              <w:widowControl w:val="0"/>
              <w:autoSpaceDE w:val="0"/>
              <w:autoSpaceDN w:val="0"/>
              <w:adjustRightInd w:val="0"/>
              <w:spacing w:after="0" w:line="240" w:lineRule="auto"/>
              <w:rPr>
                <w:rFonts w:ascii="Courier New" w:hAnsi="Courier New" w:cs="Courier New"/>
                <w:sz w:val="20"/>
                <w:szCs w:val="20"/>
              </w:rPr>
            </w:pPr>
          </w:p>
        </w:tc>
      </w:tr>
    </w:tbl>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ind w:firstLine="540"/>
        <w:jc w:val="both"/>
        <w:rPr>
          <w:rFonts w:ascii="Calibri" w:hAnsi="Calibri" w:cs="Calibri"/>
        </w:rPr>
      </w:pPr>
    </w:p>
    <w:p w:rsidR="003D74CF" w:rsidRDefault="003D74CF">
      <w:pPr>
        <w:widowControl w:val="0"/>
        <w:autoSpaceDE w:val="0"/>
        <w:autoSpaceDN w:val="0"/>
        <w:adjustRightInd w:val="0"/>
        <w:spacing w:after="0" w:line="240" w:lineRule="auto"/>
        <w:rPr>
          <w:rFonts w:ascii="Calibri" w:hAnsi="Calibri" w:cs="Calibri"/>
        </w:rPr>
      </w:pPr>
      <w:hyperlink r:id="rId113" w:history="1">
        <w:r>
          <w:rPr>
            <w:rFonts w:ascii="Calibri" w:hAnsi="Calibri" w:cs="Calibri"/>
            <w:i/>
            <w:iCs/>
            <w:color w:val="0000FF"/>
          </w:rPr>
          <w:br/>
          <w:t>Распоряжение администрации Липецкой области от 13.07.2009 N 348-р (ред. от 29.12.2012) "Об утверждении инвестиционной стратегии Липецкой области на период до 2020 года" {КонсультантПлюс}</w:t>
        </w:r>
        <w:r>
          <w:rPr>
            <w:rFonts w:ascii="Calibri" w:hAnsi="Calibri" w:cs="Calibri"/>
            <w:i/>
            <w:iCs/>
            <w:color w:val="0000FF"/>
          </w:rPr>
          <w:br/>
        </w:r>
      </w:hyperlink>
    </w:p>
    <w:p w:rsidR="00D77629" w:rsidRDefault="00D77629">
      <w:bookmarkStart w:id="12" w:name="_GoBack"/>
      <w:bookmarkEnd w:id="12"/>
    </w:p>
    <w:sectPr w:rsidR="00D77629">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CF"/>
    <w:rsid w:val="000242AD"/>
    <w:rsid w:val="00026B3C"/>
    <w:rsid w:val="000278FB"/>
    <w:rsid w:val="000315A0"/>
    <w:rsid w:val="00031F65"/>
    <w:rsid w:val="00035646"/>
    <w:rsid w:val="0004379C"/>
    <w:rsid w:val="000504BC"/>
    <w:rsid w:val="00052371"/>
    <w:rsid w:val="000528C9"/>
    <w:rsid w:val="000728CC"/>
    <w:rsid w:val="00081C41"/>
    <w:rsid w:val="00083050"/>
    <w:rsid w:val="00084257"/>
    <w:rsid w:val="000844FD"/>
    <w:rsid w:val="00084BE9"/>
    <w:rsid w:val="00085930"/>
    <w:rsid w:val="000919C3"/>
    <w:rsid w:val="00091D62"/>
    <w:rsid w:val="000A5F74"/>
    <w:rsid w:val="000A6D89"/>
    <w:rsid w:val="000B41E2"/>
    <w:rsid w:val="000B4D34"/>
    <w:rsid w:val="000B6563"/>
    <w:rsid w:val="000C192D"/>
    <w:rsid w:val="000C5213"/>
    <w:rsid w:val="000D59C1"/>
    <w:rsid w:val="000D6E1C"/>
    <w:rsid w:val="000E0AE9"/>
    <w:rsid w:val="000E574B"/>
    <w:rsid w:val="000E578C"/>
    <w:rsid w:val="000F3275"/>
    <w:rsid w:val="001057CE"/>
    <w:rsid w:val="00105B44"/>
    <w:rsid w:val="001121C0"/>
    <w:rsid w:val="001140F7"/>
    <w:rsid w:val="00115237"/>
    <w:rsid w:val="00132538"/>
    <w:rsid w:val="0014185D"/>
    <w:rsid w:val="00142099"/>
    <w:rsid w:val="001446E0"/>
    <w:rsid w:val="00146FE0"/>
    <w:rsid w:val="00151082"/>
    <w:rsid w:val="001630F8"/>
    <w:rsid w:val="00164247"/>
    <w:rsid w:val="00170268"/>
    <w:rsid w:val="00170DDC"/>
    <w:rsid w:val="001735B2"/>
    <w:rsid w:val="00174A8A"/>
    <w:rsid w:val="00183DA6"/>
    <w:rsid w:val="00186BA0"/>
    <w:rsid w:val="001876C3"/>
    <w:rsid w:val="00187AB6"/>
    <w:rsid w:val="00191216"/>
    <w:rsid w:val="00192ABA"/>
    <w:rsid w:val="00194348"/>
    <w:rsid w:val="00194447"/>
    <w:rsid w:val="001A148A"/>
    <w:rsid w:val="001A5948"/>
    <w:rsid w:val="001A6DD7"/>
    <w:rsid w:val="001A7A4E"/>
    <w:rsid w:val="001B2BEC"/>
    <w:rsid w:val="001B4DF7"/>
    <w:rsid w:val="001B7F8D"/>
    <w:rsid w:val="001C03DB"/>
    <w:rsid w:val="001C1DDD"/>
    <w:rsid w:val="001C6DE5"/>
    <w:rsid w:val="001C7E34"/>
    <w:rsid w:val="001E48A8"/>
    <w:rsid w:val="00203BF4"/>
    <w:rsid w:val="00207C6F"/>
    <w:rsid w:val="002100D3"/>
    <w:rsid w:val="00215100"/>
    <w:rsid w:val="002203D3"/>
    <w:rsid w:val="002214C0"/>
    <w:rsid w:val="00221C14"/>
    <w:rsid w:val="00222BDA"/>
    <w:rsid w:val="0022715A"/>
    <w:rsid w:val="00227837"/>
    <w:rsid w:val="00235724"/>
    <w:rsid w:val="00247736"/>
    <w:rsid w:val="00261C99"/>
    <w:rsid w:val="00264B23"/>
    <w:rsid w:val="00282B6C"/>
    <w:rsid w:val="002844B0"/>
    <w:rsid w:val="002936F7"/>
    <w:rsid w:val="00295C22"/>
    <w:rsid w:val="00297230"/>
    <w:rsid w:val="0029762B"/>
    <w:rsid w:val="002A7AAC"/>
    <w:rsid w:val="002B017E"/>
    <w:rsid w:val="002B1B1E"/>
    <w:rsid w:val="002B5697"/>
    <w:rsid w:val="002B62DB"/>
    <w:rsid w:val="002C0F02"/>
    <w:rsid w:val="002C241F"/>
    <w:rsid w:val="002C25B4"/>
    <w:rsid w:val="002C403B"/>
    <w:rsid w:val="002C727B"/>
    <w:rsid w:val="002E0526"/>
    <w:rsid w:val="002E6B3D"/>
    <w:rsid w:val="002F443C"/>
    <w:rsid w:val="00307543"/>
    <w:rsid w:val="00326A42"/>
    <w:rsid w:val="0032774D"/>
    <w:rsid w:val="00333AB8"/>
    <w:rsid w:val="00342974"/>
    <w:rsid w:val="00342CE2"/>
    <w:rsid w:val="0034380B"/>
    <w:rsid w:val="003606A7"/>
    <w:rsid w:val="00364F1E"/>
    <w:rsid w:val="003679C1"/>
    <w:rsid w:val="00374F46"/>
    <w:rsid w:val="003773C3"/>
    <w:rsid w:val="0039373F"/>
    <w:rsid w:val="003A19C6"/>
    <w:rsid w:val="003A2A14"/>
    <w:rsid w:val="003A57E8"/>
    <w:rsid w:val="003C07CC"/>
    <w:rsid w:val="003C13B1"/>
    <w:rsid w:val="003C2FFD"/>
    <w:rsid w:val="003C4662"/>
    <w:rsid w:val="003C6A48"/>
    <w:rsid w:val="003D292A"/>
    <w:rsid w:val="003D3C39"/>
    <w:rsid w:val="003D60F6"/>
    <w:rsid w:val="003D74CF"/>
    <w:rsid w:val="003E4D37"/>
    <w:rsid w:val="003E5D3A"/>
    <w:rsid w:val="003E60C0"/>
    <w:rsid w:val="003E7913"/>
    <w:rsid w:val="003E7D10"/>
    <w:rsid w:val="003F5390"/>
    <w:rsid w:val="003F6F3A"/>
    <w:rsid w:val="004017D0"/>
    <w:rsid w:val="0040740E"/>
    <w:rsid w:val="00412C62"/>
    <w:rsid w:val="00413212"/>
    <w:rsid w:val="004175E4"/>
    <w:rsid w:val="0042702D"/>
    <w:rsid w:val="00431472"/>
    <w:rsid w:val="00434BDB"/>
    <w:rsid w:val="004359F0"/>
    <w:rsid w:val="00440E8F"/>
    <w:rsid w:val="004413A2"/>
    <w:rsid w:val="004533C4"/>
    <w:rsid w:val="00463ED8"/>
    <w:rsid w:val="00465169"/>
    <w:rsid w:val="004670BA"/>
    <w:rsid w:val="004827F8"/>
    <w:rsid w:val="0049537A"/>
    <w:rsid w:val="00497CC2"/>
    <w:rsid w:val="004A019E"/>
    <w:rsid w:val="004A3A46"/>
    <w:rsid w:val="004A3F28"/>
    <w:rsid w:val="004A4860"/>
    <w:rsid w:val="004C60E3"/>
    <w:rsid w:val="004C6EDF"/>
    <w:rsid w:val="004D0155"/>
    <w:rsid w:val="004D5A62"/>
    <w:rsid w:val="004E4565"/>
    <w:rsid w:val="004E48A3"/>
    <w:rsid w:val="004F2436"/>
    <w:rsid w:val="004F5296"/>
    <w:rsid w:val="0050471D"/>
    <w:rsid w:val="00507CC7"/>
    <w:rsid w:val="00507F41"/>
    <w:rsid w:val="00511387"/>
    <w:rsid w:val="00512615"/>
    <w:rsid w:val="0051458F"/>
    <w:rsid w:val="005302F7"/>
    <w:rsid w:val="005365C1"/>
    <w:rsid w:val="005377E4"/>
    <w:rsid w:val="00554957"/>
    <w:rsid w:val="00557B86"/>
    <w:rsid w:val="00566B4E"/>
    <w:rsid w:val="00566C83"/>
    <w:rsid w:val="00571DBC"/>
    <w:rsid w:val="0057293C"/>
    <w:rsid w:val="00580AD9"/>
    <w:rsid w:val="00581EF8"/>
    <w:rsid w:val="00582DFC"/>
    <w:rsid w:val="00592733"/>
    <w:rsid w:val="005950C9"/>
    <w:rsid w:val="0059638F"/>
    <w:rsid w:val="005A5E49"/>
    <w:rsid w:val="005B0719"/>
    <w:rsid w:val="005C187C"/>
    <w:rsid w:val="005C2141"/>
    <w:rsid w:val="005C3F40"/>
    <w:rsid w:val="005D046F"/>
    <w:rsid w:val="005D40DE"/>
    <w:rsid w:val="005D411C"/>
    <w:rsid w:val="005D50ED"/>
    <w:rsid w:val="005D592F"/>
    <w:rsid w:val="005E6E52"/>
    <w:rsid w:val="005F1482"/>
    <w:rsid w:val="005F5BFF"/>
    <w:rsid w:val="0060747C"/>
    <w:rsid w:val="006259CD"/>
    <w:rsid w:val="00634F86"/>
    <w:rsid w:val="00640136"/>
    <w:rsid w:val="006402C4"/>
    <w:rsid w:val="00643222"/>
    <w:rsid w:val="00646868"/>
    <w:rsid w:val="00657159"/>
    <w:rsid w:val="00660A05"/>
    <w:rsid w:val="006712A6"/>
    <w:rsid w:val="00681040"/>
    <w:rsid w:val="00682396"/>
    <w:rsid w:val="00693024"/>
    <w:rsid w:val="006A0E89"/>
    <w:rsid w:val="006A1A56"/>
    <w:rsid w:val="006A2A5D"/>
    <w:rsid w:val="006A52DA"/>
    <w:rsid w:val="006A6F7D"/>
    <w:rsid w:val="006B4081"/>
    <w:rsid w:val="006B7F16"/>
    <w:rsid w:val="006D0C99"/>
    <w:rsid w:val="006D256B"/>
    <w:rsid w:val="006E061E"/>
    <w:rsid w:val="006E412E"/>
    <w:rsid w:val="006E59B0"/>
    <w:rsid w:val="006E61C5"/>
    <w:rsid w:val="006F0698"/>
    <w:rsid w:val="006F213F"/>
    <w:rsid w:val="007039FB"/>
    <w:rsid w:val="007057E2"/>
    <w:rsid w:val="00710350"/>
    <w:rsid w:val="00713692"/>
    <w:rsid w:val="00717B71"/>
    <w:rsid w:val="00721C87"/>
    <w:rsid w:val="00724A78"/>
    <w:rsid w:val="007470B9"/>
    <w:rsid w:val="00752725"/>
    <w:rsid w:val="00760D1B"/>
    <w:rsid w:val="0076358E"/>
    <w:rsid w:val="00770CC1"/>
    <w:rsid w:val="00770E7E"/>
    <w:rsid w:val="00771A9B"/>
    <w:rsid w:val="0077371B"/>
    <w:rsid w:val="00773D65"/>
    <w:rsid w:val="007768B5"/>
    <w:rsid w:val="00783ECA"/>
    <w:rsid w:val="007972C8"/>
    <w:rsid w:val="007A4ECE"/>
    <w:rsid w:val="007B26F0"/>
    <w:rsid w:val="007B53F0"/>
    <w:rsid w:val="007B5676"/>
    <w:rsid w:val="007C07D4"/>
    <w:rsid w:val="007C7A35"/>
    <w:rsid w:val="007D07A3"/>
    <w:rsid w:val="007D0C07"/>
    <w:rsid w:val="007D4206"/>
    <w:rsid w:val="007D48A8"/>
    <w:rsid w:val="007E380A"/>
    <w:rsid w:val="007E4588"/>
    <w:rsid w:val="007E63A6"/>
    <w:rsid w:val="007F6157"/>
    <w:rsid w:val="007F7587"/>
    <w:rsid w:val="008071D0"/>
    <w:rsid w:val="008245EE"/>
    <w:rsid w:val="00833D1B"/>
    <w:rsid w:val="00841AA3"/>
    <w:rsid w:val="00847596"/>
    <w:rsid w:val="00853FB0"/>
    <w:rsid w:val="0085402B"/>
    <w:rsid w:val="008628FF"/>
    <w:rsid w:val="008635A7"/>
    <w:rsid w:val="00864A48"/>
    <w:rsid w:val="00870E65"/>
    <w:rsid w:val="00874857"/>
    <w:rsid w:val="008755DF"/>
    <w:rsid w:val="00882BF7"/>
    <w:rsid w:val="00882DB6"/>
    <w:rsid w:val="00886D7F"/>
    <w:rsid w:val="00893E52"/>
    <w:rsid w:val="008966C3"/>
    <w:rsid w:val="008A3752"/>
    <w:rsid w:val="008A4CA7"/>
    <w:rsid w:val="008A6DF8"/>
    <w:rsid w:val="008B7E38"/>
    <w:rsid w:val="008C17F9"/>
    <w:rsid w:val="008D1B33"/>
    <w:rsid w:val="008E28E2"/>
    <w:rsid w:val="008F393A"/>
    <w:rsid w:val="00903426"/>
    <w:rsid w:val="0090443F"/>
    <w:rsid w:val="00914AB7"/>
    <w:rsid w:val="009170CD"/>
    <w:rsid w:val="00917DA9"/>
    <w:rsid w:val="00921F74"/>
    <w:rsid w:val="00927C96"/>
    <w:rsid w:val="00937366"/>
    <w:rsid w:val="00937807"/>
    <w:rsid w:val="00942486"/>
    <w:rsid w:val="00945C40"/>
    <w:rsid w:val="00946BD9"/>
    <w:rsid w:val="00947090"/>
    <w:rsid w:val="00967609"/>
    <w:rsid w:val="00974683"/>
    <w:rsid w:val="00974F02"/>
    <w:rsid w:val="009828F6"/>
    <w:rsid w:val="00986D43"/>
    <w:rsid w:val="00992750"/>
    <w:rsid w:val="00995F42"/>
    <w:rsid w:val="009A1C5B"/>
    <w:rsid w:val="009A43AD"/>
    <w:rsid w:val="009A7125"/>
    <w:rsid w:val="009B68AD"/>
    <w:rsid w:val="009B7CC4"/>
    <w:rsid w:val="009C2005"/>
    <w:rsid w:val="009C4165"/>
    <w:rsid w:val="009C541F"/>
    <w:rsid w:val="009D2922"/>
    <w:rsid w:val="009D5C6A"/>
    <w:rsid w:val="009D66D6"/>
    <w:rsid w:val="009E6C3C"/>
    <w:rsid w:val="009F0827"/>
    <w:rsid w:val="009F15DB"/>
    <w:rsid w:val="009F4520"/>
    <w:rsid w:val="00A01ACB"/>
    <w:rsid w:val="00A07E57"/>
    <w:rsid w:val="00A11537"/>
    <w:rsid w:val="00A122AB"/>
    <w:rsid w:val="00A128C5"/>
    <w:rsid w:val="00A14635"/>
    <w:rsid w:val="00A14A69"/>
    <w:rsid w:val="00A15F33"/>
    <w:rsid w:val="00A25B30"/>
    <w:rsid w:val="00A26138"/>
    <w:rsid w:val="00A262FA"/>
    <w:rsid w:val="00A304E7"/>
    <w:rsid w:val="00A349E1"/>
    <w:rsid w:val="00A45106"/>
    <w:rsid w:val="00A467B1"/>
    <w:rsid w:val="00A46EC8"/>
    <w:rsid w:val="00A50E91"/>
    <w:rsid w:val="00A54DF1"/>
    <w:rsid w:val="00A55046"/>
    <w:rsid w:val="00A63517"/>
    <w:rsid w:val="00A727E8"/>
    <w:rsid w:val="00A764E4"/>
    <w:rsid w:val="00A80743"/>
    <w:rsid w:val="00A828C5"/>
    <w:rsid w:val="00A86335"/>
    <w:rsid w:val="00A97666"/>
    <w:rsid w:val="00AA11D3"/>
    <w:rsid w:val="00AA1EBA"/>
    <w:rsid w:val="00AB094C"/>
    <w:rsid w:val="00AB1747"/>
    <w:rsid w:val="00AB45EF"/>
    <w:rsid w:val="00AC0EC7"/>
    <w:rsid w:val="00AC474C"/>
    <w:rsid w:val="00AC4FC8"/>
    <w:rsid w:val="00AC6AC4"/>
    <w:rsid w:val="00AD2893"/>
    <w:rsid w:val="00AD3E28"/>
    <w:rsid w:val="00AE1B1D"/>
    <w:rsid w:val="00AE75B8"/>
    <w:rsid w:val="00AF371B"/>
    <w:rsid w:val="00AF7828"/>
    <w:rsid w:val="00B000AF"/>
    <w:rsid w:val="00B01E2B"/>
    <w:rsid w:val="00B04FD5"/>
    <w:rsid w:val="00B1561D"/>
    <w:rsid w:val="00B164E7"/>
    <w:rsid w:val="00B25B67"/>
    <w:rsid w:val="00B26D42"/>
    <w:rsid w:val="00B27FF5"/>
    <w:rsid w:val="00B41213"/>
    <w:rsid w:val="00B41A13"/>
    <w:rsid w:val="00B45E21"/>
    <w:rsid w:val="00B461D7"/>
    <w:rsid w:val="00B64087"/>
    <w:rsid w:val="00B645DF"/>
    <w:rsid w:val="00B66345"/>
    <w:rsid w:val="00B711F5"/>
    <w:rsid w:val="00B7235E"/>
    <w:rsid w:val="00B86385"/>
    <w:rsid w:val="00B9207D"/>
    <w:rsid w:val="00BA13EA"/>
    <w:rsid w:val="00BB4872"/>
    <w:rsid w:val="00BB743E"/>
    <w:rsid w:val="00BC1B03"/>
    <w:rsid w:val="00BC69C7"/>
    <w:rsid w:val="00BD0869"/>
    <w:rsid w:val="00BD5D27"/>
    <w:rsid w:val="00BD5EC9"/>
    <w:rsid w:val="00BD6735"/>
    <w:rsid w:val="00BD6F51"/>
    <w:rsid w:val="00BE0DDE"/>
    <w:rsid w:val="00BE17E7"/>
    <w:rsid w:val="00BE24F6"/>
    <w:rsid w:val="00BE3C7A"/>
    <w:rsid w:val="00BF0E17"/>
    <w:rsid w:val="00BF7F89"/>
    <w:rsid w:val="00C0213D"/>
    <w:rsid w:val="00C0519F"/>
    <w:rsid w:val="00C10487"/>
    <w:rsid w:val="00C1709F"/>
    <w:rsid w:val="00C17B7E"/>
    <w:rsid w:val="00C332D2"/>
    <w:rsid w:val="00C51472"/>
    <w:rsid w:val="00C53034"/>
    <w:rsid w:val="00C538A6"/>
    <w:rsid w:val="00C54FB2"/>
    <w:rsid w:val="00C62F67"/>
    <w:rsid w:val="00C70C4E"/>
    <w:rsid w:val="00C7670C"/>
    <w:rsid w:val="00C96ACC"/>
    <w:rsid w:val="00CA7C2F"/>
    <w:rsid w:val="00CB5412"/>
    <w:rsid w:val="00CC0F08"/>
    <w:rsid w:val="00CC1A8A"/>
    <w:rsid w:val="00CC502F"/>
    <w:rsid w:val="00CD35DF"/>
    <w:rsid w:val="00CD69AA"/>
    <w:rsid w:val="00CE1E32"/>
    <w:rsid w:val="00CF08DF"/>
    <w:rsid w:val="00CF5AE7"/>
    <w:rsid w:val="00D045C7"/>
    <w:rsid w:val="00D04B8C"/>
    <w:rsid w:val="00D07E9B"/>
    <w:rsid w:val="00D1170B"/>
    <w:rsid w:val="00D3439A"/>
    <w:rsid w:val="00D34F05"/>
    <w:rsid w:val="00D40681"/>
    <w:rsid w:val="00D4198A"/>
    <w:rsid w:val="00D4726E"/>
    <w:rsid w:val="00D50382"/>
    <w:rsid w:val="00D54E0F"/>
    <w:rsid w:val="00D5575E"/>
    <w:rsid w:val="00D61F9D"/>
    <w:rsid w:val="00D621DA"/>
    <w:rsid w:val="00D652C7"/>
    <w:rsid w:val="00D6672D"/>
    <w:rsid w:val="00D66DC8"/>
    <w:rsid w:val="00D77629"/>
    <w:rsid w:val="00D8160C"/>
    <w:rsid w:val="00D86489"/>
    <w:rsid w:val="00D874EC"/>
    <w:rsid w:val="00D925BF"/>
    <w:rsid w:val="00DA1C37"/>
    <w:rsid w:val="00DA37C1"/>
    <w:rsid w:val="00DB3EA5"/>
    <w:rsid w:val="00DC2958"/>
    <w:rsid w:val="00DC4795"/>
    <w:rsid w:val="00DD0974"/>
    <w:rsid w:val="00DD37AE"/>
    <w:rsid w:val="00DD37D7"/>
    <w:rsid w:val="00DD4565"/>
    <w:rsid w:val="00DE3B63"/>
    <w:rsid w:val="00DF5D82"/>
    <w:rsid w:val="00DF6A4E"/>
    <w:rsid w:val="00E01016"/>
    <w:rsid w:val="00E219BF"/>
    <w:rsid w:val="00E26CF7"/>
    <w:rsid w:val="00E31F1C"/>
    <w:rsid w:val="00E33220"/>
    <w:rsid w:val="00E34DBD"/>
    <w:rsid w:val="00E374DB"/>
    <w:rsid w:val="00E4103C"/>
    <w:rsid w:val="00E45455"/>
    <w:rsid w:val="00E458AB"/>
    <w:rsid w:val="00E542ED"/>
    <w:rsid w:val="00E57F8E"/>
    <w:rsid w:val="00E6133C"/>
    <w:rsid w:val="00E651E0"/>
    <w:rsid w:val="00E660E2"/>
    <w:rsid w:val="00E67D08"/>
    <w:rsid w:val="00E8389C"/>
    <w:rsid w:val="00E83F97"/>
    <w:rsid w:val="00E8592C"/>
    <w:rsid w:val="00E93562"/>
    <w:rsid w:val="00E94930"/>
    <w:rsid w:val="00E96E5D"/>
    <w:rsid w:val="00EB2802"/>
    <w:rsid w:val="00EB4B3E"/>
    <w:rsid w:val="00EC182A"/>
    <w:rsid w:val="00ED6A5F"/>
    <w:rsid w:val="00EF4D84"/>
    <w:rsid w:val="00F04F5C"/>
    <w:rsid w:val="00F05AD4"/>
    <w:rsid w:val="00F0733E"/>
    <w:rsid w:val="00F10DCC"/>
    <w:rsid w:val="00F210AF"/>
    <w:rsid w:val="00F22C02"/>
    <w:rsid w:val="00F31103"/>
    <w:rsid w:val="00F37E61"/>
    <w:rsid w:val="00F42EC1"/>
    <w:rsid w:val="00F46532"/>
    <w:rsid w:val="00F52549"/>
    <w:rsid w:val="00F571E9"/>
    <w:rsid w:val="00F67F43"/>
    <w:rsid w:val="00F778D1"/>
    <w:rsid w:val="00F80AD8"/>
    <w:rsid w:val="00F91AD9"/>
    <w:rsid w:val="00F9455A"/>
    <w:rsid w:val="00F972C9"/>
    <w:rsid w:val="00FA2922"/>
    <w:rsid w:val="00FB3FD8"/>
    <w:rsid w:val="00FB41AA"/>
    <w:rsid w:val="00FC05CD"/>
    <w:rsid w:val="00FC0A13"/>
    <w:rsid w:val="00FC3026"/>
    <w:rsid w:val="00FC566C"/>
    <w:rsid w:val="00FC6A2C"/>
    <w:rsid w:val="00FD17AA"/>
    <w:rsid w:val="00FD3902"/>
    <w:rsid w:val="00FD3A72"/>
    <w:rsid w:val="00FE0C51"/>
    <w:rsid w:val="00FE6AF6"/>
    <w:rsid w:val="00FF0947"/>
    <w:rsid w:val="00FF1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4C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D74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D74C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D74C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74C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D74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D74C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D74C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B80F3E5F76364590EFD2A829CA6859C92AACFDFEB56206ADDC21FD1FL6R1K" TargetMode="External"/><Relationship Id="rId21" Type="http://schemas.openxmlformats.org/officeDocument/2006/relationships/hyperlink" Target="consultantplus://offline/ref=FFB80F3E5F76364590EFD2A829CA6859C92DACFDFBBF6206ADDC21FD1FL6R1K" TargetMode="External"/><Relationship Id="rId42" Type="http://schemas.openxmlformats.org/officeDocument/2006/relationships/hyperlink" Target="consultantplus://offline/ref=A5D8897448D5A83B3B4DD7FF141B22E9282D3C1DFDCB6A74597BFD98C1MCRBK" TargetMode="External"/><Relationship Id="rId47" Type="http://schemas.openxmlformats.org/officeDocument/2006/relationships/hyperlink" Target="consultantplus://offline/ref=A5D8897448D5A83B3B4DC9F202777EE629246618F9C2602A0624A6C596C28438F6957F834FA4C1E1B324BAM3REK" TargetMode="External"/><Relationship Id="rId63" Type="http://schemas.openxmlformats.org/officeDocument/2006/relationships/hyperlink" Target="consultantplus://offline/ref=A5D8897448D5A83B3B4DD7FF141B22E9282D3114F0CF6A74597BFD98C1CB8E6FB1DA26C10BA9C0E0MBR0K" TargetMode="External"/><Relationship Id="rId68" Type="http://schemas.openxmlformats.org/officeDocument/2006/relationships/hyperlink" Target="consultantplus://offline/ref=A5D8897448D5A83B3B4DD7FF141B22E9212C3114FCC1377E5122F19AC6C4D178B6932AC00BA9C0MER7K" TargetMode="External"/><Relationship Id="rId84" Type="http://schemas.openxmlformats.org/officeDocument/2006/relationships/hyperlink" Target="consultantplus://offline/ref=A5D8897448D5A83B3B4DD7FF141B22E9282B311CF0CA6A74597BFD98C1CB8E6FB1DA26C20FMAR9K" TargetMode="External"/><Relationship Id="rId89" Type="http://schemas.openxmlformats.org/officeDocument/2006/relationships/hyperlink" Target="consultantplus://offline/ref=A5D8897448D5A83B3B4DC9F202777EE629246618FCC363210524A6C596C28438F6957F834FA4C1E1B324BBM3RFK" TargetMode="External"/><Relationship Id="rId112" Type="http://schemas.openxmlformats.org/officeDocument/2006/relationships/hyperlink" Target="consultantplus://offline/ref=A5D8897448D5A83B3B4DC9F202777EE629246618FDC961220124A6C596C28438F6957F834FA4C1E1B327B3M3R2K" TargetMode="External"/><Relationship Id="rId16" Type="http://schemas.openxmlformats.org/officeDocument/2006/relationships/hyperlink" Target="consultantplus://offline/ref=FFB80F3E5F76364590EFCCA53FA63456C825F0F9FEBF6950F5837AA048687D981C83B270EEBEF56A22ACA0L4R0K" TargetMode="External"/><Relationship Id="rId107" Type="http://schemas.openxmlformats.org/officeDocument/2006/relationships/hyperlink" Target="consultantplus://offline/ref=A5D8897448D5A83B3B4DD7FF141B22E9282B311CF0CA6A74597BFD98C1CB8E6FB1DA26C30AACMCR7K" TargetMode="External"/><Relationship Id="rId11" Type="http://schemas.openxmlformats.org/officeDocument/2006/relationships/hyperlink" Target="consultantplus://offline/ref=FFB80F3E5F76364590EFD2A829CA6859C12CAEF2FDBD3F0CA5852DFF186E28D85C85E733AAB3F5L6RAK" TargetMode="External"/><Relationship Id="rId24" Type="http://schemas.openxmlformats.org/officeDocument/2006/relationships/hyperlink" Target="consultantplus://offline/ref=FFB80F3E5F76364590EFD2A829CA6859C92EAEFDF8B46206ADDC21FD1FL6R1K" TargetMode="External"/><Relationship Id="rId32" Type="http://schemas.openxmlformats.org/officeDocument/2006/relationships/hyperlink" Target="consultantplus://offline/ref=A5D8897448D5A83B3B4DC9F202777EE629246618FBC361220124A6C596C28438F6957F834FA4C1E1B324BBM3R0K" TargetMode="External"/><Relationship Id="rId37" Type="http://schemas.openxmlformats.org/officeDocument/2006/relationships/hyperlink" Target="consultantplus://offline/ref=A5D8897448D5A83B3B4DD7FF141B22E9282C3913FDCF6A74597BFD98C1MCRBK" TargetMode="External"/><Relationship Id="rId40" Type="http://schemas.openxmlformats.org/officeDocument/2006/relationships/hyperlink" Target="consultantplus://offline/ref=A5D8897448D5A83B3B4DD7FF141B22E9282E3E14FFC26A74597BFD98C1CB8E6FB1DA26C10BA9C0E0MBR6K" TargetMode="External"/><Relationship Id="rId45" Type="http://schemas.openxmlformats.org/officeDocument/2006/relationships/hyperlink" Target="consultantplus://offline/ref=A5D8897448D5A83B3B4DD7FF141B22E9282D3114F0CF6A74597BFD98C1CB8E6FB1DA26C10BA9C0E0MBR0K" TargetMode="External"/><Relationship Id="rId53" Type="http://schemas.openxmlformats.org/officeDocument/2006/relationships/hyperlink" Target="consultantplus://offline/ref=A5D8897448D5A83B3B4DC9F202777EE629246618FBC361200524A6C596C28438F6957F834FA4C1E1B324BAM3REK" TargetMode="External"/><Relationship Id="rId58" Type="http://schemas.openxmlformats.org/officeDocument/2006/relationships/hyperlink" Target="consultantplus://offline/ref=A5D8897448D5A83B3B4DC9F202777EE629246618FBC361200524A6C596C28438F6957F834FA4C1E1B324BAM3REK" TargetMode="External"/><Relationship Id="rId66" Type="http://schemas.openxmlformats.org/officeDocument/2006/relationships/hyperlink" Target="consultantplus://offline/ref=A5D8897448D5A83B3B4DC9F202777EE629246618FCCE60250324A6C596C28438F6957F834FA4C1E1B225B8M3RFK" TargetMode="External"/><Relationship Id="rId74" Type="http://schemas.openxmlformats.org/officeDocument/2006/relationships/hyperlink" Target="consultantplus://offline/ref=A5D8897448D5A83B3B4DC9F202777EE629246618FDC961220124A6C596C28438F6957F834FA4C1E1B327B9M3R2K" TargetMode="External"/><Relationship Id="rId79" Type="http://schemas.openxmlformats.org/officeDocument/2006/relationships/hyperlink" Target="consultantplus://offline/ref=A5D8897448D5A83B3B4DC9F202777EE629246618FDC961220124A6C596C28438F6957F834FA4C1E1B327BEM3R5K" TargetMode="External"/><Relationship Id="rId87" Type="http://schemas.openxmlformats.org/officeDocument/2006/relationships/hyperlink" Target="consultantplus://offline/ref=A5D8897448D5A83B3B4DD7FF141B22E92C283D1CF8C1377E5122F19AMCR6K" TargetMode="External"/><Relationship Id="rId102" Type="http://schemas.openxmlformats.org/officeDocument/2006/relationships/hyperlink" Target="consultantplus://offline/ref=A5D8897448D5A83B3B4DC9F202777EE629246618FDCA652B0524A6C596C28438F6957F834FA4C1E1B324BBM3R7K" TargetMode="External"/><Relationship Id="rId110" Type="http://schemas.openxmlformats.org/officeDocument/2006/relationships/hyperlink" Target="consultantplus://offline/ref=A5D8897448D5A83B3B4DC9F202777EE629246618FDC961220124A6C596C28438F6957F834FA4C1E1B327B2M3R6K" TargetMode="External"/><Relationship Id="rId115" Type="http://schemas.openxmlformats.org/officeDocument/2006/relationships/theme" Target="theme/theme1.xml"/><Relationship Id="rId5" Type="http://schemas.openxmlformats.org/officeDocument/2006/relationships/hyperlink" Target="consultantplus://offline/ref=FFB80F3E5F76364590EFCCA53FA63456C825F0F9FEB06A54F9837AA048687D981C83B270EEBEF56A22ACA1L4R3K" TargetMode="External"/><Relationship Id="rId61" Type="http://schemas.openxmlformats.org/officeDocument/2006/relationships/hyperlink" Target="consultantplus://offline/ref=A5D8897448D5A83B3B4DC9F202777EE629246618FDC961220124A6C596C28438F6957F834FA4C1E1B327B8M3R6K" TargetMode="External"/><Relationship Id="rId82" Type="http://schemas.openxmlformats.org/officeDocument/2006/relationships/hyperlink" Target="consultantplus://offline/ref=A5D8897448D5A83B3B4DC9F202777EE629246618FDC961220124A6C596C28438F6957F834FA4C1E1B327BEM3R3K" TargetMode="External"/><Relationship Id="rId90" Type="http://schemas.openxmlformats.org/officeDocument/2006/relationships/hyperlink" Target="consultantplus://offline/ref=A5D8897448D5A83B3B4DC9F202777EE629246618FDCA652B0524A6C596C28438F6957F834FA4C1E1B324BBM3R7K" TargetMode="External"/><Relationship Id="rId95" Type="http://schemas.openxmlformats.org/officeDocument/2006/relationships/hyperlink" Target="consultantplus://offline/ref=A5D8897448D5A83B3B4DC9F202777EE629246618FCC363210524A6C596C28438F6957F834FA4C1E1B324BBM3RFK" TargetMode="External"/><Relationship Id="rId19" Type="http://schemas.openxmlformats.org/officeDocument/2006/relationships/hyperlink" Target="consultantplus://offline/ref=FFB80F3E5F76364590EFCCA53FA63456C825F0F9F8B56B50F1837AA048687D981C83B270EEBEF56A22ACA1L4R6K" TargetMode="External"/><Relationship Id="rId14" Type="http://schemas.openxmlformats.org/officeDocument/2006/relationships/hyperlink" Target="consultantplus://offline/ref=FFB80F3E5F76364590EFD2A829CA6859CB2BAEF7F5BD3F0CA5852DFF186E28D85C85E733AAB3F5L6REK" TargetMode="External"/><Relationship Id="rId22" Type="http://schemas.openxmlformats.org/officeDocument/2006/relationships/hyperlink" Target="consultantplus://offline/ref=FFB80F3E5F76364590EFD2A829CA6859C92AA7FCFFBE6206ADDC21FD1FL6R1K" TargetMode="External"/><Relationship Id="rId27" Type="http://schemas.openxmlformats.org/officeDocument/2006/relationships/hyperlink" Target="consultantplus://offline/ref=FFB80F3E5F76364590EFD2A829CA6859C92AA7FCF4B06206ADDC21FD1FL6R1K" TargetMode="External"/><Relationship Id="rId30" Type="http://schemas.openxmlformats.org/officeDocument/2006/relationships/hyperlink" Target="consultantplus://offline/ref=FFB80F3E5F76364590EFD2A829CA6859C92CA7F5F5B36206ADDC21FD1F6177CF5BCCEB32AAB3F46BL2R1K" TargetMode="External"/><Relationship Id="rId35" Type="http://schemas.openxmlformats.org/officeDocument/2006/relationships/hyperlink" Target="consultantplus://offline/ref=A5D8897448D5A83B3B4DD7FF141B22E9282D3114F0CF6A74597BFD98C1CB8E6FB1DA26C10BA9C0E0MBR0K" TargetMode="External"/><Relationship Id="rId43" Type="http://schemas.openxmlformats.org/officeDocument/2006/relationships/hyperlink" Target="consultantplus://offline/ref=A5D8897448D5A83B3B4DD7FF141B22E9282D3114F0CF6A74597BFD98C1CB8E6FB1DA26C10BA9C0E0MBR0K" TargetMode="External"/><Relationship Id="rId48" Type="http://schemas.openxmlformats.org/officeDocument/2006/relationships/hyperlink" Target="consultantplus://offline/ref=A5D8897448D5A83B3B4DC9F202777EE629246618F9C263200224A6C596C28438F6957F834FA4C1E1B320BEM3REK" TargetMode="External"/><Relationship Id="rId56" Type="http://schemas.openxmlformats.org/officeDocument/2006/relationships/hyperlink" Target="consultantplus://offline/ref=A5D8897448D5A83B3B4DC9F202777EE629246618FDCD63220124A6C596C28438F6957F834FA4C1E1B324BAM3REK" TargetMode="External"/><Relationship Id="rId64" Type="http://schemas.openxmlformats.org/officeDocument/2006/relationships/hyperlink" Target="consultantplus://offline/ref=A5D8897448D5A83B3B4DD7FF141B22E9282B3F13F0C96A74597BFD98C1CB8E6FB1DA26C10BA0C5MER5K" TargetMode="External"/><Relationship Id="rId69" Type="http://schemas.openxmlformats.org/officeDocument/2006/relationships/hyperlink" Target="consultantplus://offline/ref=A5D8897448D5A83B3B4DD7FF141B22E9212C3114FCC1377E5122F19AC6C4D178B6932AC00BA9C0MER7K" TargetMode="External"/><Relationship Id="rId77" Type="http://schemas.openxmlformats.org/officeDocument/2006/relationships/hyperlink" Target="consultantplus://offline/ref=A5D8897448D5A83B3B4DC9F202777EE629246618FDC961220124A6C596C28438F6957F834FA4C1E1B327BEM3R6K" TargetMode="External"/><Relationship Id="rId100" Type="http://schemas.openxmlformats.org/officeDocument/2006/relationships/hyperlink" Target="consultantplus://offline/ref=A5D8897448D5A83B3B4DC9F202777EE629246618FDCD66200D24A6C596C28438MFR6K" TargetMode="External"/><Relationship Id="rId105" Type="http://schemas.openxmlformats.org/officeDocument/2006/relationships/hyperlink" Target="consultantplus://offline/ref=A5D8897448D5A83B3B4DD7FF141B22E9282B311CF0CA6A74597BFD98C1CB8E6FB1DA26C30AACMCR7K" TargetMode="External"/><Relationship Id="rId113" Type="http://schemas.openxmlformats.org/officeDocument/2006/relationships/hyperlink" Target="consultantplus://offline/ref=A5D8897448D5A83B3B4DC9F202777EE629246618FDC963220524A6C596C28438F6957F834FA4C1E1B324BA3745DF81M5RCK" TargetMode="External"/><Relationship Id="rId8" Type="http://schemas.openxmlformats.org/officeDocument/2006/relationships/hyperlink" Target="consultantplus://offline/ref=FFB80F3E5F76364590EFCCA53FA63456C825F0F9F8B56950F5837AA048687D981C83B270EEBEF56A22ACA1L4R2K" TargetMode="External"/><Relationship Id="rId51" Type="http://schemas.openxmlformats.org/officeDocument/2006/relationships/hyperlink" Target="consultantplus://offline/ref=A5D8897448D5A83B3B4DC9F202777EE629246618FDC866210024A6C596C28438F6957F834FA4C1E1B324BAM3REK" TargetMode="External"/><Relationship Id="rId72" Type="http://schemas.openxmlformats.org/officeDocument/2006/relationships/hyperlink" Target="consultantplus://offline/ref=A5D8897448D5A83B3B4DD7FF141B22E9282B301DF0C36A74597BFD98C1MCRBK" TargetMode="External"/><Relationship Id="rId80" Type="http://schemas.openxmlformats.org/officeDocument/2006/relationships/hyperlink" Target="consultantplus://offline/ref=A5D8897448D5A83B3B4DC9F202777EE629246618FDCD66200D24A6C596C28438MFR6K" TargetMode="External"/><Relationship Id="rId85" Type="http://schemas.openxmlformats.org/officeDocument/2006/relationships/hyperlink" Target="consultantplus://offline/ref=A5D8897448D5A83B3B4DC9F202777EE629246618FDCA652B0524A6C596C28438F6957F834FA4C1E1B324BBM3R7K" TargetMode="External"/><Relationship Id="rId93" Type="http://schemas.openxmlformats.org/officeDocument/2006/relationships/hyperlink" Target="consultantplus://offline/ref=A5D8897448D5A83B3B4DC9F202777EE629246618FCC363210524A6C596C28438F6957F834FA4C1E1B324BBM3RFK" TargetMode="External"/><Relationship Id="rId98" Type="http://schemas.openxmlformats.org/officeDocument/2006/relationships/hyperlink" Target="consultantplus://offline/ref=A5D8897448D5A83B3B4DC9F202777EE629246618FCC363210524A6C596C28438F6957F834FA4C1MER8K" TargetMode="External"/><Relationship Id="rId3" Type="http://schemas.openxmlformats.org/officeDocument/2006/relationships/settings" Target="settings.xml"/><Relationship Id="rId12" Type="http://schemas.openxmlformats.org/officeDocument/2006/relationships/hyperlink" Target="consultantplus://offline/ref=FFB80F3E5F76364590EFD2A829CA6859C12CAEF4F9BD3F0CA5852DFFL1R8K" TargetMode="External"/><Relationship Id="rId17" Type="http://schemas.openxmlformats.org/officeDocument/2006/relationships/hyperlink" Target="consultantplus://offline/ref=FFB80F3E5F76364590EFCCA53FA63456C825F0F9FFB66F51F7837AA048687D981C83B270EEBEF56A22ACA1L4RFK" TargetMode="External"/><Relationship Id="rId25" Type="http://schemas.openxmlformats.org/officeDocument/2006/relationships/hyperlink" Target="consultantplus://offline/ref=FFB80F3E5F76364590EFD2A829CA6859C92AA6FDF4B26206ADDC21FD1FL6R1K" TargetMode="External"/><Relationship Id="rId33" Type="http://schemas.openxmlformats.org/officeDocument/2006/relationships/hyperlink" Target="consultantplus://offline/ref=A5D8897448D5A83B3B4DC9F202777EE629246618FCC969240224A6C596C28438F6957F834FA4C1E1B324BBM3R0K" TargetMode="External"/><Relationship Id="rId38" Type="http://schemas.openxmlformats.org/officeDocument/2006/relationships/hyperlink" Target="consultantplus://offline/ref=A5D8897448D5A83B3B4DD7FF141B22E9282B3913FCC96A74597BFD98C1CB8E6FB1DA26MCR2K" TargetMode="External"/><Relationship Id="rId46" Type="http://schemas.openxmlformats.org/officeDocument/2006/relationships/hyperlink" Target="consultantplus://offline/ref=A5D8897448D5A83B3B4DC9F202777EE629246618F9C264230024A6C596C28438F6957F834FA4C1E1B324BBM3R6K" TargetMode="External"/><Relationship Id="rId59" Type="http://schemas.openxmlformats.org/officeDocument/2006/relationships/hyperlink" Target="consultantplus://offline/ref=A5D8897448D5A83B3B4DC9F202777EE629246618FDC961220124A6C596C28438F6957F834FA4C1E1B327BBM3RFK" TargetMode="External"/><Relationship Id="rId67" Type="http://schemas.openxmlformats.org/officeDocument/2006/relationships/hyperlink" Target="consultantplus://offline/ref=A5D8897448D5A83B3B4DD7FF141B22E9202D3813F8C1377E5122F19AC6C4D178B6932AC00BA9C1MER1K" TargetMode="External"/><Relationship Id="rId103" Type="http://schemas.openxmlformats.org/officeDocument/2006/relationships/hyperlink" Target="consultantplus://offline/ref=A5D8897448D5A83B3B4DC9F202777EE629246618FCC363210524A6C596C28438F6957F834FA4C1E1B324BBM3RFK" TargetMode="External"/><Relationship Id="rId108" Type="http://schemas.openxmlformats.org/officeDocument/2006/relationships/hyperlink" Target="consultantplus://offline/ref=A5D8897448D5A83B3B4DC9F202777EE629246618FCC363210524A6C596C28438F6957F834FA4C1E1B324BBM3RFK" TargetMode="External"/><Relationship Id="rId20" Type="http://schemas.openxmlformats.org/officeDocument/2006/relationships/hyperlink" Target="consultantplus://offline/ref=FFB80F3E5F76364590EFCCA53FA63456C825F0F9F8B56950F5837AA048687D981C83B270EEBEF56A22ADA3L4R7K" TargetMode="External"/><Relationship Id="rId41" Type="http://schemas.openxmlformats.org/officeDocument/2006/relationships/hyperlink" Target="consultantplus://offline/ref=A5D8897448D5A83B3B4DD7FF141B22E9282E3E14FFC26A74597BFD98C1CB8E6FB1DA26C10BA9C0E3MBR6K" TargetMode="External"/><Relationship Id="rId54" Type="http://schemas.openxmlformats.org/officeDocument/2006/relationships/hyperlink" Target="consultantplus://offline/ref=A5D8897448D5A83B3B4DC9F202777EE629246618FDCD63220124A6C596C28438F6957F834FA4C1E1B324BAM3REK" TargetMode="External"/><Relationship Id="rId62" Type="http://schemas.openxmlformats.org/officeDocument/2006/relationships/hyperlink" Target="consultantplus://offline/ref=A5D8897448D5A83B3B4DC9F202777EE629246618FDC961220124A6C596C28438F6957F834FA4C1E1B327B8M3R5K" TargetMode="External"/><Relationship Id="rId70" Type="http://schemas.openxmlformats.org/officeDocument/2006/relationships/hyperlink" Target="consultantplus://offline/ref=A5D8897448D5A83B3B4DC9F202777EE629246618FDC961220124A6C596C28438F6957F834FA4C1E1B327B8M3R4K" TargetMode="External"/><Relationship Id="rId75" Type="http://schemas.openxmlformats.org/officeDocument/2006/relationships/hyperlink" Target="consultantplus://offline/ref=A5D8897448D5A83B3B4DC9F202777EE629246618FDC961220124A6C596C28438F6957F834FA4C1E1B327B9M3RFK" TargetMode="External"/><Relationship Id="rId83" Type="http://schemas.openxmlformats.org/officeDocument/2006/relationships/hyperlink" Target="consultantplus://offline/ref=A5D8897448D5A83B3B4DC9F202777EE629246618FDC961220124A6C596C28438F6957F834FA4C1E1B327BEM3R2K" TargetMode="External"/><Relationship Id="rId88" Type="http://schemas.openxmlformats.org/officeDocument/2006/relationships/hyperlink" Target="consultantplus://offline/ref=A5D8897448D5A83B3B4DD7FF141B22E9282B311CF0CA6A74597BFD98C1CB8E6FB1DA26C20FMAR9K" TargetMode="External"/><Relationship Id="rId91" Type="http://schemas.openxmlformats.org/officeDocument/2006/relationships/hyperlink" Target="consultantplus://offline/ref=A5D8897448D5A83B3B4DC9F202777EE629246618FCC363200C24A6C596C28438F6957F834FA4C1E1B324B9M3R1K" TargetMode="External"/><Relationship Id="rId96" Type="http://schemas.openxmlformats.org/officeDocument/2006/relationships/hyperlink" Target="consultantplus://offline/ref=A5D8897448D5A83B3B4DC9F202777EE629246618FDCA652B0524A6C596C28438F6957F834FA4C1E1B324BBM3R7K" TargetMode="External"/><Relationship Id="rId111" Type="http://schemas.openxmlformats.org/officeDocument/2006/relationships/hyperlink" Target="consultantplus://offline/ref=A5D8897448D5A83B3B4DC9F202777EE629246618FDC262220524A6C596C28438MFR6K" TargetMode="External"/><Relationship Id="rId1" Type="http://schemas.openxmlformats.org/officeDocument/2006/relationships/styles" Target="styles.xml"/><Relationship Id="rId6" Type="http://schemas.openxmlformats.org/officeDocument/2006/relationships/hyperlink" Target="consultantplus://offline/ref=FFB80F3E5F76364590EFCCA53FA63456C825F0F9F8B56950F5837AA048687D981C83B270EEBEF56A22ACA1L4R3K" TargetMode="External"/><Relationship Id="rId15" Type="http://schemas.openxmlformats.org/officeDocument/2006/relationships/hyperlink" Target="consultantplus://offline/ref=FFB80F3E5F76364590EFCCA53FA63456C825F0F9F9B56156F6837AA048687D981C83B270EEBEF56A22ACA0L4R0K" TargetMode="External"/><Relationship Id="rId23" Type="http://schemas.openxmlformats.org/officeDocument/2006/relationships/hyperlink" Target="consultantplus://offline/ref=FFB80F3E5F76364590EFD2A829CA6859C92DAFF2F8B36206ADDC21FD1FL6R1K" TargetMode="External"/><Relationship Id="rId28" Type="http://schemas.openxmlformats.org/officeDocument/2006/relationships/hyperlink" Target="consultantplus://offline/ref=FFB80F3E5F76364590EFD2A829CA6859C92AAFF2F9B56206ADDC21FD1F6177CF5BCCEBL3R1K" TargetMode="External"/><Relationship Id="rId36" Type="http://schemas.openxmlformats.org/officeDocument/2006/relationships/hyperlink" Target="consultantplus://offline/ref=A5D8897448D5A83B3B4DC9F202777EE629246618FDC961220124A6C596C28438F6957F834FA4C1E1B326B8M3R0K" TargetMode="External"/><Relationship Id="rId49" Type="http://schemas.openxmlformats.org/officeDocument/2006/relationships/hyperlink" Target="consultantplus://offline/ref=A5D8897448D5A83B3B4DC9F202777EE629246618FDCC65230024A6C596C28438F6957F834FA4C1E1B324BAM3REK" TargetMode="External"/><Relationship Id="rId57" Type="http://schemas.openxmlformats.org/officeDocument/2006/relationships/hyperlink" Target="consultantplus://offline/ref=A5D8897448D5A83B3B4DC9F202777EE629246618FDCD63220124A6C596C28438F6957F834FA4C1E1B324BAM3REK" TargetMode="External"/><Relationship Id="rId106" Type="http://schemas.openxmlformats.org/officeDocument/2006/relationships/hyperlink" Target="consultantplus://offline/ref=A5D8897448D5A83B3B4DC9F202777EE629246618FCC363210524A6C596C28438F6957F834FA4C1MER8K" TargetMode="External"/><Relationship Id="rId114" Type="http://schemas.openxmlformats.org/officeDocument/2006/relationships/fontTable" Target="fontTable.xml"/><Relationship Id="rId10" Type="http://schemas.openxmlformats.org/officeDocument/2006/relationships/hyperlink" Target="consultantplus://offline/ref=FFB80F3E5F76364590EFD2A829CA6859C026A8FCF5BD3F0CA5852DFF186E28D85C85E733AAB3F4L6R3K" TargetMode="External"/><Relationship Id="rId31" Type="http://schemas.openxmlformats.org/officeDocument/2006/relationships/hyperlink" Target="consultantplus://offline/ref=A5D8897448D5A83B3B4DC9F202777EE629246618FDC963220524A6C596C28438F6957F834FA4C1E1B324BA3745D88BM5R5K" TargetMode="External"/><Relationship Id="rId44" Type="http://schemas.openxmlformats.org/officeDocument/2006/relationships/hyperlink" Target="consultantplus://offline/ref=A5D8897448D5A83B3B4DD7FF141B22E9282D3114F0CF6A74597BFD98C1CB8E6FB1DA26C10BA9C0E0MBR0K" TargetMode="External"/><Relationship Id="rId52" Type="http://schemas.openxmlformats.org/officeDocument/2006/relationships/hyperlink" Target="consultantplus://offline/ref=A5D8897448D5A83B3B4DC9F202777EE629246618FCC365220624A6C596C28438F6957F834FA4C1E1B324BAM3RFK" TargetMode="External"/><Relationship Id="rId60" Type="http://schemas.openxmlformats.org/officeDocument/2006/relationships/hyperlink" Target="consultantplus://offline/ref=A5D8897448D5A83B3B4DC9F202777EE629246618FDC961220124A6C596C28438F6957F834FA4C1E1B327B8M3R7K" TargetMode="External"/><Relationship Id="rId65" Type="http://schemas.openxmlformats.org/officeDocument/2006/relationships/hyperlink" Target="consultantplus://offline/ref=A5D8897448D5A83B3B4DD7FF141B22E920263B12FCC1377E5122F19AC6C4D178B6932AC00BA9C1MER2K" TargetMode="External"/><Relationship Id="rId73" Type="http://schemas.openxmlformats.org/officeDocument/2006/relationships/hyperlink" Target="consultantplus://offline/ref=A5D8897448D5A83B3B4DC9F202777EE629246618FDCB642A0724A6C596C28438MFR6K" TargetMode="External"/><Relationship Id="rId78" Type="http://schemas.openxmlformats.org/officeDocument/2006/relationships/hyperlink" Target="consultantplus://offline/ref=A5D8897448D5A83B3B4DC9F202777EE629246618FBCE65230424A6C596C28438MFR6K" TargetMode="External"/><Relationship Id="rId81" Type="http://schemas.openxmlformats.org/officeDocument/2006/relationships/hyperlink" Target="consultantplus://offline/ref=A5D8897448D5A83B3B4DC9F202777EE629246618FDC961220124A6C596C28438F6957F834FA4C1E1B327BEM3R4K" TargetMode="External"/><Relationship Id="rId86" Type="http://schemas.openxmlformats.org/officeDocument/2006/relationships/hyperlink" Target="consultantplus://offline/ref=A5D8897448D5A83B3B4DC9F202777EE629246618FCC363200C24A6C596C28438F6957F834FA4C1E1B324B9M3R1K" TargetMode="External"/><Relationship Id="rId94" Type="http://schemas.openxmlformats.org/officeDocument/2006/relationships/hyperlink" Target="consultantplus://offline/ref=A5D8897448D5A83B3B4DC9F202777EE629246618FDCA652B0524A6C596C28438F6957F834FA4C1E1B324BBM3R7K" TargetMode="External"/><Relationship Id="rId99" Type="http://schemas.openxmlformats.org/officeDocument/2006/relationships/hyperlink" Target="consultantplus://offline/ref=A5D8897448D5A83B3B4DC9F202777EE629246618FDCA652B0524A6C596C28438F6957F834FA4C1E1B324BBM3R7K" TargetMode="External"/><Relationship Id="rId101" Type="http://schemas.openxmlformats.org/officeDocument/2006/relationships/hyperlink" Target="consultantplus://offline/ref=A5D8897448D5A83B3B4DC9F202777EE629246618FCC363210524A6C596C28438F6957F834FA4C1E1B324BBM3RFK" TargetMode="External"/><Relationship Id="rId4" Type="http://schemas.openxmlformats.org/officeDocument/2006/relationships/webSettings" Target="webSettings.xml"/><Relationship Id="rId9" Type="http://schemas.openxmlformats.org/officeDocument/2006/relationships/hyperlink" Target="consultantplus://offline/ref=FFB80F3E5F76364590EFD2A829CA6859C12EA8F4FCBD3F0CA5852DFF186E28D85C85E733AAB3F4L6R2K" TargetMode="External"/><Relationship Id="rId13" Type="http://schemas.openxmlformats.org/officeDocument/2006/relationships/hyperlink" Target="consultantplus://offline/ref=FFB80F3E5F76364590EFD2A829CA6859C02DA7F5F9BD3F0CA5852DFF186E28D85C85E733AAB3F4L6RCK" TargetMode="External"/><Relationship Id="rId18" Type="http://schemas.openxmlformats.org/officeDocument/2006/relationships/hyperlink" Target="consultantplus://offline/ref=FFB80F3E5F76364590EFCCA53FA63456C825F0F9F8B56950F5837AA048687D981C83B270EEBEF56A22ACA1L4R1K" TargetMode="External"/><Relationship Id="rId39" Type="http://schemas.openxmlformats.org/officeDocument/2006/relationships/hyperlink" Target="consultantplus://offline/ref=A5D8897448D5A83B3B4DC9F202777EE629246618FDC961220124A6C596C28438F6957F834FA4C1E1B326BCM3REK" TargetMode="External"/><Relationship Id="rId109" Type="http://schemas.openxmlformats.org/officeDocument/2006/relationships/hyperlink" Target="consultantplus://offline/ref=A5D8897448D5A83B3B4DC9F202777EE629246618FDC961220124A6C596C28438F6957F834FA4C1E1B327BCM3R7K" TargetMode="External"/><Relationship Id="rId34" Type="http://schemas.openxmlformats.org/officeDocument/2006/relationships/hyperlink" Target="consultantplus://offline/ref=A5D8897448D5A83B3B4DC9F202777EE629246618FDC961220124A6C596C28438F6957F834FA4C1E1B325BCM3R7K" TargetMode="External"/><Relationship Id="rId50" Type="http://schemas.openxmlformats.org/officeDocument/2006/relationships/hyperlink" Target="consultantplus://offline/ref=A5D8897448D5A83B3B4DC9F202777EE629246618FDC867260C24A6C596C28438F6957F834FA4C1E1B324BAM3REK" TargetMode="External"/><Relationship Id="rId55" Type="http://schemas.openxmlformats.org/officeDocument/2006/relationships/hyperlink" Target="consultantplus://offline/ref=A5D8897448D5A83B3B4DC9F202777EE629246618FDC961220124A6C596C28438F6957F834FA4C1E1B327BBM3R1K" TargetMode="External"/><Relationship Id="rId76" Type="http://schemas.openxmlformats.org/officeDocument/2006/relationships/hyperlink" Target="consultantplus://offline/ref=A5D8897448D5A83B3B4DC9F202777EE629246618FDC961220124A6C596C28438F6957F834FA4C1E1B327BEM3R7K" TargetMode="External"/><Relationship Id="rId97" Type="http://schemas.openxmlformats.org/officeDocument/2006/relationships/hyperlink" Target="consultantplus://offline/ref=A5D8897448D5A83B3B4DC9F202777EE629246618FCC363200C24A6C596C28438F6957F834FA4C1E1B324B9M3R1K" TargetMode="External"/><Relationship Id="rId104" Type="http://schemas.openxmlformats.org/officeDocument/2006/relationships/hyperlink" Target="consultantplus://offline/ref=A5D8897448D5A83B3B4DC9F202777EE629246618FDCA652B0524A6C596C28438F6957F834FA4C1E1B324BBM3R7K" TargetMode="External"/><Relationship Id="rId7" Type="http://schemas.openxmlformats.org/officeDocument/2006/relationships/hyperlink" Target="consultantplus://offline/ref=FFB80F3E5F76364590EFCCA53FA63456C825F0F9FEB06A54F9837AA048687D981C83B270EEBEF56A22ACA1L4R3K" TargetMode="External"/><Relationship Id="rId71" Type="http://schemas.openxmlformats.org/officeDocument/2006/relationships/hyperlink" Target="consultantplus://offline/ref=A5D8897448D5A83B3B4DC9F202777EE629246618FDCD69250624A6C596C28438F6957F834FA4C1E1B324BAM3RFK" TargetMode="External"/><Relationship Id="rId92" Type="http://schemas.openxmlformats.org/officeDocument/2006/relationships/hyperlink" Target="consultantplus://offline/ref=A5D8897448D5A83B3B4DC9F202777EE629246618FCC363210524A6C596C28438F6957F834FA4C1E1B324BBM3RFK" TargetMode="External"/><Relationship Id="rId2" Type="http://schemas.microsoft.com/office/2007/relationships/stylesWithEffects" Target="stylesWithEffects.xml"/><Relationship Id="rId29" Type="http://schemas.openxmlformats.org/officeDocument/2006/relationships/hyperlink" Target="consultantplus://offline/ref=FFB80F3E5F76364590EFD2A829CA6859CE2CAAF5F8BD3F0CA5852DFFL1R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40894</Words>
  <Characters>233098</Characters>
  <Application>Microsoft Office Word</Application>
  <DocSecurity>0</DocSecurity>
  <Lines>1942</Lines>
  <Paragraphs>546</Paragraphs>
  <ScaleCrop>false</ScaleCrop>
  <Company/>
  <LinksUpToDate>false</LinksUpToDate>
  <CharactersWithSpaces>273446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2013-09-27T10:17:00Z</dcterms:created>
  <dcterms:modified xsi:type="dcterms:W3CDTF">2013-09-27T10:18:00Z</dcterms:modified>
</cp:coreProperties>
</file>