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CF" w:rsidRPr="00F80ECB" w:rsidRDefault="00C778CF" w:rsidP="008162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F80ECB">
        <w:rPr>
          <w:rFonts w:ascii="Times New Roman" w:hAnsi="Times New Roman"/>
          <w:b/>
          <w:bCs/>
          <w:sz w:val="36"/>
          <w:szCs w:val="36"/>
          <w:lang w:eastAsia="ru-RU"/>
        </w:rPr>
        <w:t>Закупки у единственного поставщика планируют увеличить</w:t>
      </w:r>
    </w:p>
    <w:p w:rsidR="00C778CF" w:rsidRPr="00F80ECB" w:rsidRDefault="00C778CF" w:rsidP="008162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ECB">
        <w:rPr>
          <w:rFonts w:ascii="Times New Roman" w:hAnsi="Times New Roman"/>
          <w:sz w:val="24"/>
          <w:szCs w:val="24"/>
          <w:lang w:eastAsia="ru-RU"/>
        </w:rPr>
        <w:t>В Госдуме рассматривают проект закона № 1180507-6 от 22.09.2016 (О внесении изменений в отдельные законодательные акты Российской Федерации), которым планируют поднять сумму закупки у единственного поставщика в пять раз.</w:t>
      </w:r>
    </w:p>
    <w:p w:rsidR="00C778CF" w:rsidRPr="00F80ECB" w:rsidRDefault="00C778CF" w:rsidP="008162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ECB">
        <w:rPr>
          <w:rFonts w:ascii="Times New Roman" w:hAnsi="Times New Roman"/>
          <w:sz w:val="24"/>
          <w:szCs w:val="24"/>
          <w:lang w:eastAsia="ru-RU"/>
        </w:rPr>
        <w:t>Изменения в пункте 4 части 1 статьи 93 Закона № 44-ФЗ: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587"/>
        <w:gridCol w:w="2469"/>
        <w:gridCol w:w="2469"/>
      </w:tblGrid>
      <w:tr w:rsidR="00C778CF" w:rsidRPr="00733863" w:rsidTr="008162F4">
        <w:trPr>
          <w:tblCellSpacing w:w="0" w:type="dxa"/>
        </w:trPr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Сейчас</w:t>
            </w:r>
          </w:p>
        </w:tc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проекту</w:t>
            </w:r>
          </w:p>
        </w:tc>
      </w:tr>
      <w:tr w:rsidR="00C778CF" w:rsidRPr="00733863" w:rsidTr="008162F4">
        <w:trPr>
          <w:tblCellSpacing w:w="0" w:type="dxa"/>
        </w:trPr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на сумму</w:t>
            </w:r>
          </w:p>
        </w:tc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t>До 100 тыс. руб.</w:t>
            </w:r>
          </w:p>
        </w:tc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t>До 500 тыс. руб.</w:t>
            </w:r>
          </w:p>
        </w:tc>
      </w:tr>
      <w:tr w:rsidR="00C778CF" w:rsidRPr="00733863" w:rsidTr="008162F4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Допустимый годовой объем закупок по пункту 4 части 1 статьи 93 Закона № 44-ФЗ</w:t>
            </w:r>
          </w:p>
        </w:tc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t>До 2 млн руб.</w:t>
            </w:r>
          </w:p>
        </w:tc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t>До 10 млн руб.</w:t>
            </w:r>
          </w:p>
        </w:tc>
      </w:tr>
      <w:tr w:rsidR="00C778CF" w:rsidRPr="00733863" w:rsidTr="008162F4">
        <w:trPr>
          <w:tblCellSpacing w:w="0" w:type="dxa"/>
        </w:trPr>
        <w:tc>
          <w:tcPr>
            <w:tcW w:w="0" w:type="auto"/>
            <w:vMerge/>
            <w:vAlign w:val="center"/>
          </w:tcPr>
          <w:p w:rsidR="00C778CF" w:rsidRPr="00F80ECB" w:rsidRDefault="00C778CF" w:rsidP="00816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t>5% от совокупного объема закупок,</w:t>
            </w: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 не более 50 млн руб.</w:t>
            </w:r>
          </w:p>
        </w:tc>
        <w:tc>
          <w:tcPr>
            <w:tcW w:w="0" w:type="auto"/>
            <w:vAlign w:val="center"/>
          </w:tcPr>
          <w:p w:rsidR="00C778CF" w:rsidRPr="00F80ECB" w:rsidRDefault="00C778CF" w:rsidP="008162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t>5% от совокупного объема закупок,</w:t>
            </w:r>
            <w:r w:rsidRPr="00F80E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 не более 250 млн руб.</w:t>
            </w:r>
          </w:p>
        </w:tc>
      </w:tr>
    </w:tbl>
    <w:p w:rsidR="00C778CF" w:rsidRDefault="00C778CF" w:rsidP="008162F4">
      <w:pPr>
        <w:jc w:val="both"/>
      </w:pPr>
    </w:p>
    <w:sectPr w:rsidR="00C778CF" w:rsidSect="007E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CB"/>
    <w:rsid w:val="0060482F"/>
    <w:rsid w:val="00733863"/>
    <w:rsid w:val="007E086B"/>
    <w:rsid w:val="008162F4"/>
    <w:rsid w:val="00915E99"/>
    <w:rsid w:val="00C778CF"/>
    <w:rsid w:val="00F8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6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80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0EC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F8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2016-10-11T18:38:00Z</dcterms:created>
  <dcterms:modified xsi:type="dcterms:W3CDTF">2016-10-12T05:18:00Z</dcterms:modified>
</cp:coreProperties>
</file>