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8DCE" w14:textId="77777777" w:rsidR="00C21069" w:rsidRPr="002E5C29" w:rsidRDefault="00C21069" w:rsidP="00C21069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КОНТРОЛЬНО-СЧЁТНАЯ КОМИССИЯ</w:t>
      </w:r>
    </w:p>
    <w:p w14:paraId="20829271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ДОБРИНСКОГО МУНИЦИПАЛЬНОГО РАЙОНА</w:t>
      </w:r>
    </w:p>
    <w:p w14:paraId="4C38CADF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ЛИПЕЦКОЙ ОБЛАСТИ РОССИЙСКОЙ ФЕДЕРАЦИИ</w:t>
      </w:r>
    </w:p>
    <w:p w14:paraId="39CBB457" w14:textId="77777777" w:rsidR="00C21069" w:rsidRDefault="00430602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77777777" w:rsidR="00C21069" w:rsidRDefault="00C21069" w:rsidP="00C21069">
      <w:pPr>
        <w:spacing w:line="276" w:lineRule="auto"/>
        <w:jc w:val="right"/>
      </w:pPr>
    </w:p>
    <w:p w14:paraId="17808FFD" w14:textId="77777777" w:rsidR="004342BA" w:rsidRDefault="004342BA" w:rsidP="00C21069">
      <w:pPr>
        <w:spacing w:line="276" w:lineRule="auto"/>
        <w:jc w:val="center"/>
        <w:rPr>
          <w:b/>
        </w:rPr>
      </w:pPr>
    </w:p>
    <w:p w14:paraId="3A208F56" w14:textId="5E305677" w:rsidR="00C21069" w:rsidRPr="00403A0C" w:rsidRDefault="00403A0C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ЗАКЛЮЧЕНИЕ</w:t>
      </w:r>
    </w:p>
    <w:p w14:paraId="610A02B1" w14:textId="3F39BC46" w:rsidR="00C21069" w:rsidRPr="00E940B2" w:rsidRDefault="00C21069" w:rsidP="00E940B2">
      <w:pPr>
        <w:spacing w:line="276" w:lineRule="auto"/>
        <w:jc w:val="center"/>
        <w:rPr>
          <w:b/>
          <w:bCs/>
        </w:rPr>
      </w:pPr>
      <w:r w:rsidRPr="00637B0E">
        <w:rPr>
          <w:b/>
          <w:sz w:val="30"/>
          <w:szCs w:val="30"/>
        </w:rPr>
        <w:t xml:space="preserve">на проект </w:t>
      </w:r>
      <w:r w:rsidR="00E940B2">
        <w:rPr>
          <w:b/>
          <w:sz w:val="30"/>
          <w:szCs w:val="30"/>
        </w:rPr>
        <w:t xml:space="preserve">решения </w:t>
      </w:r>
      <w:r w:rsidR="00E940B2" w:rsidRPr="00E940B2">
        <w:rPr>
          <w:b/>
          <w:bCs/>
        </w:rPr>
        <w:t xml:space="preserve">Совета депутатов </w:t>
      </w:r>
      <w:r w:rsidR="00E940B2">
        <w:rPr>
          <w:b/>
          <w:bCs/>
        </w:rPr>
        <w:t xml:space="preserve">Добринского муниципального района </w:t>
      </w:r>
      <w:r w:rsidR="00E940B2" w:rsidRPr="00E940B2">
        <w:rPr>
          <w:b/>
          <w:bCs/>
        </w:rPr>
        <w:t>«О внесении изменений в районный бюджет на 2020 год и на плановый период 2021 и 2022 годов»</w:t>
      </w:r>
      <w:r w:rsidR="00CE6DED">
        <w:rPr>
          <w:b/>
          <w:bCs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E940B2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E940B2">
        <w:rPr>
          <w:b/>
          <w:bCs/>
        </w:rPr>
        <w:t>Общие положения</w:t>
      </w:r>
      <w:r w:rsidR="00CE6DED">
        <w:rPr>
          <w:b/>
          <w:bCs/>
        </w:rPr>
        <w:t>.</w:t>
      </w:r>
    </w:p>
    <w:p w14:paraId="1BACCC82" w14:textId="3554DD9F" w:rsidR="00E940B2" w:rsidRDefault="00E940B2" w:rsidP="006C5419">
      <w:pPr>
        <w:spacing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2020 год и на плановый период 2021</w:t>
      </w:r>
      <w:r w:rsidR="00E917E8">
        <w:t xml:space="preserve"> -</w:t>
      </w:r>
      <w:r>
        <w:t xml:space="preserve"> 2022 годов»</w:t>
      </w:r>
      <w:r w:rsidR="006367DA">
        <w:t xml:space="preserve"> (далее – проект решения)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389200EC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проведена </w:t>
      </w:r>
      <w:r w:rsidR="00A43160">
        <w:t>на основании ст.157, 265 Бюджетного кодекса РФ</w:t>
      </w:r>
      <w:r w:rsidR="00984F5C">
        <w:t>, решения Совета депутатов Добринского муниципального района от 10.02.2017г. №132-рс «О Положении «О Контрольно-счетной комиссии Добринского муниципального района Липецкой области»</w:t>
      </w:r>
      <w:r w:rsidR="00DA2F37">
        <w:t>, в соответствии с требованиями статьи 64 решения Совета депутатов</w:t>
      </w:r>
      <w:r w:rsidR="00D052D3">
        <w:t xml:space="preserve"> Добринского муниципального района от 23.06.2020г. №342-рс «О Положении «О бюджетном процессе в Добринском муниципальном районе»</w:t>
      </w:r>
      <w:r w:rsidR="006C5419">
        <w:t xml:space="preserve">. </w:t>
      </w:r>
    </w:p>
    <w:p w14:paraId="37D76471" w14:textId="7D3C2AA7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23.12.2019г. №312-рс «О районном бюджете на 2020 год и на плановый период 2021 и 2022 годов»</w:t>
      </w:r>
      <w:r w:rsidR="008052ED">
        <w:t xml:space="preserve"> </w:t>
      </w:r>
      <w:r w:rsidR="00707650">
        <w:t xml:space="preserve">с внесенными изменениями от 23.06.2020г. №341-рс, от 30.07.2020г. №349-рс </w:t>
      </w:r>
      <w:r w:rsidR="008052ED">
        <w:t>(далее – решение Совета депутатов №312-рс)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543A1EB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lastRenderedPageBreak/>
        <w:t>проект решения сессии Совета депутатов «О внесении изменений в районный бюджет на 20</w:t>
      </w:r>
      <w:r w:rsidR="006367DA">
        <w:t>20</w:t>
      </w:r>
      <w:r>
        <w:t xml:space="preserve"> год и на плановый период 20</w:t>
      </w:r>
      <w:r w:rsidR="00E51215">
        <w:t>2</w:t>
      </w:r>
      <w:r w:rsidR="006367DA">
        <w:t>1</w:t>
      </w:r>
      <w:r>
        <w:t xml:space="preserve"> и 202</w:t>
      </w:r>
      <w:r w:rsidR="006367DA">
        <w:t>2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65123BE0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 xml:space="preserve">20 </w:t>
      </w:r>
      <w:r>
        <w:t>год и на плановый период 20</w:t>
      </w:r>
      <w:r w:rsidR="00E51215">
        <w:t>2</w:t>
      </w:r>
      <w:r w:rsidR="006367DA">
        <w:t>1</w:t>
      </w:r>
      <w:r>
        <w:t xml:space="preserve"> и 202</w:t>
      </w:r>
      <w:r w:rsidR="006367DA">
        <w:t>2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6367DA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основных характеристик районного бюджета</w:t>
      </w:r>
      <w:r w:rsidR="00CE6DED">
        <w:rPr>
          <w:b/>
        </w:rPr>
        <w:t>.</w:t>
      </w:r>
    </w:p>
    <w:p w14:paraId="54927223" w14:textId="1B3599F2" w:rsidR="006C5419" w:rsidRDefault="006C5419" w:rsidP="006C5419">
      <w:pPr>
        <w:spacing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решения сессии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доходную и расходную части районного бюджета</w:t>
      </w:r>
      <w:r w:rsidR="003729EC">
        <w:t>, осуществлено внутриведомственное перераспределение средств между разделами, целевыми статьями и видами расходов бюджетной классификации</w:t>
      </w:r>
      <w:r w:rsidR="008E217A">
        <w:t>, а также в текстовые статьи</w:t>
      </w:r>
      <w:r w:rsidR="008E217A" w:rsidRPr="008E217A">
        <w:t xml:space="preserve"> </w:t>
      </w:r>
      <w:r w:rsidR="008E217A">
        <w:t>решения Совета депутатов №312-рс, а именно, дополнить статье</w:t>
      </w:r>
      <w:r w:rsidR="001C14F6">
        <w:t>й</w:t>
      </w:r>
      <w:r w:rsidR="008E217A">
        <w:t xml:space="preserve"> 7.1 </w:t>
      </w:r>
      <w:r w:rsidR="001C14F6">
        <w:t xml:space="preserve">«Реструктуризация задолженности по бюджетным кредитам, предоставленным местным бюджетам из районного бюджета» </w:t>
      </w:r>
      <w:r w:rsidR="008E217A">
        <w:t>следующего содержания: «</w:t>
      </w:r>
      <w:r w:rsidR="001C14F6">
        <w:t>1. Провести в 2020 году реструктуризацию задолженности по бюджетным кредитам, предоставленным местным бюджетам из районного бюджета в 2018, 2019 и 2020 годах на покрытие временного кассового разрыва, возникающего при исполнении местного бюджета, а также на частичное покрытие дефицита местного бюджета</w:t>
      </w:r>
      <w:r w:rsidR="003729EC">
        <w:t>.</w:t>
      </w:r>
    </w:p>
    <w:p w14:paraId="725FA09E" w14:textId="52A7D670" w:rsidR="001C14F6" w:rsidRDefault="001C14F6" w:rsidP="001C14F6">
      <w:pPr>
        <w:pStyle w:val="a4"/>
        <w:numPr>
          <w:ilvl w:val="0"/>
          <w:numId w:val="20"/>
        </w:numPr>
        <w:spacing w:line="276" w:lineRule="auto"/>
        <w:ind w:left="0" w:firstLine="720"/>
        <w:jc w:val="both"/>
      </w:pPr>
      <w:r>
        <w:t>Реструктуризации подлежит задолженность по бюджетным кредитам, предоставленным местным бюджетам из районного бюджета, в пределах остатков не погашенной на дату проведения реструктуризации.</w:t>
      </w:r>
    </w:p>
    <w:p w14:paraId="0A11EACA" w14:textId="32BA21E5" w:rsidR="001C14F6" w:rsidRDefault="001C14F6" w:rsidP="001C14F6">
      <w:pPr>
        <w:pStyle w:val="a4"/>
        <w:spacing w:line="276" w:lineRule="auto"/>
        <w:ind w:left="0" w:firstLine="720"/>
        <w:jc w:val="both"/>
      </w:pPr>
      <w:r>
        <w:t>Реструктуризация проводится путем предоставления органу местного самоуправления отсрочки по погашению задолженности по бюджетным кредитам с переносом срока погашения задолженности по основному долгу до 1 декабря 2021 года с возможностью ее досрочного погашения.</w:t>
      </w:r>
    </w:p>
    <w:p w14:paraId="29B30F88" w14:textId="7058BA62" w:rsidR="001C14F6" w:rsidRDefault="001C14F6" w:rsidP="001C14F6">
      <w:pPr>
        <w:pStyle w:val="a4"/>
        <w:numPr>
          <w:ilvl w:val="0"/>
          <w:numId w:val="20"/>
        </w:numPr>
        <w:spacing w:line="276" w:lineRule="auto"/>
        <w:jc w:val="both"/>
      </w:pPr>
      <w:r>
        <w:t>Условиями проведения реструктуризации являются:</w:t>
      </w:r>
    </w:p>
    <w:p w14:paraId="16F3366B" w14:textId="7A24A508" w:rsidR="001C14F6" w:rsidRDefault="001C14F6" w:rsidP="001C14F6">
      <w:pPr>
        <w:pStyle w:val="a4"/>
        <w:numPr>
          <w:ilvl w:val="0"/>
          <w:numId w:val="21"/>
        </w:numPr>
        <w:spacing w:line="276" w:lineRule="auto"/>
        <w:ind w:left="0" w:firstLine="720"/>
        <w:jc w:val="both"/>
      </w:pPr>
      <w:r>
        <w:t>задолженность местных бюджетов по начисленным процентам за пользование бюджетным кредитом, пеням и штрафам за просрочку уплаты бюджетного кредита подлежит погашению</w:t>
      </w:r>
      <w:r w:rsidR="00C852A0">
        <w:t xml:space="preserve"> до 1 января 2021 года;</w:t>
      </w:r>
    </w:p>
    <w:p w14:paraId="4270BD8D" w14:textId="1784EC39" w:rsidR="00C852A0" w:rsidRDefault="00C852A0" w:rsidP="001C14F6">
      <w:pPr>
        <w:pStyle w:val="a4"/>
        <w:numPr>
          <w:ilvl w:val="0"/>
          <w:numId w:val="21"/>
        </w:numPr>
        <w:spacing w:line="276" w:lineRule="auto"/>
        <w:ind w:left="0" w:firstLine="720"/>
        <w:jc w:val="both"/>
      </w:pPr>
      <w:r>
        <w:lastRenderedPageBreak/>
        <w:t>за пользование средствами районного бюджета взимается плата в размере 0,1 процента годовых, начисляемых на остаток реструктурированной задолженности по основному долгу на дату реструктуризации.</w:t>
      </w:r>
    </w:p>
    <w:p w14:paraId="6166FC94" w14:textId="6F2FBD3D" w:rsidR="00C852A0" w:rsidRDefault="00C852A0" w:rsidP="00C852A0">
      <w:pPr>
        <w:pStyle w:val="a4"/>
        <w:numPr>
          <w:ilvl w:val="0"/>
          <w:numId w:val="20"/>
        </w:numPr>
        <w:spacing w:line="276" w:lineRule="auto"/>
        <w:ind w:left="0" w:firstLine="720"/>
        <w:jc w:val="both"/>
      </w:pPr>
      <w:r>
        <w:t>Порядок проведения реструктуризации задолженности по бюджетным кредитам устанавливается администрацией муниципального района.»</w:t>
      </w:r>
    </w:p>
    <w:p w14:paraId="6396CF66" w14:textId="2E7E4E11" w:rsidR="006C5419" w:rsidRDefault="003729EC" w:rsidP="006C5419">
      <w:pPr>
        <w:spacing w:line="276" w:lineRule="auto"/>
        <w:ind w:firstLine="709"/>
        <w:jc w:val="both"/>
      </w:pPr>
      <w:r>
        <w:t>Общий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325B0F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177ADF74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2020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325B0F">
        <w:tc>
          <w:tcPr>
            <w:tcW w:w="2263" w:type="dxa"/>
            <w:vMerge/>
          </w:tcPr>
          <w:p w14:paraId="18A20FB7" w14:textId="77777777" w:rsidR="003729EC" w:rsidRPr="003729EC" w:rsidRDefault="003729EC" w:rsidP="003729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9553909" w:rsidR="003729EC" w:rsidRPr="003729EC" w:rsidRDefault="006B0944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23.06.2020г. №341-рс, 30.07.2020г. №349-рс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33EA09C4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(%)</w:t>
            </w:r>
          </w:p>
        </w:tc>
      </w:tr>
      <w:tr w:rsidR="00707650" w:rsidRPr="003729EC" w14:paraId="44CA980C" w14:textId="77777777" w:rsidTr="00325B0F">
        <w:tc>
          <w:tcPr>
            <w:tcW w:w="2263" w:type="dxa"/>
          </w:tcPr>
          <w:p w14:paraId="5168CA0B" w14:textId="72189CAF" w:rsidR="00707650" w:rsidRPr="003729EC" w:rsidRDefault="00707650" w:rsidP="007076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0E326DF5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834701,5</w:t>
            </w:r>
          </w:p>
        </w:tc>
        <w:tc>
          <w:tcPr>
            <w:tcW w:w="1869" w:type="dxa"/>
          </w:tcPr>
          <w:p w14:paraId="15D8D33A" w14:textId="2791EA68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815723,8</w:t>
            </w:r>
          </w:p>
        </w:tc>
        <w:tc>
          <w:tcPr>
            <w:tcW w:w="1618" w:type="dxa"/>
          </w:tcPr>
          <w:p w14:paraId="3A2C0CBF" w14:textId="229C09A2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-18977,7</w:t>
            </w:r>
          </w:p>
        </w:tc>
        <w:tc>
          <w:tcPr>
            <w:tcW w:w="1774" w:type="dxa"/>
          </w:tcPr>
          <w:p w14:paraId="46F1C976" w14:textId="78B6BECF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707650" w:rsidRPr="003729EC" w14:paraId="2AF9641C" w14:textId="77777777" w:rsidTr="00325B0F">
        <w:tc>
          <w:tcPr>
            <w:tcW w:w="2263" w:type="dxa"/>
          </w:tcPr>
          <w:p w14:paraId="2B37D895" w14:textId="1F1C3C97" w:rsidR="00707650" w:rsidRPr="003729EC" w:rsidRDefault="00707650" w:rsidP="007076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038F067E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858178,3</w:t>
            </w:r>
          </w:p>
        </w:tc>
        <w:tc>
          <w:tcPr>
            <w:tcW w:w="1869" w:type="dxa"/>
          </w:tcPr>
          <w:p w14:paraId="7C29A41D" w14:textId="7ABAE83C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834043,5</w:t>
            </w:r>
          </w:p>
        </w:tc>
        <w:tc>
          <w:tcPr>
            <w:tcW w:w="1618" w:type="dxa"/>
          </w:tcPr>
          <w:p w14:paraId="6489EB63" w14:textId="7AAEE3FA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-24134,8</w:t>
            </w:r>
          </w:p>
        </w:tc>
        <w:tc>
          <w:tcPr>
            <w:tcW w:w="1774" w:type="dxa"/>
          </w:tcPr>
          <w:p w14:paraId="1A1822BD" w14:textId="61DD3DD4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707650" w:rsidRPr="003729EC" w14:paraId="3C0B0DBE" w14:textId="77777777" w:rsidTr="00325B0F">
        <w:tc>
          <w:tcPr>
            <w:tcW w:w="2263" w:type="dxa"/>
          </w:tcPr>
          <w:p w14:paraId="3C824988" w14:textId="6E91A652" w:rsidR="00707650" w:rsidRPr="003729EC" w:rsidRDefault="00707650" w:rsidP="007076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7FDABD46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-23476,8</w:t>
            </w:r>
          </w:p>
        </w:tc>
        <w:tc>
          <w:tcPr>
            <w:tcW w:w="1869" w:type="dxa"/>
          </w:tcPr>
          <w:p w14:paraId="0FCD0F09" w14:textId="6D598E76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-18319,7</w:t>
            </w:r>
          </w:p>
        </w:tc>
        <w:tc>
          <w:tcPr>
            <w:tcW w:w="1618" w:type="dxa"/>
          </w:tcPr>
          <w:p w14:paraId="48C676E7" w14:textId="234C3CAF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5157,</w:t>
            </w:r>
            <w:r w:rsidR="0002302D">
              <w:rPr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14:paraId="00CC6353" w14:textId="0098F1C6" w:rsidR="00707650" w:rsidRPr="003729EC" w:rsidRDefault="00707650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</w:tbl>
    <w:p w14:paraId="3E85A589" w14:textId="5102F1EC" w:rsidR="003729EC" w:rsidRDefault="008052ED" w:rsidP="008052ED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>м доходов</w:t>
      </w:r>
      <w:r w:rsidR="00DD3F10">
        <w:t xml:space="preserve"> районного бюджета на 2020 год составит </w:t>
      </w:r>
      <w:r w:rsidR="00707650">
        <w:t>815723,8</w:t>
      </w:r>
      <w:r w:rsidR="00DD3F10">
        <w:t xml:space="preserve"> тыс. рублей, объём расходов </w:t>
      </w:r>
      <w:r w:rsidR="00707650">
        <w:t>834043,5</w:t>
      </w:r>
      <w:r w:rsidR="00DD3F10">
        <w:t xml:space="preserve"> тыс. рублей.</w:t>
      </w:r>
    </w:p>
    <w:p w14:paraId="066C1558" w14:textId="59B26D80" w:rsidR="00DD3F10" w:rsidRDefault="00DD3F10" w:rsidP="00DD3F10">
      <w:pPr>
        <w:spacing w:line="276" w:lineRule="auto"/>
        <w:ind w:firstLine="709"/>
        <w:jc w:val="both"/>
      </w:pPr>
      <w:r>
        <w:t xml:space="preserve">Дефицит районного бюджета на 2020 год, с учетом внесенных изменений, </w:t>
      </w:r>
      <w:r w:rsidR="00B5481D">
        <w:t xml:space="preserve">уменьшится и </w:t>
      </w:r>
      <w:r>
        <w:t xml:space="preserve">составит </w:t>
      </w:r>
      <w:r w:rsidR="00B5481D">
        <w:t>18319,7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2EAE9B26" w14:textId="6BC93031" w:rsidR="00DD3F10" w:rsidRDefault="00DD3F10" w:rsidP="00DD3F10">
      <w:pPr>
        <w:spacing w:line="276" w:lineRule="auto"/>
        <w:ind w:firstLine="709"/>
        <w:jc w:val="both"/>
      </w:pPr>
      <w:r>
        <w:t>Проектом решения изменяются основные характеристики районного бюджета на плановый период:</w:t>
      </w:r>
    </w:p>
    <w:p w14:paraId="204AB5CC" w14:textId="40DD92E9" w:rsidR="00DD3F10" w:rsidRDefault="00DD3F10" w:rsidP="00DD3F10">
      <w:pPr>
        <w:pStyle w:val="a4"/>
        <w:numPr>
          <w:ilvl w:val="0"/>
          <w:numId w:val="16"/>
        </w:numPr>
        <w:spacing w:line="276" w:lineRule="auto"/>
        <w:jc w:val="both"/>
      </w:pPr>
      <w:r>
        <w:t>на 2021 год доходы и расходы у</w:t>
      </w:r>
      <w:r w:rsidR="00024016">
        <w:t>величив</w:t>
      </w:r>
      <w:r>
        <w:t xml:space="preserve">аются на </w:t>
      </w:r>
      <w:r w:rsidR="00B5481D">
        <w:t>19665,9</w:t>
      </w:r>
      <w:r>
        <w:t xml:space="preserve"> тыс. рублей и составят </w:t>
      </w:r>
      <w:r w:rsidR="00B5481D">
        <w:t>826349,8</w:t>
      </w:r>
      <w:r>
        <w:t xml:space="preserve"> тыс. рублей,</w:t>
      </w:r>
    </w:p>
    <w:p w14:paraId="5F8535FE" w14:textId="0F141C93" w:rsidR="00DD3F10" w:rsidRDefault="00DD3F10" w:rsidP="00DD3F10">
      <w:pPr>
        <w:pStyle w:val="a4"/>
        <w:numPr>
          <w:ilvl w:val="0"/>
          <w:numId w:val="16"/>
        </w:numPr>
        <w:spacing w:line="276" w:lineRule="auto"/>
        <w:jc w:val="both"/>
      </w:pPr>
      <w:r>
        <w:t>на 2022 год доходы и расходы</w:t>
      </w:r>
      <w:r w:rsidR="001C235D">
        <w:t xml:space="preserve"> увеличиваются на </w:t>
      </w:r>
      <w:r w:rsidR="00B5481D">
        <w:t>19665,9</w:t>
      </w:r>
      <w:r w:rsidR="001C235D">
        <w:t xml:space="preserve"> тыс. рублей и составят </w:t>
      </w:r>
      <w:r w:rsidR="00B5481D">
        <w:t>814433,4</w:t>
      </w:r>
      <w:r w:rsidR="001C235D">
        <w:t xml:space="preserve"> тыс. рублей.</w:t>
      </w:r>
    </w:p>
    <w:p w14:paraId="6D8AAB3C" w14:textId="7D1B6D53" w:rsidR="001C235D" w:rsidRDefault="001C235D" w:rsidP="001C235D">
      <w:pPr>
        <w:pStyle w:val="a4"/>
        <w:spacing w:line="276" w:lineRule="auto"/>
        <w:ind w:left="1429"/>
        <w:jc w:val="both"/>
      </w:pPr>
    </w:p>
    <w:p w14:paraId="203E0A7B" w14:textId="0724D7F2" w:rsidR="002B3626" w:rsidRDefault="002B3626" w:rsidP="001C235D">
      <w:pPr>
        <w:pStyle w:val="a4"/>
        <w:spacing w:line="276" w:lineRule="auto"/>
        <w:ind w:left="1429"/>
        <w:jc w:val="both"/>
      </w:pPr>
    </w:p>
    <w:p w14:paraId="2B7D086D" w14:textId="76B90933" w:rsidR="002B3626" w:rsidRDefault="002B3626" w:rsidP="001C235D">
      <w:pPr>
        <w:pStyle w:val="a4"/>
        <w:spacing w:line="276" w:lineRule="auto"/>
        <w:ind w:left="1429"/>
        <w:jc w:val="both"/>
      </w:pPr>
    </w:p>
    <w:p w14:paraId="33A2CDEF" w14:textId="07C30C97" w:rsidR="002B3626" w:rsidRDefault="002B3626" w:rsidP="001C235D">
      <w:pPr>
        <w:pStyle w:val="a4"/>
        <w:spacing w:line="276" w:lineRule="auto"/>
        <w:ind w:left="1429"/>
        <w:jc w:val="both"/>
      </w:pPr>
    </w:p>
    <w:p w14:paraId="60C6AA43" w14:textId="77777777" w:rsidR="002B3626" w:rsidRDefault="002B3626" w:rsidP="001C235D">
      <w:pPr>
        <w:pStyle w:val="a4"/>
        <w:spacing w:line="276" w:lineRule="auto"/>
        <w:ind w:left="1429"/>
        <w:jc w:val="both"/>
      </w:pPr>
    </w:p>
    <w:p w14:paraId="2B9F6901" w14:textId="704D5B17" w:rsidR="006C5419" w:rsidRPr="00C852A0" w:rsidRDefault="001C235D" w:rsidP="00C852A0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 w:rsidRPr="00C852A0">
        <w:rPr>
          <w:b/>
        </w:rPr>
        <w:lastRenderedPageBreak/>
        <w:t>Анализ изменений доходов районного бюджета на 2020 год</w:t>
      </w:r>
      <w:r w:rsidR="00CE6DED" w:rsidRPr="00C852A0">
        <w:rPr>
          <w:b/>
        </w:rPr>
        <w:t>.</w:t>
      </w:r>
    </w:p>
    <w:p w14:paraId="1D8C02E3" w14:textId="19756D1A" w:rsidR="001306F1" w:rsidRDefault="00C77CBA" w:rsidP="00E51215">
      <w:pPr>
        <w:spacing w:before="240" w:line="276" w:lineRule="auto"/>
        <w:ind w:firstLine="709"/>
        <w:jc w:val="both"/>
      </w:pPr>
      <w:r>
        <w:t>Доходы районного бюджета у</w:t>
      </w:r>
      <w:r w:rsidR="00B5481D">
        <w:t>меньш</w:t>
      </w:r>
      <w:r>
        <w:t xml:space="preserve">ены на </w:t>
      </w:r>
      <w:r w:rsidR="00B5481D">
        <w:t>18977,7</w:t>
      </w:r>
      <w:r>
        <w:t xml:space="preserve"> тыс. рублей или на </w:t>
      </w:r>
      <w:r w:rsidR="00B5481D">
        <w:t>2,3</w:t>
      </w:r>
      <w:r>
        <w:t>% от утвержденных ранее.</w:t>
      </w:r>
      <w:r w:rsidR="008337D5">
        <w:t xml:space="preserve"> Общий анализ изменений доходов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8337D5" w:rsidRPr="003729EC" w14:paraId="52BCD28C" w14:textId="77777777" w:rsidTr="00EA7D4D">
        <w:tc>
          <w:tcPr>
            <w:tcW w:w="2263" w:type="dxa"/>
            <w:vMerge w:val="restart"/>
            <w:shd w:val="clear" w:color="auto" w:fill="D9E2F3" w:themeFill="accent1" w:themeFillTint="33"/>
          </w:tcPr>
          <w:p w14:paraId="1E5E6478" w14:textId="77777777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37DDCB4F" w14:textId="77777777" w:rsidR="008337D5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районного бюджета </w:t>
            </w:r>
          </w:p>
          <w:p w14:paraId="26411A00" w14:textId="66FAA020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2A8F33A4" w14:textId="77777777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8337D5" w:rsidRPr="003729EC" w14:paraId="35D190E2" w14:textId="77777777" w:rsidTr="00EA7D4D">
        <w:tc>
          <w:tcPr>
            <w:tcW w:w="2263" w:type="dxa"/>
            <w:vMerge/>
          </w:tcPr>
          <w:p w14:paraId="30E63900" w14:textId="77777777" w:rsidR="008337D5" w:rsidRPr="003729EC" w:rsidRDefault="008337D5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0B257D4F" w14:textId="5CAF1362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</w:t>
            </w:r>
            <w:r w:rsidR="00B012B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B012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№3</w:t>
            </w:r>
            <w:r w:rsidR="00B012B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-рс</w:t>
            </w:r>
            <w:r w:rsidR="00B5481D">
              <w:rPr>
                <w:sz w:val="24"/>
                <w:szCs w:val="24"/>
              </w:rPr>
              <w:t>, 30.07.2020г. №349-рс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844FE0A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49D2A444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F4AE5A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(%)</w:t>
            </w:r>
          </w:p>
        </w:tc>
      </w:tr>
      <w:tr w:rsidR="00B5481D" w:rsidRPr="003729EC" w14:paraId="41599A95" w14:textId="77777777" w:rsidTr="00EA7D4D">
        <w:tc>
          <w:tcPr>
            <w:tcW w:w="2263" w:type="dxa"/>
          </w:tcPr>
          <w:p w14:paraId="43AFEDF1" w14:textId="69C7C097" w:rsidR="00B5481D" w:rsidRPr="003729EC" w:rsidRDefault="00B5481D" w:rsidP="00B548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9" w:type="dxa"/>
          </w:tcPr>
          <w:p w14:paraId="4F480719" w14:textId="4E78B35B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347831,0</w:t>
            </w:r>
          </w:p>
        </w:tc>
        <w:tc>
          <w:tcPr>
            <w:tcW w:w="1869" w:type="dxa"/>
          </w:tcPr>
          <w:p w14:paraId="19452E0A" w14:textId="49F0D4F1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347831,0</w:t>
            </w:r>
          </w:p>
        </w:tc>
        <w:tc>
          <w:tcPr>
            <w:tcW w:w="1618" w:type="dxa"/>
          </w:tcPr>
          <w:p w14:paraId="0E03F4F3" w14:textId="6DAD889D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8D8D469" w14:textId="007B3A6C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481D" w:rsidRPr="003729EC" w14:paraId="0344B2F7" w14:textId="77777777" w:rsidTr="00EA7D4D">
        <w:tc>
          <w:tcPr>
            <w:tcW w:w="2263" w:type="dxa"/>
          </w:tcPr>
          <w:p w14:paraId="258C2930" w14:textId="200997D2" w:rsidR="00B5481D" w:rsidRPr="003729EC" w:rsidRDefault="00B5481D" w:rsidP="00B5481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9" w:type="dxa"/>
          </w:tcPr>
          <w:p w14:paraId="0D14CEDD" w14:textId="266A1404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486870,5</w:t>
            </w:r>
          </w:p>
        </w:tc>
        <w:tc>
          <w:tcPr>
            <w:tcW w:w="1869" w:type="dxa"/>
          </w:tcPr>
          <w:p w14:paraId="72509F24" w14:textId="3CEAF25F" w:rsidR="00B5481D" w:rsidRPr="003729EC" w:rsidRDefault="00B5481D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467892,8</w:t>
            </w:r>
          </w:p>
        </w:tc>
        <w:tc>
          <w:tcPr>
            <w:tcW w:w="1618" w:type="dxa"/>
          </w:tcPr>
          <w:p w14:paraId="19F62463" w14:textId="0FE6CBA2" w:rsidR="00B5481D" w:rsidRPr="003729EC" w:rsidRDefault="005C0A58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-18977,7</w:t>
            </w:r>
          </w:p>
        </w:tc>
        <w:tc>
          <w:tcPr>
            <w:tcW w:w="1774" w:type="dxa"/>
          </w:tcPr>
          <w:p w14:paraId="12DEAAA2" w14:textId="13CDA9AD" w:rsidR="00B5481D" w:rsidRPr="003729EC" w:rsidRDefault="005C0A58" w:rsidP="00B548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B5481D" w:rsidRPr="008337D5" w14:paraId="6B26C17B" w14:textId="77777777" w:rsidTr="00CA2BA2">
        <w:tc>
          <w:tcPr>
            <w:tcW w:w="2263" w:type="dxa"/>
            <w:shd w:val="clear" w:color="auto" w:fill="D9E2F3" w:themeFill="accent1" w:themeFillTint="33"/>
          </w:tcPr>
          <w:p w14:paraId="7D92645A" w14:textId="2071E3AC" w:rsidR="00B5481D" w:rsidRPr="008337D5" w:rsidRDefault="00B5481D" w:rsidP="00B5481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7420BA7E" w14:textId="50CA9012" w:rsidR="00B5481D" w:rsidRPr="008337D5" w:rsidRDefault="00B5481D" w:rsidP="00B548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834701,4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269F76FA" w14:textId="7195D613" w:rsidR="00B5481D" w:rsidRPr="008337D5" w:rsidRDefault="00B5481D" w:rsidP="00B548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815723</w:t>
            </w:r>
            <w:r w:rsidR="005C0A58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4EA40A65" w14:textId="049EE126" w:rsidR="00B5481D" w:rsidRPr="008337D5" w:rsidRDefault="005C0A58" w:rsidP="00B548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-18977,7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062F99AA" w14:textId="2D269F86" w:rsidR="00B5481D" w:rsidRPr="008337D5" w:rsidRDefault="005C0A58" w:rsidP="00B548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97,7</w:t>
            </w:r>
          </w:p>
        </w:tc>
      </w:tr>
    </w:tbl>
    <w:p w14:paraId="656B1873" w14:textId="25E9EDE1" w:rsidR="008337D5" w:rsidRDefault="008337D5" w:rsidP="008337D5">
      <w:pPr>
        <w:spacing w:before="240" w:line="276" w:lineRule="auto"/>
        <w:ind w:firstLine="709"/>
        <w:jc w:val="both"/>
      </w:pPr>
      <w:r>
        <w:t>Бюджетные назначения в 2020 году у</w:t>
      </w:r>
      <w:r w:rsidR="005C0A58">
        <w:t>меньш</w:t>
      </w:r>
      <w:r>
        <w:t>аются:</w:t>
      </w:r>
    </w:p>
    <w:p w14:paraId="244C267C" w14:textId="456E5CF3" w:rsidR="0031232D" w:rsidRPr="0031232D" w:rsidRDefault="0031232D" w:rsidP="0031232D">
      <w:pPr>
        <w:pStyle w:val="a4"/>
        <w:numPr>
          <w:ilvl w:val="0"/>
          <w:numId w:val="11"/>
        </w:numPr>
        <w:spacing w:line="276" w:lineRule="auto"/>
        <w:jc w:val="both"/>
        <w:rPr>
          <w:b/>
          <w:bCs/>
        </w:rPr>
      </w:pPr>
      <w:r>
        <w:t>по группе «Безвозмездные поступления»</w:t>
      </w:r>
      <w:r w:rsidR="003919DB">
        <w:t xml:space="preserve"> на сумму </w:t>
      </w:r>
      <w:r w:rsidR="005C0A58">
        <w:t>18977,7</w:t>
      </w:r>
      <w:r w:rsidR="003919DB">
        <w:t xml:space="preserve"> тыс. рублей</w:t>
      </w:r>
      <w:r>
        <w:t>.</w:t>
      </w:r>
      <w:r w:rsidR="003919DB">
        <w:t xml:space="preserve"> </w:t>
      </w:r>
    </w:p>
    <w:p w14:paraId="3027B4C3" w14:textId="7FBB36EC" w:rsidR="0031232D" w:rsidRDefault="0031232D" w:rsidP="0031232D">
      <w:pPr>
        <w:spacing w:before="240" w:line="276" w:lineRule="auto"/>
        <w:ind w:firstLine="709"/>
        <w:jc w:val="both"/>
      </w:pPr>
      <w:r>
        <w:t xml:space="preserve">В составе группы «Налоговые и неналоговые доходы» </w:t>
      </w:r>
      <w:r w:rsidR="00B012B0">
        <w:t xml:space="preserve">изменения не </w:t>
      </w:r>
      <w:r>
        <w:t>планиру</w:t>
      </w:r>
      <w:r w:rsidR="00B012B0">
        <w:t>ю</w:t>
      </w:r>
      <w:r>
        <w:t>тся.</w:t>
      </w:r>
    </w:p>
    <w:p w14:paraId="430016D4" w14:textId="33052E37" w:rsidR="00C111B3" w:rsidRDefault="00C111B3" w:rsidP="00C111B3">
      <w:pPr>
        <w:spacing w:after="240" w:line="276" w:lineRule="auto"/>
        <w:ind w:firstLine="709"/>
        <w:jc w:val="both"/>
      </w:pPr>
      <w:r>
        <w:t>По группе «Безвозмездные поступления» у</w:t>
      </w:r>
      <w:r w:rsidR="009952A4">
        <w:t>меньш</w:t>
      </w:r>
      <w:r>
        <w:t xml:space="preserve">аются безвозмездные поступления от других бюджетов бюджетной системы Российской Федерации в целом на сумму </w:t>
      </w:r>
      <w:r w:rsidR="009952A4">
        <w:t>18977,7</w:t>
      </w:r>
      <w:r>
        <w:t xml:space="preserve"> тыс. рублей, в том числе:</w:t>
      </w:r>
    </w:p>
    <w:p w14:paraId="7FF263EA" w14:textId="7376A0D0" w:rsidR="00E0540D" w:rsidRDefault="00C111B3" w:rsidP="00C111B3">
      <w:pPr>
        <w:pStyle w:val="a4"/>
        <w:numPr>
          <w:ilvl w:val="0"/>
          <w:numId w:val="11"/>
        </w:num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="00E0540D" w:rsidRPr="00C111B3">
        <w:rPr>
          <w:b/>
          <w:bCs/>
          <w:i/>
          <w:iCs/>
        </w:rPr>
        <w:t>а счет средств областного бюджета:</w:t>
      </w:r>
    </w:p>
    <w:p w14:paraId="10F01673" w14:textId="4F9E1162" w:rsidR="00801C7E" w:rsidRPr="00E0540D" w:rsidRDefault="009952A4" w:rsidP="006A73A0">
      <w:pPr>
        <w:spacing w:before="240" w:line="276" w:lineRule="auto"/>
        <w:ind w:firstLine="709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1</w:t>
      </w:r>
      <w:r w:rsidR="004E54DB" w:rsidRPr="00E0540D">
        <w:rPr>
          <w:bCs/>
          <w:i/>
          <w:iCs/>
          <w:u w:val="single"/>
        </w:rPr>
        <w:t xml:space="preserve">. </w:t>
      </w:r>
      <w:r w:rsidR="00C111B3">
        <w:rPr>
          <w:bCs/>
          <w:i/>
          <w:iCs/>
          <w:u w:val="single"/>
        </w:rPr>
        <w:t>уменьш</w:t>
      </w:r>
      <w:r w:rsidR="008D4A7A" w:rsidRPr="00E0540D">
        <w:rPr>
          <w:bCs/>
          <w:i/>
          <w:iCs/>
          <w:u w:val="single"/>
        </w:rPr>
        <w:t>ен</w:t>
      </w:r>
      <w:r w:rsidR="006A73A0" w:rsidRPr="00E0540D">
        <w:rPr>
          <w:bCs/>
          <w:i/>
          <w:iCs/>
          <w:u w:val="single"/>
        </w:rPr>
        <w:t xml:space="preserve">ие объема субсидий бюджетам бюджетной системы Российской Федерации на сумму </w:t>
      </w:r>
      <w:r>
        <w:rPr>
          <w:bCs/>
          <w:i/>
          <w:iCs/>
          <w:u w:val="single"/>
        </w:rPr>
        <w:t>27869,9</w:t>
      </w:r>
      <w:r w:rsidR="006A73A0" w:rsidRPr="00E0540D">
        <w:rPr>
          <w:bCs/>
          <w:i/>
          <w:iCs/>
          <w:u w:val="single"/>
        </w:rPr>
        <w:t xml:space="preserve"> тыс. рублей, в том числе:</w:t>
      </w:r>
    </w:p>
    <w:p w14:paraId="11096BE2" w14:textId="67BBE2A1" w:rsidR="00C111B3" w:rsidRPr="00C111B3" w:rsidRDefault="00C111B3" w:rsidP="00AC2440">
      <w:pPr>
        <w:spacing w:line="276" w:lineRule="auto"/>
        <w:ind w:firstLine="709"/>
        <w:jc w:val="both"/>
      </w:pPr>
      <w:r w:rsidRPr="00C111B3">
        <w:t>- на реализацию мероприятий, направленных на осуществление капитального ремонта и бюджетных инвестиций в объекты муниципальной собственности</w:t>
      </w:r>
      <w:r w:rsidR="00AC2440">
        <w:t>,</w:t>
      </w:r>
      <w:r w:rsidRPr="00C111B3">
        <w:t xml:space="preserve"> </w:t>
      </w:r>
    </w:p>
    <w:p w14:paraId="494D197F" w14:textId="77777777" w:rsidR="00C111B3" w:rsidRDefault="00C111B3" w:rsidP="00C111B3">
      <w:pPr>
        <w:spacing w:line="276" w:lineRule="auto"/>
        <w:ind w:firstLine="567"/>
        <w:jc w:val="both"/>
        <w:rPr>
          <w:color w:val="000000"/>
        </w:rPr>
      </w:pPr>
    </w:p>
    <w:p w14:paraId="5EEA545E" w14:textId="08BC8252" w:rsidR="00404613" w:rsidRDefault="009952A4" w:rsidP="00C111B3">
      <w:pPr>
        <w:spacing w:line="276" w:lineRule="auto"/>
        <w:ind w:firstLine="567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2</w:t>
      </w:r>
      <w:r w:rsidR="00064E68" w:rsidRPr="00E0540D">
        <w:rPr>
          <w:bCs/>
          <w:i/>
          <w:iCs/>
          <w:u w:val="single"/>
        </w:rPr>
        <w:t xml:space="preserve">. </w:t>
      </w:r>
      <w:r w:rsidR="00AC2440">
        <w:rPr>
          <w:bCs/>
          <w:i/>
          <w:iCs/>
          <w:u w:val="single"/>
        </w:rPr>
        <w:t>увелич</w:t>
      </w:r>
      <w:r w:rsidR="004B4ECA" w:rsidRPr="00E0540D">
        <w:rPr>
          <w:bCs/>
          <w:i/>
          <w:iCs/>
          <w:u w:val="single"/>
        </w:rPr>
        <w:t>ение</w:t>
      </w:r>
      <w:r w:rsidR="00987266" w:rsidRPr="00E0540D">
        <w:rPr>
          <w:bCs/>
          <w:i/>
          <w:iCs/>
          <w:u w:val="single"/>
        </w:rPr>
        <w:t xml:space="preserve"> объема </w:t>
      </w:r>
      <w:r w:rsidR="008548F4" w:rsidRPr="00E0540D">
        <w:rPr>
          <w:bCs/>
          <w:i/>
          <w:iCs/>
          <w:u w:val="single"/>
        </w:rPr>
        <w:t>субвенций</w:t>
      </w:r>
      <w:r w:rsidR="00987266" w:rsidRPr="00E0540D">
        <w:rPr>
          <w:bCs/>
          <w:i/>
          <w:iCs/>
          <w:u w:val="single"/>
        </w:rPr>
        <w:t xml:space="preserve"> на сумму </w:t>
      </w:r>
      <w:r>
        <w:rPr>
          <w:bCs/>
          <w:i/>
          <w:iCs/>
          <w:u w:val="single"/>
        </w:rPr>
        <w:t>4462,8</w:t>
      </w:r>
      <w:r w:rsidR="00987266" w:rsidRPr="00E0540D">
        <w:rPr>
          <w:bCs/>
          <w:i/>
          <w:iCs/>
          <w:u w:val="single"/>
        </w:rPr>
        <w:t xml:space="preserve"> тыс.</w:t>
      </w:r>
      <w:r w:rsidR="004B4405">
        <w:rPr>
          <w:bCs/>
          <w:i/>
          <w:iCs/>
          <w:u w:val="single"/>
        </w:rPr>
        <w:t xml:space="preserve"> </w:t>
      </w:r>
      <w:r w:rsidR="00987266" w:rsidRPr="00E0540D">
        <w:rPr>
          <w:bCs/>
          <w:i/>
          <w:iCs/>
          <w:u w:val="single"/>
        </w:rPr>
        <w:t xml:space="preserve"> рублей, </w:t>
      </w:r>
      <w:r w:rsidR="008548F4" w:rsidRPr="00E0540D">
        <w:rPr>
          <w:bCs/>
          <w:i/>
          <w:iCs/>
          <w:u w:val="single"/>
        </w:rPr>
        <w:t>в том числе:</w:t>
      </w:r>
    </w:p>
    <w:p w14:paraId="52C10943" w14:textId="77777777" w:rsidR="009952A4" w:rsidRDefault="00AC2440" w:rsidP="00AC2440">
      <w:pPr>
        <w:spacing w:line="276" w:lineRule="auto"/>
        <w:ind w:firstLine="709"/>
        <w:jc w:val="both"/>
      </w:pPr>
      <w:r w:rsidRPr="00AC2440">
        <w:lastRenderedPageBreak/>
        <w:t xml:space="preserve">-  на </w:t>
      </w:r>
      <w:r w:rsidR="009952A4">
        <w:t>организацию бесплатного горячего питания обучающихся, получающих начальное общее образование в муниципальных образовательных организациях,</w:t>
      </w:r>
    </w:p>
    <w:p w14:paraId="0EB16FD9" w14:textId="77777777" w:rsidR="009952A4" w:rsidRDefault="009952A4" w:rsidP="009952A4">
      <w:pPr>
        <w:spacing w:line="276" w:lineRule="auto"/>
        <w:ind w:firstLine="567"/>
        <w:jc w:val="both"/>
        <w:rPr>
          <w:bCs/>
          <w:i/>
          <w:iCs/>
          <w:u w:val="single"/>
        </w:rPr>
      </w:pPr>
      <w:r w:rsidRPr="009952A4">
        <w:rPr>
          <w:bCs/>
          <w:i/>
          <w:iCs/>
          <w:u w:val="single"/>
        </w:rPr>
        <w:t xml:space="preserve">3. </w:t>
      </w:r>
      <w:r>
        <w:rPr>
          <w:bCs/>
          <w:i/>
          <w:iCs/>
          <w:u w:val="single"/>
        </w:rPr>
        <w:t>увеличение иных межбюджетных трансфертов на сумму 4843,4 тыс. рублей, в том числе:</w:t>
      </w:r>
    </w:p>
    <w:p w14:paraId="3492C643" w14:textId="3739D43F" w:rsidR="00AC2440" w:rsidRPr="009952A4" w:rsidRDefault="009952A4" w:rsidP="009952A4">
      <w:pPr>
        <w:spacing w:line="276" w:lineRule="auto"/>
        <w:ind w:firstLine="567"/>
        <w:jc w:val="both"/>
        <w:rPr>
          <w:bCs/>
          <w:i/>
          <w:iCs/>
          <w:u w:val="single"/>
        </w:rPr>
      </w:pPr>
      <w:r>
        <w:rPr>
          <w:bCs/>
        </w:rPr>
        <w:t xml:space="preserve">- </w:t>
      </w:r>
      <w:r w:rsidR="009D6729">
        <w:rPr>
          <w:bCs/>
        </w:rPr>
        <w:t>на ежемесячное денежное вознаграждение за классное руководство педагогическим работникам муниципальных образовательных организаций</w:t>
      </w:r>
      <w:r w:rsidR="00AC2440" w:rsidRPr="009952A4">
        <w:rPr>
          <w:bCs/>
          <w:i/>
          <w:iCs/>
          <w:u w:val="single"/>
        </w:rPr>
        <w:t>.</w:t>
      </w:r>
    </w:p>
    <w:p w14:paraId="7305FA40" w14:textId="18B5E5A5" w:rsidR="00E0540D" w:rsidRPr="006D4219" w:rsidRDefault="006D4219" w:rsidP="006D4219">
      <w:pPr>
        <w:pStyle w:val="a4"/>
        <w:numPr>
          <w:ilvl w:val="0"/>
          <w:numId w:val="11"/>
        </w:numPr>
        <w:spacing w:before="24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="00E0540D" w:rsidRPr="006D4219">
        <w:rPr>
          <w:b/>
          <w:bCs/>
          <w:i/>
          <w:iCs/>
        </w:rPr>
        <w:t>а счет средств бюджетов сельских поселений:</w:t>
      </w:r>
    </w:p>
    <w:p w14:paraId="475E6D0C" w14:textId="31D965DF" w:rsidR="00E0540D" w:rsidRDefault="00E0540D" w:rsidP="00E0540D">
      <w:pPr>
        <w:spacing w:before="240" w:line="276" w:lineRule="auto"/>
        <w:ind w:firstLine="709"/>
        <w:jc w:val="both"/>
        <w:rPr>
          <w:color w:val="000000"/>
        </w:rPr>
      </w:pPr>
      <w:r w:rsidRPr="00E0540D">
        <w:rPr>
          <w:i/>
          <w:iCs/>
          <w:color w:val="000000"/>
          <w:u w:val="single"/>
        </w:rPr>
        <w:t>1.</w:t>
      </w:r>
      <w:r w:rsidR="006D4219">
        <w:rPr>
          <w:i/>
          <w:iCs/>
          <w:color w:val="000000"/>
          <w:u w:val="single"/>
        </w:rPr>
        <w:t>у</w:t>
      </w:r>
      <w:r w:rsidR="009D6729">
        <w:rPr>
          <w:i/>
          <w:iCs/>
          <w:color w:val="000000"/>
          <w:u w:val="single"/>
        </w:rPr>
        <w:t>меньш</w:t>
      </w:r>
      <w:r>
        <w:rPr>
          <w:i/>
          <w:iCs/>
          <w:color w:val="000000"/>
          <w:u w:val="single"/>
        </w:rPr>
        <w:t xml:space="preserve">ение объема иных межбюджетных трансфертов на сумму </w:t>
      </w:r>
      <w:r w:rsidR="009D6729">
        <w:rPr>
          <w:i/>
          <w:iCs/>
          <w:color w:val="000000"/>
          <w:u w:val="single"/>
        </w:rPr>
        <w:t>414,1</w:t>
      </w:r>
      <w:r w:rsidR="00D872DC">
        <w:rPr>
          <w:i/>
          <w:iCs/>
          <w:color w:val="000000"/>
          <w:u w:val="single"/>
        </w:rPr>
        <w:t xml:space="preserve"> тыс. рублей </w:t>
      </w:r>
      <w:r w:rsidR="004B4405" w:rsidRPr="004B4405">
        <w:rPr>
          <w:color w:val="000000"/>
        </w:rPr>
        <w:t xml:space="preserve">в </w:t>
      </w:r>
      <w:r w:rsidR="004B4405">
        <w:rPr>
          <w:color w:val="000000"/>
        </w:rPr>
        <w:t xml:space="preserve">соответствии с переданными полномочиями </w:t>
      </w:r>
      <w:r w:rsidR="00D872DC">
        <w:rPr>
          <w:color w:val="000000"/>
        </w:rPr>
        <w:t>на создание условий для организации досуга и обеспечения жителей поселения услугами организаций культуры</w:t>
      </w:r>
      <w:r w:rsidR="005726CE">
        <w:rPr>
          <w:color w:val="000000"/>
        </w:rPr>
        <w:t xml:space="preserve"> от сельских поселений </w:t>
      </w:r>
      <w:r w:rsidR="009D6729">
        <w:rPr>
          <w:color w:val="000000"/>
        </w:rPr>
        <w:t>Новочеркутинского</w:t>
      </w:r>
      <w:r w:rsidR="005726CE">
        <w:rPr>
          <w:color w:val="000000"/>
        </w:rPr>
        <w:t xml:space="preserve"> и </w:t>
      </w:r>
      <w:r w:rsidR="009D6729">
        <w:rPr>
          <w:color w:val="000000"/>
        </w:rPr>
        <w:t>Петровского</w:t>
      </w:r>
      <w:r w:rsidR="005726CE">
        <w:rPr>
          <w:color w:val="000000"/>
        </w:rPr>
        <w:t xml:space="preserve"> сельсоветов</w:t>
      </w:r>
      <w:r w:rsidR="009D6729">
        <w:rPr>
          <w:color w:val="000000"/>
        </w:rPr>
        <w:t xml:space="preserve"> бюджету муниципального района доходы и расходы за счет межбюджетных трансфертов увеличены на сумму 119,2 тыс. рублей, от сельских поселений Дубовского и Тихвинского сельсоветов сокращены на сумму 533,3 тыс. рублей.</w:t>
      </w:r>
      <w:r w:rsidR="00D872DC">
        <w:rPr>
          <w:color w:val="000000"/>
        </w:rPr>
        <w:t>.</w:t>
      </w:r>
    </w:p>
    <w:p w14:paraId="0C8A52AF" w14:textId="17CAEFE9" w:rsidR="00381F90" w:rsidRDefault="006D4219" w:rsidP="00990DC7">
      <w:pPr>
        <w:spacing w:before="240" w:after="240" w:line="276" w:lineRule="auto"/>
        <w:ind w:firstLine="709"/>
        <w:jc w:val="both"/>
      </w:pPr>
      <w:r>
        <w:t>Контрольно-счетная комиссия отмечает, что у</w:t>
      </w:r>
      <w:r w:rsidR="009D6729">
        <w:t>меньш</w:t>
      </w:r>
      <w:r>
        <w:t>ение доходной части районного бюджета происходит за счет у</w:t>
      </w:r>
      <w:r w:rsidR="009D6729">
        <w:t>меньш</w:t>
      </w:r>
      <w:r>
        <w:t xml:space="preserve">ения безвозмездных поступлений на </w:t>
      </w:r>
      <w:r w:rsidR="009D6729">
        <w:t>2,3</w:t>
      </w:r>
      <w:r>
        <w:t>%.</w:t>
      </w:r>
    </w:p>
    <w:p w14:paraId="53963EAF" w14:textId="2E20F748" w:rsidR="006D4219" w:rsidRDefault="006D4219" w:rsidP="00990DC7">
      <w:pPr>
        <w:spacing w:before="240" w:after="240" w:line="276" w:lineRule="auto"/>
        <w:ind w:firstLine="709"/>
        <w:jc w:val="both"/>
      </w:pPr>
      <w:r>
        <w:t>Объем поступлений в доходы районного бюджета в 2021 году в целом у</w:t>
      </w:r>
      <w:r w:rsidR="005726CE">
        <w:t>велич</w:t>
      </w:r>
      <w:r w:rsidR="001F0278">
        <w:t>и</w:t>
      </w:r>
      <w:r>
        <w:t xml:space="preserve">тся на </w:t>
      </w:r>
      <w:r w:rsidR="009D6729">
        <w:t>19665,9</w:t>
      </w:r>
      <w:r>
        <w:t xml:space="preserve"> тыс. рублей и составит </w:t>
      </w:r>
      <w:r w:rsidR="009D6729">
        <w:t>826349,8</w:t>
      </w:r>
      <w:r w:rsidR="005726CE">
        <w:t xml:space="preserve"> </w:t>
      </w:r>
      <w:r>
        <w:t xml:space="preserve">тыс. рублей, в 2022 году увеличится на </w:t>
      </w:r>
      <w:r w:rsidR="009D6729">
        <w:t>19665,9</w:t>
      </w:r>
      <w:r>
        <w:t xml:space="preserve"> тыс. рублей и составит </w:t>
      </w:r>
      <w:r w:rsidR="009D6729">
        <w:t>814433,4</w:t>
      </w:r>
      <w:r>
        <w:t xml:space="preserve"> тыс. рублей.</w:t>
      </w:r>
    </w:p>
    <w:p w14:paraId="3192B793" w14:textId="16F1359B" w:rsidR="00381F90" w:rsidRPr="00CE6DED" w:rsidRDefault="00CE6DED" w:rsidP="00C852A0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р</w:t>
      </w:r>
      <w:r w:rsidR="00381F90" w:rsidRPr="00CE6DED">
        <w:rPr>
          <w:b/>
        </w:rPr>
        <w:t>асход</w:t>
      </w:r>
      <w:r>
        <w:rPr>
          <w:b/>
        </w:rPr>
        <w:t>ов</w:t>
      </w:r>
      <w:r w:rsidR="00381F90" w:rsidRPr="00CE6DED">
        <w:rPr>
          <w:b/>
        </w:rPr>
        <w:t xml:space="preserve"> районного бюджета </w:t>
      </w:r>
      <w:r>
        <w:rPr>
          <w:b/>
        </w:rPr>
        <w:t>на 2020 год.</w:t>
      </w:r>
    </w:p>
    <w:p w14:paraId="64995E7D" w14:textId="6FEED813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2020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C852A0">
        <w:t>834043,5</w:t>
      </w:r>
      <w:r>
        <w:t xml:space="preserve"> тыс. рублей, по отношению к предыдущей редакции темп роста объема расходов составит </w:t>
      </w:r>
      <w:r w:rsidR="00C852A0">
        <w:t>97,2</w:t>
      </w:r>
      <w:r>
        <w:t xml:space="preserve">% или </w:t>
      </w:r>
      <w:r w:rsidR="00C852A0">
        <w:t>24134,8</w:t>
      </w:r>
      <w:r>
        <w:t xml:space="preserve"> тыс. рублей.</w:t>
      </w:r>
    </w:p>
    <w:p w14:paraId="30E32CC4" w14:textId="07F471F0" w:rsidR="001F0278" w:rsidRDefault="001F0278" w:rsidP="00381F90">
      <w:pPr>
        <w:spacing w:line="276" w:lineRule="auto"/>
        <w:ind w:firstLine="709"/>
        <w:jc w:val="both"/>
      </w:pPr>
      <w:r>
        <w:t xml:space="preserve">Кроме </w:t>
      </w:r>
      <w:r w:rsidR="00C852A0">
        <w:t>уменьшения</w:t>
      </w:r>
      <w:r>
        <w:t xml:space="preserve"> объема бюджетных ассигнований за счет </w:t>
      </w:r>
      <w:r w:rsidR="00C852A0">
        <w:t>снижения</w:t>
      </w:r>
      <w:r>
        <w:t xml:space="preserve"> доходной части бюджета</w:t>
      </w:r>
      <w:r w:rsidR="00C852A0">
        <w:t>,</w:t>
      </w:r>
      <w:r>
        <w:t xml:space="preserve"> изменение расходов районного бюджета </w:t>
      </w:r>
      <w:r w:rsidR="00C852A0">
        <w:t>уменьшается</w:t>
      </w:r>
      <w:r>
        <w:t xml:space="preserve"> за счет </w:t>
      </w:r>
      <w:r w:rsidR="00C852A0">
        <w:t xml:space="preserve">сокращения и </w:t>
      </w:r>
      <w:r w:rsidR="0051601D">
        <w:t>перераспределени</w:t>
      </w:r>
      <w:r w:rsidR="00C852A0">
        <w:t>я</w:t>
      </w:r>
      <w:r w:rsidR="0051601D">
        <w:t xml:space="preserve"> ассигнований в общей сумме </w:t>
      </w:r>
      <w:r w:rsidR="00EF58EC">
        <w:t>5157,</w:t>
      </w:r>
      <w:r w:rsidR="0002302D">
        <w:t>1</w:t>
      </w:r>
      <w:r w:rsidR="0051601D">
        <w:t xml:space="preserve"> тыс. рублей.</w:t>
      </w:r>
    </w:p>
    <w:p w14:paraId="7B1A0CA3" w14:textId="055CDAEE" w:rsidR="0051601D" w:rsidRDefault="0051601D" w:rsidP="00381F90">
      <w:pPr>
        <w:spacing w:line="276" w:lineRule="auto"/>
        <w:ind w:firstLine="709"/>
        <w:jc w:val="both"/>
      </w:pPr>
      <w:r>
        <w:t>Изменение бюджетных ассигнований районного бюджета на 2020 год в разрезе разделов классификации расходов бюджета приведены в таблице.</w:t>
      </w:r>
    </w:p>
    <w:tbl>
      <w:tblPr>
        <w:tblStyle w:val="a7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55"/>
        <w:gridCol w:w="1380"/>
        <w:gridCol w:w="1497"/>
        <w:gridCol w:w="1012"/>
      </w:tblGrid>
      <w:tr w:rsidR="0051601D" w:rsidRPr="003729EC" w14:paraId="59506DF0" w14:textId="77777777" w:rsidTr="00E710A3">
        <w:tc>
          <w:tcPr>
            <w:tcW w:w="942" w:type="dxa"/>
            <w:vMerge w:val="restart"/>
            <w:shd w:val="clear" w:color="auto" w:fill="D9E2F3" w:themeFill="accent1" w:themeFillTint="33"/>
          </w:tcPr>
          <w:p w14:paraId="599B9A10" w14:textId="15B50CBA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3164" w:type="dxa"/>
            <w:vMerge w:val="restart"/>
            <w:shd w:val="clear" w:color="auto" w:fill="D9E2F3" w:themeFill="accent1" w:themeFillTint="33"/>
          </w:tcPr>
          <w:p w14:paraId="7B9133D4" w14:textId="6466DF91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0C7E506B" w14:textId="7D9C677C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509" w:type="dxa"/>
            <w:gridSpan w:val="2"/>
            <w:shd w:val="clear" w:color="auto" w:fill="D9E2F3" w:themeFill="accent1" w:themeFillTint="33"/>
          </w:tcPr>
          <w:p w14:paraId="7875C696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710A3">
        <w:trPr>
          <w:trHeight w:val="1601"/>
        </w:trPr>
        <w:tc>
          <w:tcPr>
            <w:tcW w:w="942" w:type="dxa"/>
            <w:vMerge/>
          </w:tcPr>
          <w:p w14:paraId="54B107CC" w14:textId="77777777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D967D5B" w14:textId="4172303A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153FEDA" w14:textId="5243D9C0" w:rsidR="0051601D" w:rsidRPr="003729EC" w:rsidRDefault="00EF58EC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23.06.2020г. №341-рс, 30.07.2020г. №349-рс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5E64AF29" w14:textId="77777777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7A09A0D" w14:textId="77777777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2B184823" w14:textId="77777777" w:rsidR="0051601D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4742BC9D" w14:textId="7859E0F6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EF58EC" w:rsidRPr="003729EC" w14:paraId="03A0AF39" w14:textId="77777777" w:rsidTr="00E710A3">
        <w:tc>
          <w:tcPr>
            <w:tcW w:w="942" w:type="dxa"/>
          </w:tcPr>
          <w:p w14:paraId="562DB802" w14:textId="6A24CD4C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5A35BAC7" w14:textId="6A3D0BBB" w:rsidR="00EF58EC" w:rsidRPr="0051601D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5" w:type="dxa"/>
          </w:tcPr>
          <w:p w14:paraId="5A4B4F24" w14:textId="13199931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84769,3</w:t>
            </w:r>
          </w:p>
        </w:tc>
        <w:tc>
          <w:tcPr>
            <w:tcW w:w="1380" w:type="dxa"/>
          </w:tcPr>
          <w:p w14:paraId="1627F2AB" w14:textId="623A9E1E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98762,5</w:t>
            </w:r>
          </w:p>
        </w:tc>
        <w:tc>
          <w:tcPr>
            <w:tcW w:w="1497" w:type="dxa"/>
          </w:tcPr>
          <w:p w14:paraId="159554C1" w14:textId="7F4DD592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+13993,2</w:t>
            </w:r>
          </w:p>
        </w:tc>
        <w:tc>
          <w:tcPr>
            <w:tcW w:w="1012" w:type="dxa"/>
          </w:tcPr>
          <w:p w14:paraId="1CE1204B" w14:textId="546F39E9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EF58EC" w:rsidRPr="003729EC" w14:paraId="4631F92D" w14:textId="77777777" w:rsidTr="00E710A3">
        <w:tc>
          <w:tcPr>
            <w:tcW w:w="942" w:type="dxa"/>
          </w:tcPr>
          <w:p w14:paraId="17759964" w14:textId="47B1E02B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466EC63E" w14:textId="7FC908D1" w:rsidR="00EF58EC" w:rsidRPr="003729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22B81CA1" w14:textId="79AA7775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11607,2</w:t>
            </w:r>
          </w:p>
        </w:tc>
        <w:tc>
          <w:tcPr>
            <w:tcW w:w="1380" w:type="dxa"/>
          </w:tcPr>
          <w:p w14:paraId="0C2F19BE" w14:textId="45268CAE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12268,1</w:t>
            </w:r>
          </w:p>
        </w:tc>
        <w:tc>
          <w:tcPr>
            <w:tcW w:w="1497" w:type="dxa"/>
          </w:tcPr>
          <w:p w14:paraId="05FB4BEB" w14:textId="74C37DC2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+660,9</w:t>
            </w:r>
          </w:p>
        </w:tc>
        <w:tc>
          <w:tcPr>
            <w:tcW w:w="1012" w:type="dxa"/>
          </w:tcPr>
          <w:p w14:paraId="149C2B33" w14:textId="58251DD6" w:rsidR="00EF58EC" w:rsidRPr="003729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EF58EC" w:rsidRPr="003729EC" w14:paraId="4DC6A117" w14:textId="77777777" w:rsidTr="00E710A3">
        <w:tc>
          <w:tcPr>
            <w:tcW w:w="942" w:type="dxa"/>
          </w:tcPr>
          <w:p w14:paraId="178B4539" w14:textId="1BC4354D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54EB6057" w14:textId="34371FB3" w:rsidR="00EF58EC" w:rsidRPr="00540757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4DBD221" w14:textId="2783841B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95657,2</w:t>
            </w:r>
          </w:p>
        </w:tc>
        <w:tc>
          <w:tcPr>
            <w:tcW w:w="1380" w:type="dxa"/>
          </w:tcPr>
          <w:p w14:paraId="601924BD" w14:textId="5B6A07AC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91456,8</w:t>
            </w:r>
          </w:p>
        </w:tc>
        <w:tc>
          <w:tcPr>
            <w:tcW w:w="1497" w:type="dxa"/>
          </w:tcPr>
          <w:p w14:paraId="3FA33DF4" w14:textId="53A50950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-4200,4</w:t>
            </w:r>
          </w:p>
        </w:tc>
        <w:tc>
          <w:tcPr>
            <w:tcW w:w="1012" w:type="dxa"/>
          </w:tcPr>
          <w:p w14:paraId="748C8491" w14:textId="65B3319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EF58EC" w:rsidRPr="003729EC" w14:paraId="54E2FFEB" w14:textId="77777777" w:rsidTr="00E710A3">
        <w:tc>
          <w:tcPr>
            <w:tcW w:w="942" w:type="dxa"/>
          </w:tcPr>
          <w:p w14:paraId="6BC328B0" w14:textId="1CE73DC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38FCE9DD" w14:textId="2C7A60F8" w:rsidR="00EF58EC" w:rsidRPr="00540757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59A49BED" w14:textId="0A3786EC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6075,6</w:t>
            </w:r>
          </w:p>
        </w:tc>
        <w:tc>
          <w:tcPr>
            <w:tcW w:w="1380" w:type="dxa"/>
          </w:tcPr>
          <w:p w14:paraId="1AFEA85E" w14:textId="20969C4F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6516,6</w:t>
            </w:r>
          </w:p>
        </w:tc>
        <w:tc>
          <w:tcPr>
            <w:tcW w:w="1497" w:type="dxa"/>
          </w:tcPr>
          <w:p w14:paraId="368DECC0" w14:textId="5AE780C8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+441,0</w:t>
            </w:r>
          </w:p>
        </w:tc>
        <w:tc>
          <w:tcPr>
            <w:tcW w:w="1012" w:type="dxa"/>
          </w:tcPr>
          <w:p w14:paraId="7DC049FA" w14:textId="0AC8268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</w:tr>
      <w:tr w:rsidR="00EF58EC" w:rsidRPr="003729EC" w14:paraId="043D8DFA" w14:textId="77777777" w:rsidTr="00E710A3">
        <w:tc>
          <w:tcPr>
            <w:tcW w:w="942" w:type="dxa"/>
          </w:tcPr>
          <w:p w14:paraId="2C05C4C5" w14:textId="6792856D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64" w:type="dxa"/>
          </w:tcPr>
          <w:p w14:paraId="745A94AD" w14:textId="4BF8CB09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14:paraId="5206AC41" w14:textId="1E99A9A2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523893,9</w:t>
            </w:r>
          </w:p>
        </w:tc>
        <w:tc>
          <w:tcPr>
            <w:tcW w:w="1380" w:type="dxa"/>
          </w:tcPr>
          <w:p w14:paraId="650B19BF" w14:textId="158492B8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482221,4</w:t>
            </w:r>
          </w:p>
        </w:tc>
        <w:tc>
          <w:tcPr>
            <w:tcW w:w="1497" w:type="dxa"/>
          </w:tcPr>
          <w:p w14:paraId="75E78FF2" w14:textId="3BC4E92E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-41672,5</w:t>
            </w:r>
          </w:p>
        </w:tc>
        <w:tc>
          <w:tcPr>
            <w:tcW w:w="1012" w:type="dxa"/>
          </w:tcPr>
          <w:p w14:paraId="4F8A35C4" w14:textId="32507686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EF58EC" w:rsidRPr="003729EC" w14:paraId="3969761C" w14:textId="77777777" w:rsidTr="00E710A3">
        <w:tc>
          <w:tcPr>
            <w:tcW w:w="942" w:type="dxa"/>
          </w:tcPr>
          <w:p w14:paraId="3AA10FD9" w14:textId="71207033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64" w:type="dxa"/>
          </w:tcPr>
          <w:p w14:paraId="4FE9C35C" w14:textId="3E6EE482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55" w:type="dxa"/>
          </w:tcPr>
          <w:p w14:paraId="55F87DDB" w14:textId="05341E00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82228,6</w:t>
            </w:r>
          </w:p>
        </w:tc>
        <w:tc>
          <w:tcPr>
            <w:tcW w:w="1380" w:type="dxa"/>
          </w:tcPr>
          <w:p w14:paraId="390127CE" w14:textId="2D197FA3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83320,4</w:t>
            </w:r>
          </w:p>
        </w:tc>
        <w:tc>
          <w:tcPr>
            <w:tcW w:w="1497" w:type="dxa"/>
          </w:tcPr>
          <w:p w14:paraId="7C60DD3A" w14:textId="45BCBFEA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+1091,8</w:t>
            </w:r>
          </w:p>
        </w:tc>
        <w:tc>
          <w:tcPr>
            <w:tcW w:w="1012" w:type="dxa"/>
          </w:tcPr>
          <w:p w14:paraId="2B1400A5" w14:textId="5F1D0EBC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F58EC" w:rsidRPr="003729EC" w14:paraId="2C05A00A" w14:textId="77777777" w:rsidTr="00E710A3">
        <w:tc>
          <w:tcPr>
            <w:tcW w:w="942" w:type="dxa"/>
          </w:tcPr>
          <w:p w14:paraId="55B4B29F" w14:textId="254A3FD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10356A69" w14:textId="3BD43A07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6C400027" w14:textId="438DACEC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47951,4</w:t>
            </w:r>
          </w:p>
        </w:tc>
        <w:tc>
          <w:tcPr>
            <w:tcW w:w="1380" w:type="dxa"/>
          </w:tcPr>
          <w:p w14:paraId="6E52D958" w14:textId="40C90C14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53306,3</w:t>
            </w:r>
          </w:p>
        </w:tc>
        <w:tc>
          <w:tcPr>
            <w:tcW w:w="1497" w:type="dxa"/>
          </w:tcPr>
          <w:p w14:paraId="7B68E480" w14:textId="2B97923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+5354,9</w:t>
            </w:r>
          </w:p>
        </w:tc>
        <w:tc>
          <w:tcPr>
            <w:tcW w:w="1012" w:type="dxa"/>
          </w:tcPr>
          <w:p w14:paraId="0212F31F" w14:textId="220F118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EF58EC" w:rsidRPr="003729EC" w14:paraId="4B4180F5" w14:textId="77777777" w:rsidTr="00E710A3">
        <w:tc>
          <w:tcPr>
            <w:tcW w:w="942" w:type="dxa"/>
          </w:tcPr>
          <w:p w14:paraId="30D8F936" w14:textId="4C619EC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14:paraId="0EDD6B8E" w14:textId="4369B84E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5" w:type="dxa"/>
          </w:tcPr>
          <w:p w14:paraId="5F73DF61" w14:textId="1B958E3B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1913,5</w:t>
            </w:r>
          </w:p>
        </w:tc>
        <w:tc>
          <w:tcPr>
            <w:tcW w:w="1380" w:type="dxa"/>
          </w:tcPr>
          <w:p w14:paraId="7B4D804D" w14:textId="650C8803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2002,5</w:t>
            </w:r>
          </w:p>
        </w:tc>
        <w:tc>
          <w:tcPr>
            <w:tcW w:w="1497" w:type="dxa"/>
          </w:tcPr>
          <w:p w14:paraId="673FF1AC" w14:textId="2EBD8B12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+89,0</w:t>
            </w:r>
          </w:p>
        </w:tc>
        <w:tc>
          <w:tcPr>
            <w:tcW w:w="1012" w:type="dxa"/>
          </w:tcPr>
          <w:p w14:paraId="1B273C50" w14:textId="6A37295F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EF58EC" w:rsidRPr="003729EC" w14:paraId="4353C4C1" w14:textId="77777777" w:rsidTr="00E710A3">
        <w:tc>
          <w:tcPr>
            <w:tcW w:w="942" w:type="dxa"/>
          </w:tcPr>
          <w:p w14:paraId="015E4227" w14:textId="1D5F93F4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14:paraId="181C84E6" w14:textId="719B7299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5" w:type="dxa"/>
          </w:tcPr>
          <w:p w14:paraId="19231DE9" w14:textId="29B2D174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4061,6</w:t>
            </w:r>
          </w:p>
        </w:tc>
        <w:tc>
          <w:tcPr>
            <w:tcW w:w="1380" w:type="dxa"/>
          </w:tcPr>
          <w:p w14:paraId="733F3504" w14:textId="0FCA9AE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4168,9</w:t>
            </w:r>
          </w:p>
        </w:tc>
        <w:tc>
          <w:tcPr>
            <w:tcW w:w="1497" w:type="dxa"/>
          </w:tcPr>
          <w:p w14:paraId="5AE1D9F1" w14:textId="481366D9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+107,3</w:t>
            </w:r>
          </w:p>
        </w:tc>
        <w:tc>
          <w:tcPr>
            <w:tcW w:w="1012" w:type="dxa"/>
          </w:tcPr>
          <w:p w14:paraId="2572E1F9" w14:textId="0F76EB67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EF58EC" w:rsidRPr="003729EC" w14:paraId="31979311" w14:textId="77777777" w:rsidTr="00E710A3">
        <w:tc>
          <w:tcPr>
            <w:tcW w:w="942" w:type="dxa"/>
          </w:tcPr>
          <w:p w14:paraId="41584C61" w14:textId="10CA3B6F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14:paraId="7377085E" w14:textId="324DBE22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55" w:type="dxa"/>
          </w:tcPr>
          <w:p w14:paraId="3888E3E7" w14:textId="226F392F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80" w:type="dxa"/>
          </w:tcPr>
          <w:p w14:paraId="769BE22B" w14:textId="459068A6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97" w:type="dxa"/>
          </w:tcPr>
          <w:p w14:paraId="55406FE0" w14:textId="449AD035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2410BFB7" w14:textId="0ECD3034" w:rsidR="00EF58EC" w:rsidRDefault="00EF58E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58EC" w:rsidRPr="008337D5" w14:paraId="3043BBD3" w14:textId="77777777" w:rsidTr="00CA2BA2">
        <w:tc>
          <w:tcPr>
            <w:tcW w:w="942" w:type="dxa"/>
            <w:shd w:val="clear" w:color="auto" w:fill="D9E2F3" w:themeFill="accent1" w:themeFillTint="33"/>
          </w:tcPr>
          <w:p w14:paraId="75F6F390" w14:textId="77777777" w:rsidR="00EF58EC" w:rsidRPr="008337D5" w:rsidRDefault="00EF58EC" w:rsidP="00EF58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E2F3" w:themeFill="accent1" w:themeFillTint="33"/>
          </w:tcPr>
          <w:p w14:paraId="06310F4A" w14:textId="158A4E9F" w:rsidR="00EF58EC" w:rsidRPr="008337D5" w:rsidRDefault="00EF58EC" w:rsidP="00EF58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324387E" w14:textId="12377CDB" w:rsidR="00EF58EC" w:rsidRPr="008337D5" w:rsidRDefault="00EF58E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858178,3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3F97EC80" w14:textId="3E0AE5DC" w:rsidR="00EF58EC" w:rsidRPr="008337D5" w:rsidRDefault="00EF58E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834043,5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4258C337" w14:textId="70495908" w:rsidR="00EF58EC" w:rsidRPr="008337D5" w:rsidRDefault="00EF58E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-24134,8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6245F137" w14:textId="3EC1D2D9" w:rsidR="00EF58EC" w:rsidRPr="008337D5" w:rsidRDefault="00EF58E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</w:tbl>
    <w:p w14:paraId="56479D7F" w14:textId="77777777" w:rsidR="0051601D" w:rsidRPr="001F0278" w:rsidRDefault="0051601D" w:rsidP="00381F90">
      <w:pPr>
        <w:spacing w:line="276" w:lineRule="auto"/>
        <w:ind w:firstLine="709"/>
        <w:jc w:val="both"/>
      </w:pPr>
    </w:p>
    <w:p w14:paraId="6FF8A79D" w14:textId="7280A064" w:rsidR="00E710A3" w:rsidRDefault="00E710A3" w:rsidP="00E710A3">
      <w:pPr>
        <w:spacing w:line="276" w:lineRule="auto"/>
        <w:ind w:firstLine="709"/>
        <w:jc w:val="both"/>
      </w:pPr>
      <w:r>
        <w:t xml:space="preserve">Проектом планируется увеличение бюджетных ассигнований по </w:t>
      </w:r>
      <w:r w:rsidR="00D6611C">
        <w:t>7</w:t>
      </w:r>
      <w:r>
        <w:t xml:space="preserve"> разделам бюджетной классификации расходов. Наибольший рост предусматривается по расходам на </w:t>
      </w:r>
      <w:r w:rsidR="00D6611C">
        <w:t>общегосударственные вопросы (на 13993,2 тыс. рублей), социальную политику</w:t>
      </w:r>
      <w:r>
        <w:t xml:space="preserve"> (на </w:t>
      </w:r>
      <w:r w:rsidR="00D6611C">
        <w:t>5354,9</w:t>
      </w:r>
      <w:r>
        <w:t xml:space="preserve"> тыс. рублей) и</w:t>
      </w:r>
      <w:r w:rsidR="00D6611C">
        <w:t xml:space="preserve"> культуру (на 1091,8 тыс. рублей)</w:t>
      </w:r>
      <w:r>
        <w:t xml:space="preserve">. Уменьшение бюджетных ассигнований предусмотрено по расходам на </w:t>
      </w:r>
      <w:r w:rsidR="006A620C">
        <w:t>национальную экономику</w:t>
      </w:r>
      <w:r>
        <w:t xml:space="preserve"> (на </w:t>
      </w:r>
      <w:r w:rsidR="00D6611C">
        <w:t>4200,4</w:t>
      </w:r>
      <w:r>
        <w:t xml:space="preserve"> тыс. рублей) и </w:t>
      </w:r>
      <w:r w:rsidR="00D6611C">
        <w:t>образование</w:t>
      </w:r>
      <w:r w:rsidR="00E53865">
        <w:t xml:space="preserve"> (на </w:t>
      </w:r>
      <w:r w:rsidR="00D6611C">
        <w:t>41672,5</w:t>
      </w:r>
      <w:r w:rsidR="00E53865">
        <w:t xml:space="preserve"> тыс. рублей).</w:t>
      </w:r>
    </w:p>
    <w:p w14:paraId="6A94BAB2" w14:textId="787C1642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D6611C">
        <w:t>сократятся на</w:t>
      </w:r>
      <w:r>
        <w:t xml:space="preserve"> </w:t>
      </w:r>
      <w:r w:rsidR="00D6611C">
        <w:lastRenderedPageBreak/>
        <w:t>35029,5</w:t>
      </w:r>
      <w:r>
        <w:t xml:space="preserve"> тыс. рублей или на </w:t>
      </w:r>
      <w:r w:rsidR="00D6611C">
        <w:t>5,3</w:t>
      </w:r>
      <w:r>
        <w:t xml:space="preserve"> процент</w:t>
      </w:r>
      <w:r w:rsidR="00D6611C">
        <w:t>а</w:t>
      </w:r>
      <w:r>
        <w:t>.</w:t>
      </w:r>
      <w:r w:rsidR="00442181">
        <w:t xml:space="preserve"> Уменьшение расходов обусловлено в основном сокращением средств областного бюджета и уменьшением средств районного бюджета в рамках софинансирования с областным бюджетом.</w:t>
      </w:r>
    </w:p>
    <w:p w14:paraId="3B74946B" w14:textId="77777777" w:rsidR="00E53865" w:rsidRPr="00E710A3" w:rsidRDefault="00E53865" w:rsidP="00E710A3">
      <w:pPr>
        <w:spacing w:line="276" w:lineRule="auto"/>
        <w:ind w:firstLine="709"/>
        <w:jc w:val="both"/>
      </w:pPr>
    </w:p>
    <w:p w14:paraId="2959D36D" w14:textId="319D05EA" w:rsidR="00D94F33" w:rsidRPr="002B26F1" w:rsidRDefault="00D94F33" w:rsidP="00D94F33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</w:rPr>
      </w:pPr>
      <w:r w:rsidRPr="002B26F1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77777777" w:rsidR="00D94F33" w:rsidRPr="005C674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8403BB">
        <w:rPr>
          <w:color w:val="000000" w:themeColor="text1"/>
        </w:rPr>
        <w:t xml:space="preserve">районном </w:t>
      </w:r>
      <w:r>
        <w:rPr>
          <w:color w:val="000000" w:themeColor="text1"/>
        </w:rPr>
        <w:t>бюджете предусмотрен</w:t>
      </w:r>
      <w:r w:rsidR="008403BB">
        <w:rPr>
          <w:color w:val="000000" w:themeColor="text1"/>
        </w:rPr>
        <w:t>ы</w:t>
      </w:r>
      <w:r>
        <w:rPr>
          <w:color w:val="000000" w:themeColor="text1"/>
        </w:rPr>
        <w:t xml:space="preserve"> к реализации </w:t>
      </w:r>
      <w:r w:rsidR="008403BB">
        <w:rPr>
          <w:color w:val="000000" w:themeColor="text1"/>
        </w:rPr>
        <w:t>шесть</w:t>
      </w:r>
      <w:r>
        <w:rPr>
          <w:color w:val="000000" w:themeColor="text1"/>
        </w:rPr>
        <w:t xml:space="preserve"> муниципальн</w:t>
      </w:r>
      <w:r w:rsidR="008403BB">
        <w:rPr>
          <w:color w:val="000000" w:themeColor="text1"/>
        </w:rPr>
        <w:t>ых</w:t>
      </w:r>
      <w:r>
        <w:rPr>
          <w:color w:val="000000" w:themeColor="text1"/>
        </w:rPr>
        <w:t xml:space="preserve"> программ</w:t>
      </w:r>
      <w:r w:rsidR="008403BB">
        <w:rPr>
          <w:color w:val="000000" w:themeColor="text1"/>
        </w:rPr>
        <w:t xml:space="preserve">. </w:t>
      </w:r>
    </w:p>
    <w:p w14:paraId="7A8FEB71" w14:textId="45CF8FAF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8964E0">
        <w:rPr>
          <w:bCs/>
        </w:rPr>
        <w:t>уменьшить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8964E0">
        <w:rPr>
          <w:bCs/>
        </w:rPr>
        <w:t>25135,5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23AB76C8" w:rsidR="001B1B3A" w:rsidRDefault="001B1B3A" w:rsidP="001B1B3A">
      <w:pPr>
        <w:spacing w:line="276" w:lineRule="auto"/>
        <w:ind w:firstLine="709"/>
        <w:jc w:val="both"/>
      </w:pPr>
      <w:r>
        <w:t>Изменение бюджетных ассигнований районного бюджета на 2020 год в разрезе муниципальных программ приведены в таблице</w:t>
      </w:r>
      <w:r w:rsidRPr="000C1217">
        <w:rPr>
          <w:sz w:val="20"/>
          <w:szCs w:val="20"/>
        </w:rPr>
        <w:t>.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55"/>
        <w:gridCol w:w="1380"/>
        <w:gridCol w:w="1497"/>
        <w:gridCol w:w="1012"/>
      </w:tblGrid>
      <w:tr w:rsidR="00FC3650" w:rsidRPr="003729EC" w14:paraId="4DAED860" w14:textId="77777777" w:rsidTr="00EA7D4D">
        <w:tc>
          <w:tcPr>
            <w:tcW w:w="94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4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EA7D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509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A7D4D">
        <w:trPr>
          <w:trHeight w:val="1601"/>
        </w:trPr>
        <w:tc>
          <w:tcPr>
            <w:tcW w:w="942" w:type="dxa"/>
            <w:vMerge/>
          </w:tcPr>
          <w:p w14:paraId="47AFADD2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9AC2E0D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D6F7D9E" w14:textId="47BAE460" w:rsidR="00FC3650" w:rsidRPr="003729EC" w:rsidRDefault="008964E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23.06.2020г. №341-рс, 30.07.2020г. №349-рс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5932E885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10F132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0A5E9B09" w14:textId="77777777" w:rsidR="00FC3650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6A6E4FE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8964E0" w:rsidRPr="003729EC" w14:paraId="052E7A3B" w14:textId="77777777" w:rsidTr="00EA7D4D">
        <w:tc>
          <w:tcPr>
            <w:tcW w:w="942" w:type="dxa"/>
          </w:tcPr>
          <w:p w14:paraId="7F423E1C" w14:textId="586A5DFC" w:rsidR="008964E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2B55BE4C" w14:textId="32044E78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2019-2024 годы</w:t>
            </w:r>
          </w:p>
        </w:tc>
        <w:tc>
          <w:tcPr>
            <w:tcW w:w="1455" w:type="dxa"/>
          </w:tcPr>
          <w:p w14:paraId="1372227C" w14:textId="35394002" w:rsidR="008964E0" w:rsidRPr="003729EC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6663,5</w:t>
            </w:r>
          </w:p>
        </w:tc>
        <w:tc>
          <w:tcPr>
            <w:tcW w:w="1380" w:type="dxa"/>
          </w:tcPr>
          <w:p w14:paraId="1CA19D5B" w14:textId="30F5F7EE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6153,4</w:t>
            </w:r>
          </w:p>
        </w:tc>
        <w:tc>
          <w:tcPr>
            <w:tcW w:w="1497" w:type="dxa"/>
          </w:tcPr>
          <w:p w14:paraId="7F1E6946" w14:textId="17FF9B62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-510,1</w:t>
            </w:r>
          </w:p>
        </w:tc>
        <w:tc>
          <w:tcPr>
            <w:tcW w:w="1012" w:type="dxa"/>
          </w:tcPr>
          <w:p w14:paraId="4CB98BA1" w14:textId="1F4CF61C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8964E0" w:rsidRPr="003729EC" w14:paraId="40ED2873" w14:textId="77777777" w:rsidTr="00EA7D4D">
        <w:tc>
          <w:tcPr>
            <w:tcW w:w="942" w:type="dxa"/>
          </w:tcPr>
          <w:p w14:paraId="6313DBA2" w14:textId="3A058697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14:paraId="0BDDCA85" w14:textId="74B5AC0C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2019-2024 годы</w:t>
            </w:r>
          </w:p>
        </w:tc>
        <w:tc>
          <w:tcPr>
            <w:tcW w:w="1455" w:type="dxa"/>
          </w:tcPr>
          <w:p w14:paraId="56AEFCAC" w14:textId="2D2E837A" w:rsidR="008964E0" w:rsidRPr="003729EC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148486,1</w:t>
            </w:r>
          </w:p>
        </w:tc>
        <w:tc>
          <w:tcPr>
            <w:tcW w:w="1380" w:type="dxa"/>
          </w:tcPr>
          <w:p w14:paraId="122040B5" w14:textId="70A533B5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152746,1</w:t>
            </w:r>
          </w:p>
        </w:tc>
        <w:tc>
          <w:tcPr>
            <w:tcW w:w="1497" w:type="dxa"/>
          </w:tcPr>
          <w:p w14:paraId="7A5F1AA5" w14:textId="3A77DE5A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+4260</w:t>
            </w:r>
            <w:r w:rsidR="008964E0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</w:tcPr>
          <w:p w14:paraId="2D8E234E" w14:textId="713E18B2" w:rsidR="008964E0" w:rsidRPr="003729EC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8964E0" w:rsidRPr="003729EC" w14:paraId="6DCE8E20" w14:textId="77777777" w:rsidTr="00EA7D4D">
        <w:tc>
          <w:tcPr>
            <w:tcW w:w="942" w:type="dxa"/>
          </w:tcPr>
          <w:p w14:paraId="653597B2" w14:textId="1AF134D4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54097249" w14:textId="39096BEE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2019-2024 годы</w:t>
            </w:r>
          </w:p>
        </w:tc>
        <w:tc>
          <w:tcPr>
            <w:tcW w:w="1455" w:type="dxa"/>
          </w:tcPr>
          <w:p w14:paraId="09724692" w14:textId="1CC4E3F4" w:rsidR="008964E0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148568,9</w:t>
            </w:r>
          </w:p>
        </w:tc>
        <w:tc>
          <w:tcPr>
            <w:tcW w:w="1380" w:type="dxa"/>
          </w:tcPr>
          <w:p w14:paraId="0009FFAC" w14:textId="2DEFD627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102401,4</w:t>
            </w:r>
          </w:p>
        </w:tc>
        <w:tc>
          <w:tcPr>
            <w:tcW w:w="1497" w:type="dxa"/>
          </w:tcPr>
          <w:p w14:paraId="1AA2188B" w14:textId="119AF4C3" w:rsidR="008964E0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25F8">
              <w:rPr>
                <w:sz w:val="24"/>
                <w:szCs w:val="24"/>
              </w:rPr>
              <w:t>46167,5</w:t>
            </w:r>
          </w:p>
        </w:tc>
        <w:tc>
          <w:tcPr>
            <w:tcW w:w="1012" w:type="dxa"/>
          </w:tcPr>
          <w:p w14:paraId="579442AB" w14:textId="742570DD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8964E0" w:rsidRPr="003729EC" w14:paraId="2BD299C1" w14:textId="77777777" w:rsidTr="00EA7D4D">
        <w:tc>
          <w:tcPr>
            <w:tcW w:w="942" w:type="dxa"/>
          </w:tcPr>
          <w:p w14:paraId="282F60DB" w14:textId="16408F1D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164" w:type="dxa"/>
          </w:tcPr>
          <w:p w14:paraId="3CA37585" w14:textId="28B52D18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2019-2024 годы</w:t>
            </w:r>
          </w:p>
        </w:tc>
        <w:tc>
          <w:tcPr>
            <w:tcW w:w="1455" w:type="dxa"/>
          </w:tcPr>
          <w:p w14:paraId="65E03F7D" w14:textId="1FFF08BD" w:rsidR="008964E0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380" w:type="dxa"/>
          </w:tcPr>
          <w:p w14:paraId="66F085E2" w14:textId="11ADE8BC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8045,8</w:t>
            </w:r>
          </w:p>
        </w:tc>
        <w:tc>
          <w:tcPr>
            <w:tcW w:w="1497" w:type="dxa"/>
          </w:tcPr>
          <w:p w14:paraId="344D2963" w14:textId="171E7343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+660,9</w:t>
            </w:r>
          </w:p>
        </w:tc>
        <w:tc>
          <w:tcPr>
            <w:tcW w:w="1012" w:type="dxa"/>
          </w:tcPr>
          <w:p w14:paraId="0F397F3A" w14:textId="4AA0E085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8964E0" w:rsidRPr="003729EC" w14:paraId="5BEAA434" w14:textId="77777777" w:rsidTr="00EA7D4D">
        <w:tc>
          <w:tcPr>
            <w:tcW w:w="942" w:type="dxa"/>
          </w:tcPr>
          <w:p w14:paraId="4961581B" w14:textId="67A253E3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367DD93A" w14:textId="45F281EB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2019-2024 годы</w:t>
            </w:r>
          </w:p>
        </w:tc>
        <w:tc>
          <w:tcPr>
            <w:tcW w:w="1455" w:type="dxa"/>
          </w:tcPr>
          <w:p w14:paraId="1503629C" w14:textId="728C2928" w:rsidR="008964E0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73142,2</w:t>
            </w:r>
          </w:p>
        </w:tc>
        <w:tc>
          <w:tcPr>
            <w:tcW w:w="1380" w:type="dxa"/>
          </w:tcPr>
          <w:p w14:paraId="3DEABAA9" w14:textId="082E60CB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85047,2</w:t>
            </w:r>
          </w:p>
        </w:tc>
        <w:tc>
          <w:tcPr>
            <w:tcW w:w="1497" w:type="dxa"/>
          </w:tcPr>
          <w:p w14:paraId="7107C3E0" w14:textId="30F1E133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+11905,0</w:t>
            </w:r>
          </w:p>
        </w:tc>
        <w:tc>
          <w:tcPr>
            <w:tcW w:w="1012" w:type="dxa"/>
          </w:tcPr>
          <w:p w14:paraId="51F26A73" w14:textId="3D979C6B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8964E0" w:rsidRPr="003729EC" w14:paraId="168B244A" w14:textId="77777777" w:rsidTr="00EA7D4D">
        <w:tc>
          <w:tcPr>
            <w:tcW w:w="942" w:type="dxa"/>
          </w:tcPr>
          <w:p w14:paraId="53AA4458" w14:textId="76FEE00B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64" w:type="dxa"/>
          </w:tcPr>
          <w:p w14:paraId="460CBB8F" w14:textId="7B854CF3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2019-2024 годы</w:t>
            </w:r>
          </w:p>
        </w:tc>
        <w:tc>
          <w:tcPr>
            <w:tcW w:w="1455" w:type="dxa"/>
          </w:tcPr>
          <w:p w14:paraId="718443C0" w14:textId="426B082F" w:rsidR="008964E0" w:rsidRDefault="008964E0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456206,1</w:t>
            </w:r>
          </w:p>
        </w:tc>
        <w:tc>
          <w:tcPr>
            <w:tcW w:w="1380" w:type="dxa"/>
          </w:tcPr>
          <w:p w14:paraId="7A27FEAE" w14:textId="517C2239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460922,3</w:t>
            </w:r>
          </w:p>
        </w:tc>
        <w:tc>
          <w:tcPr>
            <w:tcW w:w="1497" w:type="dxa"/>
          </w:tcPr>
          <w:p w14:paraId="6B6242A2" w14:textId="3D48AB84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+4716,2</w:t>
            </w:r>
          </w:p>
        </w:tc>
        <w:tc>
          <w:tcPr>
            <w:tcW w:w="1012" w:type="dxa"/>
          </w:tcPr>
          <w:p w14:paraId="33A33092" w14:textId="27C082CB" w:rsidR="008964E0" w:rsidRDefault="00FE25F8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964E0" w:rsidRPr="008337D5" w14:paraId="778BC5C9" w14:textId="77777777" w:rsidTr="00CA2BA2">
        <w:tc>
          <w:tcPr>
            <w:tcW w:w="942" w:type="dxa"/>
            <w:shd w:val="clear" w:color="auto" w:fill="D9E2F3" w:themeFill="accent1" w:themeFillTint="33"/>
          </w:tcPr>
          <w:p w14:paraId="19230717" w14:textId="77777777" w:rsidR="008964E0" w:rsidRPr="008337D5" w:rsidRDefault="008964E0" w:rsidP="008964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E2F3" w:themeFill="accent1" w:themeFillTint="33"/>
          </w:tcPr>
          <w:p w14:paraId="6FD3C223" w14:textId="77777777" w:rsidR="008964E0" w:rsidRPr="008337D5" w:rsidRDefault="008964E0" w:rsidP="008964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9CBAF2E" w14:textId="08979A28" w:rsidR="008964E0" w:rsidRPr="008337D5" w:rsidRDefault="008964E0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840451,7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060C31EF" w14:textId="0DC18751" w:rsidR="008964E0" w:rsidRPr="008337D5" w:rsidRDefault="00FE25F8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815316,2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CE45679" w14:textId="014A64DB" w:rsidR="008964E0" w:rsidRPr="008337D5" w:rsidRDefault="00FE25F8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-25135,5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7ED61FB8" w14:textId="1E5F14A4" w:rsidR="008964E0" w:rsidRPr="008337D5" w:rsidRDefault="00FE25F8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</w:tbl>
    <w:p w14:paraId="664969E9" w14:textId="1E0732A5" w:rsidR="001B1B3A" w:rsidRDefault="00AC6F07" w:rsidP="00AC6F07">
      <w:pPr>
        <w:spacing w:before="240" w:after="240" w:line="276" w:lineRule="auto"/>
        <w:ind w:firstLine="567"/>
        <w:jc w:val="both"/>
        <w:rPr>
          <w:bCs/>
        </w:rPr>
      </w:pPr>
      <w:r>
        <w:rPr>
          <w:bCs/>
        </w:rPr>
        <w:t xml:space="preserve">В результате вносимых изменений расходы на реализацию муниципальных программ на 2020 год составят </w:t>
      </w:r>
      <w:r w:rsidR="00FE25F8">
        <w:rPr>
          <w:bCs/>
        </w:rPr>
        <w:t>815316,2</w:t>
      </w:r>
      <w:r>
        <w:rPr>
          <w:bCs/>
        </w:rPr>
        <w:t xml:space="preserve"> тыс. рублей, что составляет </w:t>
      </w:r>
      <w:r w:rsidR="00594A2A">
        <w:rPr>
          <w:bCs/>
        </w:rPr>
        <w:t>97,</w:t>
      </w:r>
      <w:r w:rsidR="00FE25F8">
        <w:rPr>
          <w:bCs/>
        </w:rPr>
        <w:t>8</w:t>
      </w:r>
      <w:r>
        <w:rPr>
          <w:bCs/>
        </w:rPr>
        <w:t>% от общего объема расходов районного бюджета.</w:t>
      </w:r>
    </w:p>
    <w:p w14:paraId="18DB14E3" w14:textId="2E901F24" w:rsidR="00B16305" w:rsidRDefault="003529DF" w:rsidP="00B16305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>По</w:t>
      </w:r>
      <w:r w:rsidR="00B16305">
        <w:rPr>
          <w:b/>
          <w:bCs/>
        </w:rPr>
        <w:t xml:space="preserve"> программ</w:t>
      </w:r>
      <w:r>
        <w:rPr>
          <w:b/>
          <w:bCs/>
        </w:rPr>
        <w:t>е</w:t>
      </w:r>
      <w:r w:rsidR="00B16305">
        <w:rPr>
          <w:b/>
          <w:bCs/>
        </w:rPr>
        <w:t xml:space="preserve"> «Создание условий для развития экономики Добринского муниципального района на 2019 -2024 годы» </w:t>
      </w:r>
      <w:r>
        <w:rPr>
          <w:bCs/>
        </w:rPr>
        <w:t>бюджетные ассигнования</w:t>
      </w:r>
      <w:r w:rsidR="00FE3478">
        <w:rPr>
          <w:bCs/>
        </w:rPr>
        <w:t xml:space="preserve"> в целом уменьшаются на 510,1 тыс. рублей</w:t>
      </w:r>
      <w:r w:rsidR="00002161">
        <w:rPr>
          <w:bCs/>
        </w:rPr>
        <w:t xml:space="preserve"> (средства районного бюджета), в том числе:</w:t>
      </w:r>
    </w:p>
    <w:p w14:paraId="2044FD8C" w14:textId="77777777" w:rsidR="00D56B12" w:rsidRDefault="00002161" w:rsidP="00B16305">
      <w:pPr>
        <w:spacing w:line="276" w:lineRule="auto"/>
        <w:ind w:firstLine="567"/>
        <w:jc w:val="both"/>
      </w:pPr>
      <w:r w:rsidRPr="00D56B12">
        <w:rPr>
          <w:b/>
          <w:i/>
          <w:iCs/>
        </w:rPr>
        <w:t>- по подпрограмме</w:t>
      </w:r>
      <w:r w:rsidR="00D56B12">
        <w:rPr>
          <w:b/>
          <w:i/>
          <w:iCs/>
        </w:rPr>
        <w:t xml:space="preserve"> «Развитие малого и среднего предпринимательства в Добринском муниципальном районе» </w:t>
      </w:r>
      <w:r w:rsidR="00D56B12" w:rsidRPr="00D56B12">
        <w:rPr>
          <w:bCs/>
        </w:rPr>
        <w:t>бюджетные</w:t>
      </w:r>
      <w:r w:rsidR="00D56B12">
        <w:rPr>
          <w:b/>
          <w:bCs/>
        </w:rPr>
        <w:t xml:space="preserve"> </w:t>
      </w:r>
      <w:r w:rsidR="00D56B12" w:rsidRPr="00D56B12">
        <w:t>ассигнования уменьшаются на 75,4 тыс. рублей</w:t>
      </w:r>
      <w:r w:rsidR="00D56B12">
        <w:t xml:space="preserve"> на реализацию основного мероприятия «Стимулирование субъектов малого предпринимательства к увеличению объемов заготовительного оборота сельскохозяйственной продукции»,</w:t>
      </w:r>
    </w:p>
    <w:p w14:paraId="7C94C06C" w14:textId="28FDB2E3" w:rsidR="00D56B12" w:rsidRDefault="00002161" w:rsidP="00D56B12">
      <w:pPr>
        <w:spacing w:line="276" w:lineRule="auto"/>
        <w:ind w:firstLine="567"/>
        <w:jc w:val="both"/>
      </w:pPr>
      <w:r w:rsidRPr="00D56B12">
        <w:rPr>
          <w:b/>
          <w:bCs/>
        </w:rPr>
        <w:t xml:space="preserve"> </w:t>
      </w:r>
      <w:r w:rsidR="00D56B12" w:rsidRPr="00D56B12">
        <w:rPr>
          <w:b/>
          <w:i/>
          <w:iCs/>
        </w:rPr>
        <w:t>- по подпрограмме</w:t>
      </w:r>
      <w:r w:rsidR="00D56B12">
        <w:rPr>
          <w:b/>
          <w:i/>
          <w:iCs/>
        </w:rPr>
        <w:t xml:space="preserve"> «Развитие потребительского рынка Добринского муниципального района» </w:t>
      </w:r>
      <w:r w:rsidR="00D56B12" w:rsidRPr="00D56B12">
        <w:rPr>
          <w:bCs/>
        </w:rPr>
        <w:t>бюджетные</w:t>
      </w:r>
      <w:r w:rsidR="00D56B12">
        <w:rPr>
          <w:b/>
          <w:bCs/>
        </w:rPr>
        <w:t xml:space="preserve"> </w:t>
      </w:r>
      <w:r w:rsidR="00D56B12" w:rsidRPr="00D56B12">
        <w:t xml:space="preserve">ассигнования уменьшаются на </w:t>
      </w:r>
      <w:r w:rsidR="00D56B12">
        <w:t>36</w:t>
      </w:r>
      <w:r w:rsidR="00D56B12" w:rsidRPr="00D56B12">
        <w:t>5,4 тыс. рублей</w:t>
      </w:r>
      <w:r w:rsidR="00D56B12">
        <w:t xml:space="preserve"> на реализацию основного мероприятия «Поддержка юридических лиц и индивидуальных предпринимателей, осуществляющих торговое и бытовое обслуживание в сельских населенных пунктах»,</w:t>
      </w:r>
    </w:p>
    <w:p w14:paraId="020E8286" w14:textId="70BE4007" w:rsidR="00D56B12" w:rsidRDefault="00D56B12" w:rsidP="00D56B12">
      <w:pPr>
        <w:spacing w:line="276" w:lineRule="auto"/>
        <w:ind w:firstLine="567"/>
        <w:jc w:val="both"/>
      </w:pPr>
      <w:r w:rsidRPr="00D56B12">
        <w:rPr>
          <w:b/>
          <w:i/>
          <w:iCs/>
        </w:rPr>
        <w:t>- по подпрограмме</w:t>
      </w:r>
      <w:r>
        <w:rPr>
          <w:b/>
          <w:i/>
          <w:iCs/>
        </w:rPr>
        <w:t xml:space="preserve"> «Развитие кооперации в Добринском муниципальном районе» </w:t>
      </w:r>
      <w:r w:rsidRPr="00D56B12">
        <w:rPr>
          <w:bCs/>
        </w:rPr>
        <w:t>бюджетные</w:t>
      </w:r>
      <w:r>
        <w:rPr>
          <w:b/>
          <w:bCs/>
        </w:rPr>
        <w:t xml:space="preserve"> </w:t>
      </w:r>
      <w:r w:rsidRPr="00D56B12">
        <w:t xml:space="preserve">ассигнования уменьшаются на </w:t>
      </w:r>
      <w:r>
        <w:t>69,3</w:t>
      </w:r>
      <w:r w:rsidRPr="00D56B12">
        <w:t xml:space="preserve"> тыс. рублей</w:t>
      </w:r>
      <w:r>
        <w:t xml:space="preserve"> на реализацию основного мероприятия «Создание условий, </w:t>
      </w:r>
      <w:r>
        <w:lastRenderedPageBreak/>
        <w:t>направленных</w:t>
      </w:r>
      <w:r w:rsidR="004E3387">
        <w:t xml:space="preserve"> на поддержку осуществления деятельности сельскохозяйственных кредитных потребительских кооперативов</w:t>
      </w:r>
      <w:r>
        <w:t>»</w:t>
      </w:r>
      <w:r w:rsidR="004E3387">
        <w:t>.</w:t>
      </w:r>
    </w:p>
    <w:p w14:paraId="7E483812" w14:textId="21DDC089" w:rsidR="00684A95" w:rsidRDefault="00B16305" w:rsidP="00B357E4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>П</w:t>
      </w:r>
      <w:r w:rsidR="00B357E4" w:rsidRPr="00841521">
        <w:rPr>
          <w:b/>
          <w:bCs/>
        </w:rPr>
        <w:t>о программе «Развитие социальной сферы Добринского муниципального района на 201</w:t>
      </w:r>
      <w:r w:rsidR="00323584" w:rsidRPr="00841521">
        <w:rPr>
          <w:b/>
          <w:bCs/>
        </w:rPr>
        <w:t>9</w:t>
      </w:r>
      <w:r w:rsidR="00B357E4" w:rsidRPr="00841521">
        <w:rPr>
          <w:b/>
          <w:bCs/>
        </w:rPr>
        <w:t>-202</w:t>
      </w:r>
      <w:r w:rsidR="00323584" w:rsidRPr="00841521">
        <w:rPr>
          <w:b/>
          <w:bCs/>
        </w:rPr>
        <w:t>4</w:t>
      </w:r>
      <w:r w:rsidR="00B357E4" w:rsidRPr="00841521">
        <w:rPr>
          <w:b/>
          <w:bCs/>
        </w:rPr>
        <w:t xml:space="preserve"> годы»</w:t>
      </w:r>
      <w:r w:rsidR="00B357E4" w:rsidRPr="00841521">
        <w:rPr>
          <w:bCs/>
        </w:rPr>
        <w:t xml:space="preserve"> бюджетные ассигнования </w:t>
      </w:r>
      <w:r w:rsidR="00323584" w:rsidRPr="00841521">
        <w:rPr>
          <w:bCs/>
        </w:rPr>
        <w:t xml:space="preserve">в целом </w:t>
      </w:r>
      <w:r w:rsidR="00B91015">
        <w:rPr>
          <w:bCs/>
        </w:rPr>
        <w:t>увеличиваются</w:t>
      </w:r>
      <w:r w:rsidR="00B357E4" w:rsidRPr="00841521">
        <w:rPr>
          <w:bCs/>
        </w:rPr>
        <w:t xml:space="preserve"> на </w:t>
      </w:r>
      <w:r w:rsidR="004E3387">
        <w:rPr>
          <w:bCs/>
        </w:rPr>
        <w:t>4260,0</w:t>
      </w:r>
      <w:r w:rsidR="00B357E4" w:rsidRPr="00841521">
        <w:rPr>
          <w:bCs/>
        </w:rPr>
        <w:t xml:space="preserve"> тыс. рублей</w:t>
      </w:r>
      <w:r w:rsidR="008078B8" w:rsidRPr="00841521">
        <w:rPr>
          <w:bCs/>
        </w:rPr>
        <w:t>, из них за счет</w:t>
      </w:r>
      <w:r w:rsidR="00B357E4" w:rsidRPr="00841521">
        <w:rPr>
          <w:bCs/>
        </w:rPr>
        <w:t xml:space="preserve"> средств </w:t>
      </w:r>
      <w:r w:rsidR="004E3387">
        <w:rPr>
          <w:bCs/>
        </w:rPr>
        <w:t xml:space="preserve">областного бюджета увеличиваются на 4462,8 тыс. рублей, </w:t>
      </w:r>
      <w:r w:rsidR="00B357E4">
        <w:rPr>
          <w:bCs/>
        </w:rPr>
        <w:t>районного бюджета</w:t>
      </w:r>
      <w:r w:rsidR="00323584">
        <w:rPr>
          <w:bCs/>
        </w:rPr>
        <w:t xml:space="preserve"> </w:t>
      </w:r>
      <w:r w:rsidR="00B91015">
        <w:rPr>
          <w:bCs/>
        </w:rPr>
        <w:t>увеличив</w:t>
      </w:r>
      <w:r w:rsidR="00323584">
        <w:rPr>
          <w:bCs/>
        </w:rPr>
        <w:t xml:space="preserve">аются на </w:t>
      </w:r>
      <w:r w:rsidR="004E3387">
        <w:rPr>
          <w:bCs/>
        </w:rPr>
        <w:t>211,3</w:t>
      </w:r>
      <w:r w:rsidR="00323584">
        <w:rPr>
          <w:bCs/>
        </w:rPr>
        <w:t xml:space="preserve"> тыс. рублей, </w:t>
      </w:r>
      <w:r w:rsidR="00D857A0">
        <w:rPr>
          <w:bCs/>
        </w:rPr>
        <w:t xml:space="preserve">за счет МБТ из бюджетов поселений </w:t>
      </w:r>
      <w:r w:rsidR="004E3387">
        <w:rPr>
          <w:bCs/>
        </w:rPr>
        <w:t>сокращаются на 414,1</w:t>
      </w:r>
      <w:r w:rsidR="00D857A0">
        <w:rPr>
          <w:bCs/>
        </w:rPr>
        <w:t xml:space="preserve"> тыс. рублей,</w:t>
      </w:r>
      <w:r w:rsidR="00684A95">
        <w:rPr>
          <w:bCs/>
        </w:rPr>
        <w:t xml:space="preserve"> в том числе:</w:t>
      </w:r>
    </w:p>
    <w:p w14:paraId="7CD030ED" w14:textId="41B15830" w:rsidR="00DE0084" w:rsidRDefault="00323584" w:rsidP="00DE0084">
      <w:pPr>
        <w:spacing w:line="276" w:lineRule="auto"/>
        <w:ind w:firstLine="567"/>
        <w:jc w:val="both"/>
        <w:rPr>
          <w:bCs/>
        </w:rPr>
      </w:pPr>
      <w:r w:rsidRPr="00323584">
        <w:rPr>
          <w:b/>
          <w:bCs/>
          <w:i/>
        </w:rPr>
        <w:t xml:space="preserve">- </w:t>
      </w:r>
      <w:r>
        <w:rPr>
          <w:b/>
          <w:bCs/>
          <w:i/>
        </w:rPr>
        <w:t xml:space="preserve">по подпрограмме «Развитие и сохранение культуры Добринского муниципального района» </w:t>
      </w:r>
      <w:r w:rsidR="009F3654" w:rsidRPr="009F3654">
        <w:rPr>
          <w:bCs/>
        </w:rPr>
        <w:t xml:space="preserve">бюджетные ассигнования </w:t>
      </w:r>
      <w:r w:rsidR="00C11E25">
        <w:rPr>
          <w:bCs/>
        </w:rPr>
        <w:t xml:space="preserve">в целом </w:t>
      </w:r>
      <w:r w:rsidR="004E3387">
        <w:rPr>
          <w:bCs/>
        </w:rPr>
        <w:t>уменьша</w:t>
      </w:r>
      <w:r w:rsidR="009F3654" w:rsidRPr="009F3654">
        <w:rPr>
          <w:bCs/>
        </w:rPr>
        <w:t xml:space="preserve">ются на сумму </w:t>
      </w:r>
      <w:r w:rsidR="004E3387">
        <w:rPr>
          <w:bCs/>
        </w:rPr>
        <w:t>519,1</w:t>
      </w:r>
      <w:r w:rsidR="009F3654" w:rsidRPr="009F3654">
        <w:rPr>
          <w:bCs/>
        </w:rPr>
        <w:t xml:space="preserve"> тыс. рублей</w:t>
      </w:r>
      <w:r w:rsidR="00D92B10">
        <w:rPr>
          <w:bCs/>
        </w:rPr>
        <w:t>,</w:t>
      </w:r>
      <w:r w:rsidR="00DE0084" w:rsidRPr="00DE0084">
        <w:rPr>
          <w:bCs/>
        </w:rPr>
        <w:t xml:space="preserve"> </w:t>
      </w:r>
      <w:r w:rsidR="00DE0084">
        <w:rPr>
          <w:bCs/>
        </w:rPr>
        <w:t>в том числе:</w:t>
      </w:r>
    </w:p>
    <w:p w14:paraId="1041C09C" w14:textId="56F406BD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«Проведение межрегиональных и районных фестивалей и мероприятий, участие в областных конкурсах и фестивалях» бюджетные ассигнования уменьшаются на сумму </w:t>
      </w:r>
      <w:r w:rsidR="004E3387">
        <w:rPr>
          <w:bCs/>
        </w:rPr>
        <w:t>209,</w:t>
      </w:r>
      <w:r>
        <w:rPr>
          <w:bCs/>
        </w:rPr>
        <w:t>0 тыс. рублей,</w:t>
      </w:r>
    </w:p>
    <w:p w14:paraId="6AB3770B" w14:textId="1646A264" w:rsidR="004E3387" w:rsidRDefault="004E3387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деятельности культурно-досуговых учреждений муниципального района» расходы сокращаются на 48,8 тыс. рублей,</w:t>
      </w:r>
    </w:p>
    <w:p w14:paraId="6D880577" w14:textId="2F600369" w:rsidR="004E3387" w:rsidRDefault="004E3387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«Содержание и обеспечение деятельности муниципальных библиотек» расходы сокращаются на 203,7 тыс. рублей,</w:t>
      </w:r>
    </w:p>
    <w:p w14:paraId="73142195" w14:textId="7FF9F605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финансово-хозяйственной деятельности» бюджетные ассигнования у</w:t>
      </w:r>
      <w:r w:rsidR="004E3387">
        <w:rPr>
          <w:bCs/>
        </w:rPr>
        <w:t>меньш</w:t>
      </w:r>
      <w:r>
        <w:rPr>
          <w:bCs/>
        </w:rPr>
        <w:t xml:space="preserve">аются на сумму </w:t>
      </w:r>
      <w:r w:rsidR="00486C95">
        <w:rPr>
          <w:bCs/>
        </w:rPr>
        <w:t xml:space="preserve">57,6 </w:t>
      </w:r>
      <w:r>
        <w:rPr>
          <w:bCs/>
        </w:rPr>
        <w:t>тыс. рублей,</w:t>
      </w:r>
    </w:p>
    <w:p w14:paraId="7459189C" w14:textId="71EB867C" w:rsidR="00D92B10" w:rsidRDefault="004D2BCD" w:rsidP="003556A8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3556A8" w:rsidRPr="003556A8">
        <w:rPr>
          <w:b/>
          <w:bCs/>
          <w:i/>
        </w:rPr>
        <w:t>по подпрограмме «Социальная поддержка граждан и реализация семейно-демографической политики Добринского муниципального района»</w:t>
      </w:r>
      <w:r w:rsidR="00E04A04" w:rsidRPr="00E04A04">
        <w:rPr>
          <w:bCs/>
        </w:rPr>
        <w:t xml:space="preserve"> </w:t>
      </w:r>
      <w:r w:rsidR="00E04A04">
        <w:rPr>
          <w:bCs/>
        </w:rPr>
        <w:t>бюджетные ассигнования</w:t>
      </w:r>
      <w:r w:rsidR="003556A8">
        <w:rPr>
          <w:bCs/>
        </w:rPr>
        <w:t xml:space="preserve"> </w:t>
      </w:r>
      <w:r w:rsidR="00D92B10">
        <w:rPr>
          <w:bCs/>
        </w:rPr>
        <w:t>у</w:t>
      </w:r>
      <w:r w:rsidR="00DE0084">
        <w:rPr>
          <w:bCs/>
        </w:rPr>
        <w:t>величив</w:t>
      </w:r>
      <w:r w:rsidR="00D92B10">
        <w:rPr>
          <w:bCs/>
        </w:rPr>
        <w:t>а</w:t>
      </w:r>
      <w:r w:rsidR="00363CB6">
        <w:rPr>
          <w:bCs/>
        </w:rPr>
        <w:t>ются</w:t>
      </w:r>
      <w:r w:rsidR="00DD4EF6">
        <w:rPr>
          <w:bCs/>
        </w:rPr>
        <w:t xml:space="preserve"> </w:t>
      </w:r>
      <w:r w:rsidR="003556A8">
        <w:rPr>
          <w:bCs/>
        </w:rPr>
        <w:t xml:space="preserve">на сумму </w:t>
      </w:r>
      <w:r w:rsidR="00486C95">
        <w:rPr>
          <w:bCs/>
        </w:rPr>
        <w:t>4779,1</w:t>
      </w:r>
      <w:r w:rsidR="003556A8">
        <w:rPr>
          <w:bCs/>
        </w:rPr>
        <w:t xml:space="preserve"> тыс. рублей</w:t>
      </w:r>
      <w:r w:rsidR="00D92B10">
        <w:rPr>
          <w:bCs/>
        </w:rPr>
        <w:t>, в том числе:</w:t>
      </w:r>
    </w:p>
    <w:p w14:paraId="1E3CA62A" w14:textId="749A1349" w:rsidR="00486C95" w:rsidRDefault="00486C95" w:rsidP="003556A8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«Социальная поддержка граждан» бюджетные расходы увеличиваются на сумму 4462,8 тыс. рублей и направляются на организацию бесплатного горячего питания обучающихся, получающих начальное общее образование в муниципальных образовательных организациях,</w:t>
      </w:r>
    </w:p>
    <w:p w14:paraId="55E2BF5F" w14:textId="56D461ED" w:rsidR="00486C95" w:rsidRDefault="00486C95" w:rsidP="003556A8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«Информирование населения о социально-экономическом и культурном развитии» расходы увеличиваются на 107,3 тыс. рублей и направляются на предоставление субсидий муниципальным учреждениям, </w:t>
      </w:r>
    </w:p>
    <w:p w14:paraId="33484905" w14:textId="0B31A23B" w:rsidR="003556A8" w:rsidRDefault="00264A15" w:rsidP="003556A8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«Подготовка и проведение районных мероприятий, фестивалей, конкурсов и участие делегаций в районных и </w:t>
      </w:r>
      <w:r>
        <w:rPr>
          <w:bCs/>
        </w:rPr>
        <w:lastRenderedPageBreak/>
        <w:t>областных совещаниях, добровольческих акциях, семинарах, съездах»</w:t>
      </w:r>
      <w:r w:rsidR="00486C95">
        <w:rPr>
          <w:bCs/>
        </w:rPr>
        <w:t xml:space="preserve"> бюджетные ассигнования увеличиваются на 209,0 тыс. рублей</w:t>
      </w:r>
      <w:r w:rsidR="00E04A04">
        <w:rPr>
          <w:bCs/>
        </w:rPr>
        <w:t>.</w:t>
      </w:r>
    </w:p>
    <w:p w14:paraId="77262373" w14:textId="7B08F271" w:rsidR="00AC18D9" w:rsidRPr="00F00BA9" w:rsidRDefault="00D857A0" w:rsidP="00D857A0">
      <w:pPr>
        <w:spacing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>о 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4029BB" w:rsidRPr="00D857A0">
        <w:rPr>
          <w:b/>
        </w:rPr>
        <w:t>4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2A73C4">
        <w:rPr>
          <w:bCs/>
        </w:rPr>
        <w:t xml:space="preserve">в целом </w:t>
      </w:r>
      <w:r w:rsidR="00AC18D9" w:rsidRPr="00F00BA9">
        <w:rPr>
          <w:bCs/>
        </w:rPr>
        <w:t>у</w:t>
      </w:r>
      <w:r w:rsidR="002A73C4">
        <w:rPr>
          <w:bCs/>
        </w:rPr>
        <w:t>меньш</w:t>
      </w:r>
      <w:r w:rsidR="00AC18D9" w:rsidRPr="00F00BA9">
        <w:rPr>
          <w:bCs/>
        </w:rPr>
        <w:t xml:space="preserve">аются на </w:t>
      </w:r>
      <w:r w:rsidR="00486C95">
        <w:rPr>
          <w:bCs/>
        </w:rPr>
        <w:t>46167,</w:t>
      </w:r>
      <w:r w:rsidR="0037124D">
        <w:rPr>
          <w:bCs/>
        </w:rPr>
        <w:t>5</w:t>
      </w:r>
      <w:r w:rsidR="00B24785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2A73C4">
        <w:rPr>
          <w:bCs/>
        </w:rPr>
        <w:t>,</w:t>
      </w:r>
      <w:r w:rsidR="00AC18D9" w:rsidRPr="00F00BA9">
        <w:rPr>
          <w:bCs/>
        </w:rPr>
        <w:t xml:space="preserve"> из них </w:t>
      </w:r>
      <w:r w:rsidR="002A73C4">
        <w:rPr>
          <w:bCs/>
        </w:rPr>
        <w:t xml:space="preserve">сокращено </w:t>
      </w:r>
      <w:r w:rsidR="0037124D">
        <w:rPr>
          <w:bCs/>
        </w:rPr>
        <w:t>27869,9</w:t>
      </w:r>
      <w:r w:rsidR="00AC18D9" w:rsidRPr="004A6BCF">
        <w:rPr>
          <w:bCs/>
        </w:rPr>
        <w:t xml:space="preserve"> тыс. рублей средств областного бюджета</w:t>
      </w:r>
      <w:r w:rsidR="0037124D">
        <w:rPr>
          <w:bCs/>
        </w:rPr>
        <w:t>, 4484,6</w:t>
      </w:r>
      <w:r w:rsidR="002A73C4">
        <w:rPr>
          <w:bCs/>
        </w:rPr>
        <w:t xml:space="preserve"> </w:t>
      </w:r>
      <w:r w:rsidR="004029BB">
        <w:rPr>
          <w:bCs/>
        </w:rPr>
        <w:t>средства районного бюджета</w:t>
      </w:r>
      <w:r w:rsidR="0037124D">
        <w:rPr>
          <w:bCs/>
        </w:rPr>
        <w:t xml:space="preserve">, сокращена расходная часть бюджета на финансирование работ по строительству пристройки спортивного зала МБОУ «Лицей №1» за счет остатка средств областной субсидии в сумме 13813,0 тыс. рублей, </w:t>
      </w:r>
      <w:r w:rsidR="00AC18D9" w:rsidRPr="00F00BA9">
        <w:rPr>
          <w:bCs/>
        </w:rPr>
        <w:t>в том числе:</w:t>
      </w:r>
    </w:p>
    <w:p w14:paraId="0D2ADC6E" w14:textId="31400E16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</w:t>
      </w:r>
      <w:r w:rsidR="00AC18D9" w:rsidRPr="009F4097">
        <w:rPr>
          <w:b/>
          <w:bCs/>
          <w:i/>
        </w:rPr>
        <w:t xml:space="preserve">по подпрограмме </w:t>
      </w:r>
      <w:r w:rsidR="00AD5D01" w:rsidRPr="00AD5D01">
        <w:rPr>
          <w:b/>
          <w:bCs/>
          <w:i/>
        </w:rPr>
        <w:t>«Строительство, реконструкция, капитальный ремонт муниципального</w:t>
      </w:r>
      <w:r w:rsidR="00C748DA">
        <w:rPr>
          <w:b/>
          <w:bCs/>
          <w:i/>
        </w:rPr>
        <w:t xml:space="preserve"> имущества и</w:t>
      </w:r>
      <w:r w:rsidR="00AD5D01" w:rsidRPr="00AD5D01">
        <w:rPr>
          <w:b/>
          <w:bCs/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2A73C4">
        <w:rPr>
          <w:iCs/>
        </w:rPr>
        <w:t>уменьш</w:t>
      </w:r>
      <w:r w:rsidR="0099446E">
        <w:rPr>
          <w:iCs/>
        </w:rPr>
        <w:t xml:space="preserve">аются </w:t>
      </w:r>
      <w:r w:rsidR="00AD5D01">
        <w:rPr>
          <w:bCs/>
        </w:rPr>
        <w:t xml:space="preserve">на сумму </w:t>
      </w:r>
      <w:r w:rsidR="0037124D">
        <w:rPr>
          <w:bCs/>
        </w:rPr>
        <w:t>43495,8</w:t>
      </w:r>
      <w:r w:rsidR="00AD5D01">
        <w:rPr>
          <w:bCs/>
        </w:rPr>
        <w:t xml:space="preserve"> тыс. рублей</w:t>
      </w:r>
      <w:r w:rsidR="00AD5D01" w:rsidRPr="00AD5D01">
        <w:rPr>
          <w:bCs/>
        </w:rPr>
        <w:t xml:space="preserve"> </w:t>
      </w:r>
      <w:r w:rsidR="002A73C4">
        <w:rPr>
          <w:bCs/>
        </w:rPr>
        <w:t>по основному мероприятию «Строительство, реконструкция и капитальный ремонт учреждений»</w:t>
      </w:r>
      <w:r w:rsidR="00264A15">
        <w:rPr>
          <w:bCs/>
        </w:rPr>
        <w:t>,</w:t>
      </w:r>
    </w:p>
    <w:p w14:paraId="2E4F4CA2" w14:textId="0430CE9D" w:rsidR="007B5E86" w:rsidRDefault="0037124D" w:rsidP="005B1AE7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по подпрограмме </w:t>
      </w:r>
      <w:r w:rsidRPr="00AD5D01">
        <w:rPr>
          <w:b/>
          <w:bCs/>
          <w:i/>
        </w:rPr>
        <w:t>«</w:t>
      </w:r>
      <w:r w:rsidR="007B5E86">
        <w:rPr>
          <w:b/>
          <w:bCs/>
          <w:i/>
        </w:rPr>
        <w:t>Развитие автомобильных дорог местного значения</w:t>
      </w:r>
      <w:r w:rsidRPr="00AD5D01">
        <w:rPr>
          <w:b/>
          <w:bCs/>
          <w:i/>
        </w:rPr>
        <w:t xml:space="preserve"> Добринского муниципального района</w:t>
      </w:r>
      <w:r w:rsidR="007B5E86">
        <w:rPr>
          <w:b/>
          <w:bCs/>
          <w:i/>
        </w:rPr>
        <w:t xml:space="preserve"> и организация транспортного обслуживания населения</w:t>
      </w:r>
      <w:r w:rsidRPr="00AD5D01">
        <w:rPr>
          <w:b/>
          <w:bCs/>
          <w:i/>
        </w:rPr>
        <w:t>»</w:t>
      </w:r>
      <w:r w:rsidRPr="0099446E">
        <w:rPr>
          <w:b/>
          <w:bCs/>
          <w:i/>
        </w:rPr>
        <w:t xml:space="preserve"> </w:t>
      </w:r>
      <w:r>
        <w:rPr>
          <w:iCs/>
        </w:rPr>
        <w:t xml:space="preserve">бюджетные ассигнования уменьшаются </w:t>
      </w:r>
      <w:r>
        <w:rPr>
          <w:bCs/>
        </w:rPr>
        <w:t xml:space="preserve">на сумму </w:t>
      </w:r>
      <w:r w:rsidR="007B5E86">
        <w:rPr>
          <w:bCs/>
        </w:rPr>
        <w:t>3000,0</w:t>
      </w:r>
      <w:r>
        <w:rPr>
          <w:bCs/>
        </w:rPr>
        <w:t xml:space="preserve"> тыс. рублей</w:t>
      </w:r>
      <w:r w:rsidRPr="00AD5D01">
        <w:rPr>
          <w:bCs/>
        </w:rPr>
        <w:t xml:space="preserve"> </w:t>
      </w:r>
      <w:r>
        <w:rPr>
          <w:bCs/>
        </w:rPr>
        <w:t>по основному мероприятию «</w:t>
      </w:r>
      <w:r w:rsidR="007B5E86">
        <w:rPr>
          <w:bCs/>
        </w:rPr>
        <w:t>Организация транспортного обслуживания населения автомобильным транспортом</w:t>
      </w:r>
      <w:r>
        <w:rPr>
          <w:bCs/>
        </w:rPr>
        <w:t>»,</w:t>
      </w:r>
      <w:r w:rsidR="007B5E86">
        <w:rPr>
          <w:bCs/>
        </w:rPr>
        <w:t xml:space="preserve"> сокращены расходы по приобретению автобусов в муниципальную собственность,</w:t>
      </w:r>
    </w:p>
    <w:p w14:paraId="2CCB9B9E" w14:textId="77777777" w:rsidR="007B5E86" w:rsidRDefault="00E176EB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5C04CC" w:rsidRPr="00CB5982">
        <w:rPr>
          <w:b/>
          <w:bCs/>
          <w:i/>
        </w:rPr>
        <w:t>по</w:t>
      </w:r>
      <w:r w:rsidR="0053632C">
        <w:rPr>
          <w:b/>
          <w:bCs/>
          <w:i/>
        </w:rPr>
        <w:t xml:space="preserve"> </w:t>
      </w:r>
      <w:r w:rsidR="005C04CC" w:rsidRPr="00CB5982">
        <w:rPr>
          <w:b/>
          <w:bCs/>
          <w:i/>
        </w:rPr>
        <w:t>подпрограмме «Энергосбережение и повышение энергетической эффективности Добринского муниципального района»</w:t>
      </w:r>
      <w:r w:rsidR="005C04CC">
        <w:rPr>
          <w:bCs/>
        </w:rPr>
        <w:t xml:space="preserve"> </w:t>
      </w:r>
      <w:r w:rsidR="004C6FC6">
        <w:rPr>
          <w:iCs/>
        </w:rPr>
        <w:t xml:space="preserve">бюджетные ассигнования увеличиваются </w:t>
      </w:r>
      <w:r w:rsidR="005C04CC">
        <w:rPr>
          <w:bCs/>
        </w:rPr>
        <w:t xml:space="preserve">на сумму </w:t>
      </w:r>
      <w:r w:rsidR="007B5E86">
        <w:rPr>
          <w:bCs/>
        </w:rPr>
        <w:t>275,3</w:t>
      </w:r>
      <w:r w:rsidR="002A73C4">
        <w:rPr>
          <w:bCs/>
        </w:rPr>
        <w:t xml:space="preserve"> </w:t>
      </w:r>
      <w:r w:rsidR="005C04CC">
        <w:rPr>
          <w:bCs/>
        </w:rPr>
        <w:t>тыс. рублей</w:t>
      </w:r>
      <w:r w:rsidR="00CB5982" w:rsidRPr="00CB5982">
        <w:rPr>
          <w:bCs/>
        </w:rPr>
        <w:t xml:space="preserve"> </w:t>
      </w:r>
      <w:r w:rsidR="00CB5982">
        <w:rPr>
          <w:bCs/>
        </w:rPr>
        <w:t>и</w:t>
      </w:r>
      <w:r w:rsidR="00CB5982" w:rsidRPr="002542CF">
        <w:rPr>
          <w:bCs/>
        </w:rPr>
        <w:t xml:space="preserve"> направляются на </w:t>
      </w:r>
      <w:r w:rsidR="007B5E86">
        <w:rPr>
          <w:bCs/>
        </w:rPr>
        <w:t>реализацию основного мероприятия «Модернизация и реконструкция систем теплоснабжения с применением энергосберегающих оборудования и технологий»,</w:t>
      </w:r>
    </w:p>
    <w:p w14:paraId="2A8B9941" w14:textId="7C332BAF" w:rsidR="00D00C0D" w:rsidRDefault="007B5E86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Pr="00CB5982">
        <w:rPr>
          <w:b/>
          <w:bCs/>
          <w:i/>
        </w:rPr>
        <w:t>по</w:t>
      </w:r>
      <w:r>
        <w:rPr>
          <w:b/>
          <w:bCs/>
          <w:i/>
        </w:rPr>
        <w:t xml:space="preserve"> </w:t>
      </w:r>
      <w:r w:rsidRPr="00CB5982">
        <w:rPr>
          <w:b/>
          <w:bCs/>
          <w:i/>
        </w:rPr>
        <w:t>подпрограмме «</w:t>
      </w:r>
      <w:r>
        <w:rPr>
          <w:b/>
          <w:bCs/>
          <w:i/>
        </w:rPr>
        <w:t>Обращение с отходами на территории</w:t>
      </w:r>
      <w:r w:rsidRPr="00CB5982">
        <w:rPr>
          <w:b/>
          <w:bCs/>
          <w:i/>
        </w:rPr>
        <w:t xml:space="preserve"> Добринского муниципального района»</w:t>
      </w:r>
      <w:r>
        <w:rPr>
          <w:bCs/>
        </w:rPr>
        <w:t xml:space="preserve"> </w:t>
      </w:r>
      <w:r>
        <w:rPr>
          <w:iCs/>
        </w:rPr>
        <w:t xml:space="preserve">бюджетные ассигнования увеличиваются </w:t>
      </w:r>
      <w:r>
        <w:rPr>
          <w:bCs/>
        </w:rPr>
        <w:t>на сумму 53,0 тыс. рублей</w:t>
      </w:r>
      <w:r w:rsidRPr="00CB5982">
        <w:rPr>
          <w:bCs/>
        </w:rPr>
        <w:t xml:space="preserve"> </w:t>
      </w:r>
      <w:r>
        <w:rPr>
          <w:bCs/>
        </w:rPr>
        <w:t>и</w:t>
      </w:r>
      <w:r w:rsidRPr="002542CF">
        <w:rPr>
          <w:bCs/>
        </w:rPr>
        <w:t xml:space="preserve"> направляются на </w:t>
      </w:r>
      <w:r>
        <w:rPr>
          <w:bCs/>
        </w:rPr>
        <w:t>реализацию основного мероприятия «Создание мест (площадок) накопления твердых коммунальных отходов на территории Добринского муниципального района»</w:t>
      </w:r>
      <w:r w:rsidR="00264A15">
        <w:rPr>
          <w:bCs/>
        </w:rPr>
        <w:t>.</w:t>
      </w:r>
    </w:p>
    <w:p w14:paraId="2A679792" w14:textId="00450A6A" w:rsidR="007B5E86" w:rsidRPr="00AE09E5" w:rsidRDefault="007B5E86" w:rsidP="007B5E86">
      <w:pPr>
        <w:spacing w:line="276" w:lineRule="auto"/>
        <w:ind w:firstLine="567"/>
        <w:jc w:val="both"/>
        <w:rPr>
          <w:bCs/>
        </w:rPr>
      </w:pPr>
      <w:r w:rsidRPr="00AE09E5">
        <w:rPr>
          <w:b/>
        </w:rPr>
        <w:t>По программе «</w:t>
      </w:r>
      <w:r>
        <w:rPr>
          <w:b/>
        </w:rPr>
        <w:t>Создание условий для обеспечения общественной безопасности населения и территории</w:t>
      </w:r>
      <w:r w:rsidRPr="00AE09E5">
        <w:rPr>
          <w:b/>
        </w:rPr>
        <w:t xml:space="preserve"> Добринского муниципального района на 2019-2024 годы» </w:t>
      </w:r>
      <w:r w:rsidRPr="00AE09E5">
        <w:rPr>
          <w:bCs/>
        </w:rPr>
        <w:t xml:space="preserve">бюджетные ассигнования увеличиваются на </w:t>
      </w:r>
      <w:r>
        <w:rPr>
          <w:bCs/>
        </w:rPr>
        <w:t>660,9</w:t>
      </w:r>
      <w:r w:rsidRPr="00AE09E5">
        <w:rPr>
          <w:bCs/>
        </w:rPr>
        <w:t xml:space="preserve"> тыс. рублей</w:t>
      </w:r>
      <w:r>
        <w:rPr>
          <w:bCs/>
        </w:rPr>
        <w:t xml:space="preserve"> -</w:t>
      </w:r>
      <w:r w:rsidRPr="00AE09E5">
        <w:rPr>
          <w:bCs/>
        </w:rPr>
        <w:t xml:space="preserve"> средства </w:t>
      </w:r>
      <w:r>
        <w:rPr>
          <w:bCs/>
        </w:rPr>
        <w:t>районного</w:t>
      </w:r>
      <w:r w:rsidRPr="00AE09E5">
        <w:rPr>
          <w:bCs/>
        </w:rPr>
        <w:t xml:space="preserve"> бюджета, </w:t>
      </w:r>
      <w:r w:rsidR="003D47F4">
        <w:rPr>
          <w:bCs/>
        </w:rPr>
        <w:t xml:space="preserve">по подпрограмме «Осуществление </w:t>
      </w:r>
      <w:r w:rsidR="003D47F4">
        <w:rPr>
          <w:bCs/>
        </w:rPr>
        <w:lastRenderedPageBreak/>
        <w:t xml:space="preserve">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и направляются на финансирование содержания и развития МКУ ЕДДС. </w:t>
      </w:r>
    </w:p>
    <w:p w14:paraId="488310F4" w14:textId="255131BA" w:rsidR="00E80715" w:rsidRPr="00AE09E5" w:rsidRDefault="00AE09E5" w:rsidP="00AE09E5">
      <w:pPr>
        <w:spacing w:line="276" w:lineRule="auto"/>
        <w:ind w:firstLine="567"/>
        <w:jc w:val="both"/>
        <w:rPr>
          <w:bCs/>
        </w:rPr>
      </w:pPr>
      <w:r w:rsidRPr="00AE09E5">
        <w:rPr>
          <w:b/>
        </w:rPr>
        <w:t>П</w:t>
      </w:r>
      <w:r w:rsidR="001F74BB" w:rsidRPr="00AE09E5">
        <w:rPr>
          <w:b/>
        </w:rPr>
        <w:t xml:space="preserve">о </w:t>
      </w:r>
      <w:r w:rsidR="00B447B8" w:rsidRPr="00AE09E5">
        <w:rPr>
          <w:b/>
        </w:rPr>
        <w:t xml:space="preserve">программе </w:t>
      </w:r>
      <w:r w:rsidR="004A6BCF" w:rsidRPr="00AE09E5">
        <w:rPr>
          <w:b/>
        </w:rPr>
        <w:t>«</w:t>
      </w:r>
      <w:r w:rsidR="00B447B8" w:rsidRPr="00AE09E5">
        <w:rPr>
          <w:b/>
        </w:rPr>
        <w:t>Развитие системы эффективного муниципального управления Добринского муниципального района на 201</w:t>
      </w:r>
      <w:r w:rsidR="00C94A89" w:rsidRPr="00AE09E5">
        <w:rPr>
          <w:b/>
        </w:rPr>
        <w:t>9</w:t>
      </w:r>
      <w:r w:rsidR="00B447B8" w:rsidRPr="00AE09E5">
        <w:rPr>
          <w:b/>
        </w:rPr>
        <w:t>-202</w:t>
      </w:r>
      <w:r w:rsidR="00C94A89" w:rsidRPr="00AE09E5">
        <w:rPr>
          <w:b/>
        </w:rPr>
        <w:t>4</w:t>
      </w:r>
      <w:r w:rsidR="00B447B8" w:rsidRPr="00AE09E5">
        <w:rPr>
          <w:b/>
        </w:rPr>
        <w:t xml:space="preserve"> годы» </w:t>
      </w:r>
      <w:r w:rsidR="00B447B8" w:rsidRPr="00AE09E5">
        <w:rPr>
          <w:bCs/>
        </w:rPr>
        <w:t xml:space="preserve">бюджетные ассигнования </w:t>
      </w:r>
      <w:r w:rsidR="00C94A89" w:rsidRPr="00AE09E5">
        <w:rPr>
          <w:bCs/>
        </w:rPr>
        <w:t>увеличиваются</w:t>
      </w:r>
      <w:r w:rsidR="004A6BCF" w:rsidRPr="00AE09E5">
        <w:rPr>
          <w:bCs/>
        </w:rPr>
        <w:t xml:space="preserve"> на </w:t>
      </w:r>
      <w:r w:rsidR="003D47F4">
        <w:rPr>
          <w:bCs/>
        </w:rPr>
        <w:t>11905,0</w:t>
      </w:r>
      <w:r w:rsidR="00B447B8" w:rsidRPr="00AE09E5">
        <w:rPr>
          <w:bCs/>
        </w:rPr>
        <w:t xml:space="preserve"> тыс. рублей</w:t>
      </w:r>
      <w:r w:rsidR="000A381F">
        <w:rPr>
          <w:bCs/>
        </w:rPr>
        <w:t xml:space="preserve"> -</w:t>
      </w:r>
      <w:r w:rsidR="00C94A89" w:rsidRPr="00AE09E5">
        <w:rPr>
          <w:bCs/>
        </w:rPr>
        <w:t xml:space="preserve"> </w:t>
      </w:r>
      <w:r w:rsidR="00E80715" w:rsidRPr="00AE09E5">
        <w:rPr>
          <w:bCs/>
        </w:rPr>
        <w:t xml:space="preserve">средства </w:t>
      </w:r>
      <w:r w:rsidR="003D47F4">
        <w:rPr>
          <w:bCs/>
        </w:rPr>
        <w:t>районного</w:t>
      </w:r>
      <w:r w:rsidR="00E80715" w:rsidRPr="00AE09E5">
        <w:rPr>
          <w:bCs/>
        </w:rPr>
        <w:t xml:space="preserve"> бюджета, в том числе:</w:t>
      </w:r>
    </w:p>
    <w:p w14:paraId="672E3F46" w14:textId="3269FF8C" w:rsidR="00B447B8" w:rsidRDefault="005B1AE7" w:rsidP="00E80715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 xml:space="preserve">- </w:t>
      </w:r>
      <w:r w:rsidR="00B447B8" w:rsidRPr="00E80715">
        <w:rPr>
          <w:b/>
          <w:i/>
          <w:iCs/>
        </w:rPr>
        <w:t>по подпрограмме «Развитие кадрового потенциала муниципальной службы</w:t>
      </w:r>
      <w:r w:rsidR="00C94A89" w:rsidRPr="00E80715">
        <w:rPr>
          <w:b/>
          <w:i/>
          <w:iCs/>
        </w:rPr>
        <w:t>,</w:t>
      </w:r>
      <w:r w:rsidR="00B447B8" w:rsidRPr="00E80715">
        <w:rPr>
          <w:b/>
          <w:i/>
          <w:iCs/>
        </w:rPr>
        <w:t xml:space="preserve"> информационное обеспечение</w:t>
      </w:r>
      <w:r w:rsidR="00C94A89" w:rsidRPr="00E80715">
        <w:rPr>
          <w:b/>
          <w:i/>
          <w:iCs/>
        </w:rPr>
        <w:t xml:space="preserve"> и совершенствование</w:t>
      </w:r>
      <w:r w:rsidR="00B447B8" w:rsidRPr="00E80715">
        <w:rPr>
          <w:b/>
          <w:i/>
          <w:iCs/>
        </w:rPr>
        <w:t xml:space="preserve"> деятельности органов местного </w:t>
      </w:r>
      <w:r w:rsidR="00B56748" w:rsidRPr="00E80715">
        <w:rPr>
          <w:b/>
          <w:i/>
          <w:iCs/>
        </w:rPr>
        <w:t>самоуправления Добринского</w:t>
      </w:r>
      <w:r w:rsidR="00B447B8" w:rsidRPr="00E80715">
        <w:rPr>
          <w:b/>
          <w:i/>
          <w:iCs/>
        </w:rPr>
        <w:t xml:space="preserve"> муниципального района» </w:t>
      </w:r>
      <w:r w:rsidR="000A381F" w:rsidRPr="000A381F">
        <w:rPr>
          <w:bCs/>
        </w:rPr>
        <w:t>увеличиваются</w:t>
      </w:r>
      <w:r w:rsidR="000A381F">
        <w:rPr>
          <w:b/>
          <w:i/>
          <w:iCs/>
        </w:rPr>
        <w:t xml:space="preserve"> </w:t>
      </w:r>
      <w:r w:rsidR="00B447B8" w:rsidRPr="00E80715">
        <w:rPr>
          <w:bCs/>
        </w:rPr>
        <w:t xml:space="preserve">на сумму </w:t>
      </w:r>
      <w:r w:rsidR="003D47F4">
        <w:rPr>
          <w:bCs/>
        </w:rPr>
        <w:t>13205,0</w:t>
      </w:r>
      <w:r w:rsidR="00B447B8" w:rsidRPr="00E80715">
        <w:rPr>
          <w:bCs/>
        </w:rPr>
        <w:t xml:space="preserve"> тыс. рублей</w:t>
      </w:r>
      <w:r w:rsidR="00C94A89" w:rsidRPr="00E80715">
        <w:rPr>
          <w:bCs/>
        </w:rPr>
        <w:t xml:space="preserve"> (</w:t>
      </w:r>
      <w:r w:rsidR="003D47F4">
        <w:rPr>
          <w:bCs/>
        </w:rPr>
        <w:t xml:space="preserve">повышение квалификации муниципальных служащих, </w:t>
      </w:r>
      <w:r w:rsidR="00263423" w:rsidRPr="00E80715">
        <w:rPr>
          <w:bCs/>
        </w:rPr>
        <w:t>финансовое обеспечение деятельности органов местного самоуправления</w:t>
      </w:r>
      <w:r w:rsidR="00C94A89" w:rsidRPr="00E80715">
        <w:rPr>
          <w:bCs/>
        </w:rPr>
        <w:t>)</w:t>
      </w:r>
      <w:r w:rsidR="006E6FA0">
        <w:rPr>
          <w:bCs/>
        </w:rPr>
        <w:t>,</w:t>
      </w:r>
    </w:p>
    <w:p w14:paraId="14ACBF74" w14:textId="04D4EF85" w:rsidR="006E6FA0" w:rsidRDefault="000A381F" w:rsidP="00263423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>- по подпрограмме «</w:t>
      </w:r>
      <w:r>
        <w:rPr>
          <w:b/>
          <w:i/>
          <w:iCs/>
        </w:rPr>
        <w:t>Совершенствование системы управления муниципальным имуществом и земельными участками</w:t>
      </w:r>
      <w:r w:rsidRPr="00E80715">
        <w:rPr>
          <w:b/>
          <w:i/>
          <w:iCs/>
        </w:rPr>
        <w:t xml:space="preserve"> Добринского муниципального района» </w:t>
      </w:r>
      <w:r w:rsidRPr="000A381F">
        <w:rPr>
          <w:bCs/>
        </w:rPr>
        <w:t>уменьшаются</w:t>
      </w:r>
      <w:r>
        <w:rPr>
          <w:b/>
          <w:i/>
          <w:iCs/>
        </w:rPr>
        <w:t xml:space="preserve"> </w:t>
      </w:r>
      <w:r w:rsidRPr="00E80715">
        <w:rPr>
          <w:bCs/>
        </w:rPr>
        <w:t xml:space="preserve">на сумму </w:t>
      </w:r>
      <w:r>
        <w:rPr>
          <w:bCs/>
        </w:rPr>
        <w:t>1</w:t>
      </w:r>
      <w:r w:rsidR="003D47F4">
        <w:rPr>
          <w:bCs/>
        </w:rPr>
        <w:t>3</w:t>
      </w:r>
      <w:r>
        <w:rPr>
          <w:bCs/>
        </w:rPr>
        <w:t>00,0</w:t>
      </w:r>
      <w:r w:rsidRPr="00E80715">
        <w:rPr>
          <w:bCs/>
        </w:rPr>
        <w:t xml:space="preserve"> тыс. рублей (</w:t>
      </w:r>
      <w:r>
        <w:rPr>
          <w:bCs/>
        </w:rPr>
        <w:t>оформление технической документации, кадастровых паспортов, межевания земель, регистрация права собственности на имущество казны</w:t>
      </w:r>
      <w:r w:rsidRPr="00E80715">
        <w:rPr>
          <w:bCs/>
        </w:rPr>
        <w:t>)</w:t>
      </w:r>
      <w:r w:rsidR="005A4895">
        <w:rPr>
          <w:bCs/>
        </w:rPr>
        <w:t>.</w:t>
      </w:r>
    </w:p>
    <w:p w14:paraId="33B2419A" w14:textId="61762C86" w:rsidR="001F74BB" w:rsidRPr="00736AD0" w:rsidRDefault="005A4895" w:rsidP="005A4895">
      <w:pPr>
        <w:spacing w:line="276" w:lineRule="auto"/>
        <w:ind w:firstLine="567"/>
        <w:jc w:val="both"/>
        <w:rPr>
          <w:bCs/>
        </w:rPr>
      </w:pPr>
      <w:r w:rsidRPr="005A4895">
        <w:rPr>
          <w:b/>
        </w:rPr>
        <w:t>П</w:t>
      </w:r>
      <w:r w:rsidR="001F74BB" w:rsidRPr="005A4895">
        <w:rPr>
          <w:b/>
        </w:rPr>
        <w:t>о программе «Развитие образования Добринского муниципального района на 201</w:t>
      </w:r>
      <w:r w:rsidR="00A53088" w:rsidRPr="005A4895">
        <w:rPr>
          <w:b/>
        </w:rPr>
        <w:t>9</w:t>
      </w:r>
      <w:r w:rsidR="001F74BB" w:rsidRPr="005A4895">
        <w:rPr>
          <w:b/>
        </w:rPr>
        <w:t>-202</w:t>
      </w:r>
      <w:r w:rsidR="00A53088" w:rsidRPr="005A4895">
        <w:rPr>
          <w:b/>
        </w:rPr>
        <w:t>4</w:t>
      </w:r>
      <w:r w:rsidR="001F74BB" w:rsidRPr="005A4895">
        <w:rPr>
          <w:b/>
        </w:rPr>
        <w:t xml:space="preserve"> годы» </w:t>
      </w:r>
      <w:r w:rsidR="001F74BB" w:rsidRPr="005A4895">
        <w:rPr>
          <w:bCs/>
        </w:rPr>
        <w:t>бюджетные ассигнования</w:t>
      </w:r>
      <w:r w:rsidR="003D47F4">
        <w:rPr>
          <w:bCs/>
        </w:rPr>
        <w:t xml:space="preserve"> в целом</w:t>
      </w:r>
      <w:r w:rsidR="004A6BCF" w:rsidRPr="005A4895">
        <w:rPr>
          <w:bCs/>
        </w:rPr>
        <w:t xml:space="preserve"> </w:t>
      </w:r>
      <w:r w:rsidR="006E6FA0" w:rsidRPr="005A4895">
        <w:rPr>
          <w:bCs/>
        </w:rPr>
        <w:t>у</w:t>
      </w:r>
      <w:r>
        <w:rPr>
          <w:bCs/>
        </w:rPr>
        <w:t>величив</w:t>
      </w:r>
      <w:r w:rsidR="006E6FA0" w:rsidRPr="005A4895">
        <w:rPr>
          <w:bCs/>
        </w:rPr>
        <w:t>аются</w:t>
      </w:r>
      <w:r w:rsidR="00DB112D" w:rsidRPr="005A4895">
        <w:rPr>
          <w:bCs/>
        </w:rPr>
        <w:t xml:space="preserve"> </w:t>
      </w:r>
      <w:r w:rsidR="001F74BB" w:rsidRPr="005A4895">
        <w:rPr>
          <w:bCs/>
        </w:rPr>
        <w:t xml:space="preserve">на </w:t>
      </w:r>
      <w:r w:rsidR="003D47F4">
        <w:rPr>
          <w:bCs/>
        </w:rPr>
        <w:t>4716,2</w:t>
      </w:r>
      <w:r w:rsidR="001F74BB" w:rsidRPr="005A4895">
        <w:rPr>
          <w:bCs/>
        </w:rPr>
        <w:t xml:space="preserve"> тыс. рублей</w:t>
      </w:r>
      <w:r w:rsidR="003D47F4">
        <w:rPr>
          <w:bCs/>
        </w:rPr>
        <w:t xml:space="preserve">, из </w:t>
      </w:r>
      <w:r w:rsidR="00B95915">
        <w:rPr>
          <w:bCs/>
        </w:rPr>
        <w:t>них средства областного бюджета увеличиваются на 4843,4 тыс. рублей,</w:t>
      </w:r>
      <w:r>
        <w:rPr>
          <w:bCs/>
        </w:rPr>
        <w:t xml:space="preserve"> </w:t>
      </w:r>
      <w:r w:rsidR="00A53088" w:rsidRPr="005A4895">
        <w:rPr>
          <w:bCs/>
        </w:rPr>
        <w:t>средства районного бюджета</w:t>
      </w:r>
      <w:r w:rsidR="00B95915">
        <w:rPr>
          <w:bCs/>
        </w:rPr>
        <w:t xml:space="preserve"> уменьшаются на 127,2 тыс. рублей</w:t>
      </w:r>
      <w:r w:rsidR="00A53088" w:rsidRPr="005A4895">
        <w:rPr>
          <w:bCs/>
        </w:rPr>
        <w:t xml:space="preserve">, </w:t>
      </w:r>
      <w:r w:rsidR="001F74BB" w:rsidRPr="00736AD0">
        <w:rPr>
          <w:bCs/>
        </w:rPr>
        <w:t>в том числе:</w:t>
      </w:r>
    </w:p>
    <w:p w14:paraId="588B90C7" w14:textId="40B9A1A0" w:rsidR="003A50BF" w:rsidRPr="003A50BF" w:rsidRDefault="003A50BF" w:rsidP="003A50BF">
      <w:pPr>
        <w:pStyle w:val="a4"/>
        <w:spacing w:line="276" w:lineRule="auto"/>
        <w:ind w:left="0" w:firstLine="567"/>
        <w:jc w:val="both"/>
      </w:pPr>
      <w:r w:rsidRPr="00736AD0">
        <w:rPr>
          <w:b/>
          <w:bCs/>
          <w:i/>
          <w:iCs/>
        </w:rPr>
        <w:t>- по подпрограмм</w:t>
      </w:r>
      <w:r>
        <w:rPr>
          <w:b/>
          <w:bCs/>
          <w:i/>
          <w:iCs/>
        </w:rPr>
        <w:t xml:space="preserve">е «Развитие системы дошкольного образования» </w:t>
      </w:r>
      <w:r w:rsidRPr="003A50BF">
        <w:t>бюджетные ассигнования у</w:t>
      </w:r>
      <w:r w:rsidR="000A381F">
        <w:t>величива</w:t>
      </w:r>
      <w:r w:rsidRPr="003A50BF">
        <w:t xml:space="preserve">ются на </w:t>
      </w:r>
      <w:r w:rsidR="00736AD0">
        <w:t>50,5</w:t>
      </w:r>
      <w:r>
        <w:t xml:space="preserve"> тыс. рублей </w:t>
      </w:r>
      <w:r w:rsidR="00736AD0">
        <w:t>на реализацию основного мероприятия «Обеспечение деятельности дошкольных учреждений и создание условий для развития дошкольного образования</w:t>
      </w:r>
      <w:r w:rsidR="004E5645">
        <w:t xml:space="preserve">» </w:t>
      </w:r>
      <w:r>
        <w:t>(</w:t>
      </w:r>
      <w:r w:rsidR="000A381F">
        <w:t>предоставление</w:t>
      </w:r>
      <w:r>
        <w:t xml:space="preserve"> субсиди</w:t>
      </w:r>
      <w:r w:rsidR="000A381F">
        <w:t>й муниципальным</w:t>
      </w:r>
      <w:r>
        <w:t xml:space="preserve"> учреждени</w:t>
      </w:r>
      <w:r w:rsidR="000A381F">
        <w:t>ям</w:t>
      </w:r>
      <w:r>
        <w:t>),</w:t>
      </w:r>
    </w:p>
    <w:p w14:paraId="7D3E0858" w14:textId="0897DCB6" w:rsidR="001F74BB" w:rsidRDefault="00762D3E" w:rsidP="00BA26DB">
      <w:pPr>
        <w:spacing w:line="276" w:lineRule="auto"/>
        <w:ind w:firstLine="567"/>
        <w:jc w:val="both"/>
        <w:rPr>
          <w:bCs/>
        </w:rPr>
      </w:pPr>
      <w:r>
        <w:rPr>
          <w:b/>
          <w:i/>
        </w:rPr>
        <w:t xml:space="preserve">- </w:t>
      </w:r>
      <w:r w:rsidR="001F74BB" w:rsidRPr="001F74BB">
        <w:rPr>
          <w:b/>
          <w:i/>
        </w:rPr>
        <w:t>по подпрограмме «Развитие системы общего образования»</w:t>
      </w:r>
      <w:r w:rsidR="001F74BB">
        <w:t xml:space="preserve"> </w:t>
      </w:r>
      <w:r w:rsidR="0091553D" w:rsidRPr="00762D3E">
        <w:rPr>
          <w:bCs/>
        </w:rPr>
        <w:t xml:space="preserve">бюджетные ассигнования </w:t>
      </w:r>
      <w:r w:rsidR="005A4895">
        <w:rPr>
          <w:bCs/>
        </w:rPr>
        <w:t>увеличив</w:t>
      </w:r>
      <w:r w:rsidR="006E6FA0">
        <w:rPr>
          <w:bCs/>
        </w:rPr>
        <w:t>аются</w:t>
      </w:r>
      <w:r w:rsidR="0091553D">
        <w:t xml:space="preserve"> </w:t>
      </w:r>
      <w:r w:rsidR="001F74BB">
        <w:t xml:space="preserve">на сумму </w:t>
      </w:r>
      <w:r w:rsidR="004E5645">
        <w:t>6443,6</w:t>
      </w:r>
      <w:r w:rsidR="001F74BB">
        <w:t xml:space="preserve"> тыс. рублей</w:t>
      </w:r>
      <w:r w:rsidR="004E5645">
        <w:t xml:space="preserve"> и направляются на реализацию основного мероприятия</w:t>
      </w:r>
      <w:r w:rsidR="00A53088">
        <w:t xml:space="preserve"> </w:t>
      </w:r>
      <w:r w:rsidR="004E5645">
        <w:t>«Создание условий для получения основного общего образования»</w:t>
      </w:r>
      <w:r w:rsidR="004E5645" w:rsidRPr="004E5645">
        <w:t xml:space="preserve"> </w:t>
      </w:r>
      <w:r w:rsidR="004E5645">
        <w:t xml:space="preserve">(предоставление субсидий бюджетным и автономным учреждениям) и основного мероприятия «Обеспечение выплат ежемесячного денежного вознаграждения за классное руководство педагогическим работниками муниципальных образовательных организаций, реализующих образовательные программы начального общего, </w:t>
      </w:r>
      <w:r w:rsidR="004E5645">
        <w:lastRenderedPageBreak/>
        <w:t>основного общего и среднего общего образования, в том числе адаптированные основные общеобразовательные программы»</w:t>
      </w:r>
      <w:r w:rsidR="003A6441">
        <w:t>,</w:t>
      </w:r>
      <w:r w:rsidR="001F74BB" w:rsidRPr="00ED6D29">
        <w:t xml:space="preserve"> </w:t>
      </w:r>
    </w:p>
    <w:p w14:paraId="7C0B4A73" w14:textId="77777777" w:rsidR="004E5645" w:rsidRDefault="00D233B9" w:rsidP="000A381F">
      <w:pPr>
        <w:spacing w:after="240" w:line="276" w:lineRule="auto"/>
        <w:ind w:firstLine="567"/>
        <w:jc w:val="both"/>
      </w:pPr>
      <w:r>
        <w:rPr>
          <w:b/>
          <w:bCs/>
          <w:i/>
        </w:rPr>
        <w:t xml:space="preserve">- </w:t>
      </w:r>
      <w:r w:rsidR="001F74BB" w:rsidRPr="003B33FD">
        <w:rPr>
          <w:b/>
          <w:bCs/>
          <w:i/>
        </w:rPr>
        <w:t xml:space="preserve">по подпрограмме «Развитие системы </w:t>
      </w:r>
      <w:r w:rsidR="003B33FD" w:rsidRPr="003B33FD">
        <w:rPr>
          <w:b/>
          <w:bCs/>
          <w:i/>
        </w:rPr>
        <w:t xml:space="preserve">дополнительного образования, организация отдыха и оздоровления детей в каникулярное время» </w:t>
      </w:r>
      <w:r w:rsidR="0091553D" w:rsidRPr="00762D3E">
        <w:rPr>
          <w:bCs/>
        </w:rPr>
        <w:t xml:space="preserve">бюджетные ассигнования </w:t>
      </w:r>
      <w:r w:rsidR="004E5645">
        <w:rPr>
          <w:bCs/>
        </w:rPr>
        <w:t>уменьш</w:t>
      </w:r>
      <w:r w:rsidR="000A381F">
        <w:rPr>
          <w:bCs/>
        </w:rPr>
        <w:t>аются</w:t>
      </w:r>
      <w:r w:rsidR="0091553D">
        <w:rPr>
          <w:bCs/>
        </w:rPr>
        <w:t xml:space="preserve"> </w:t>
      </w:r>
      <w:r w:rsidR="003B33FD">
        <w:rPr>
          <w:bCs/>
        </w:rPr>
        <w:t xml:space="preserve">на сумму </w:t>
      </w:r>
      <w:r w:rsidR="004E5645">
        <w:rPr>
          <w:bCs/>
        </w:rPr>
        <w:t>2179,7</w:t>
      </w:r>
      <w:r w:rsidR="003B33FD">
        <w:rPr>
          <w:bCs/>
        </w:rPr>
        <w:t xml:space="preserve"> тыс. рублей</w:t>
      </w:r>
      <w:r w:rsidR="000A381F">
        <w:rPr>
          <w:bCs/>
        </w:rPr>
        <w:t xml:space="preserve"> </w:t>
      </w:r>
      <w:r w:rsidR="004E5645">
        <w:rPr>
          <w:bCs/>
        </w:rPr>
        <w:t xml:space="preserve">по основному мероприятию «Организация оздоровительной компании детей в лагерях с дневным пребыванием» </w:t>
      </w:r>
      <w:r w:rsidR="000A381F">
        <w:t>(предоставление субсидий бюджетным и автономным учреждениям)</w:t>
      </w:r>
      <w:r w:rsidR="004E5645">
        <w:t xml:space="preserve">, </w:t>
      </w:r>
    </w:p>
    <w:p w14:paraId="36FDA930" w14:textId="66475E35" w:rsidR="00D233B9" w:rsidRPr="00D233B9" w:rsidRDefault="004E5645" w:rsidP="000A381F">
      <w:pPr>
        <w:spacing w:after="240"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Pr="003B33FD">
        <w:rPr>
          <w:b/>
          <w:bCs/>
          <w:i/>
        </w:rPr>
        <w:t>по подпрограмме «</w:t>
      </w:r>
      <w:r>
        <w:rPr>
          <w:b/>
          <w:bCs/>
          <w:i/>
        </w:rPr>
        <w:t>Финансовое обеспечение и контроль</w:t>
      </w:r>
      <w:r w:rsidRPr="003B33FD">
        <w:rPr>
          <w:b/>
          <w:bCs/>
          <w:i/>
        </w:rPr>
        <w:t xml:space="preserve">» </w:t>
      </w:r>
      <w:r w:rsidRPr="00762D3E">
        <w:rPr>
          <w:bCs/>
        </w:rPr>
        <w:t xml:space="preserve">бюджетные ассигнования </w:t>
      </w:r>
      <w:r>
        <w:rPr>
          <w:bCs/>
        </w:rPr>
        <w:t>увеличиваются на сумму 49,1 тыс. рублей по основному мероприятию «</w:t>
      </w:r>
      <w:r w:rsidR="006E0F0E">
        <w:rPr>
          <w:bCs/>
        </w:rPr>
        <w:t>Обеспечение деятельности финансово-экономической службы</w:t>
      </w:r>
      <w:r>
        <w:rPr>
          <w:bCs/>
        </w:rPr>
        <w:t xml:space="preserve">» </w:t>
      </w:r>
      <w:r>
        <w:t>(предоставление субсидий бюджетным и автономным учреждениям)</w:t>
      </w:r>
      <w:r w:rsidR="006E0F0E">
        <w:t xml:space="preserve"> и основному мероприятию «Повышение эффективности управленческих решений»</w:t>
      </w:r>
      <w:r w:rsidR="00D233B9">
        <w:rPr>
          <w:bCs/>
        </w:rPr>
        <w:t>.</w:t>
      </w:r>
    </w:p>
    <w:p w14:paraId="726C426E" w14:textId="3D7AAC16" w:rsidR="003B33FD" w:rsidRDefault="00EA0F56" w:rsidP="003B33FD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В </w:t>
      </w:r>
      <w:r w:rsidR="003B33FD">
        <w:rPr>
          <w:b/>
          <w:bCs/>
          <w:i/>
          <w:iCs/>
          <w:color w:val="000000"/>
          <w:shd w:val="clear" w:color="auto" w:fill="FFFFFF"/>
        </w:rPr>
        <w:t>рамках непрограммных мероприятий предлагается:</w:t>
      </w:r>
    </w:p>
    <w:p w14:paraId="3E3D781D" w14:textId="19D24E7B" w:rsidR="003139A6" w:rsidRDefault="005405A0" w:rsidP="003139A6">
      <w:pPr>
        <w:spacing w:line="276" w:lineRule="auto"/>
        <w:ind w:firstLine="709"/>
        <w:jc w:val="both"/>
      </w:pPr>
      <w:r>
        <w:t xml:space="preserve">Увеличить непрограммные расходы бюджета на сумму </w:t>
      </w:r>
      <w:r w:rsidR="008A516C">
        <w:t>1000,7</w:t>
      </w:r>
      <w:r>
        <w:t xml:space="preserve"> тыс. рублей и направить на </w:t>
      </w:r>
      <w:r w:rsidR="008A516C">
        <w:t>выплаты из резервного фонда администрации Добринского муниципального района (межбюджетные трансферты, социальное обеспечение и иные выплаты населению)</w:t>
      </w:r>
      <w:r>
        <w:t>.</w:t>
      </w:r>
    </w:p>
    <w:p w14:paraId="5735B7A4" w14:textId="77777777" w:rsidR="00ED142C" w:rsidRDefault="00ED142C" w:rsidP="003139A6">
      <w:pPr>
        <w:spacing w:line="276" w:lineRule="auto"/>
        <w:ind w:firstLine="709"/>
        <w:jc w:val="both"/>
      </w:pPr>
    </w:p>
    <w:p w14:paraId="42D2F6E1" w14:textId="77777777" w:rsidR="003139A6" w:rsidRDefault="003139A6" w:rsidP="003139A6">
      <w:pPr>
        <w:spacing w:line="276" w:lineRule="auto"/>
        <w:ind w:firstLine="709"/>
        <w:jc w:val="both"/>
      </w:pPr>
      <w:r w:rsidRPr="00ED6D29">
        <w:t>В проект решения вносятся поправки технического характера, не влияющие на основные параметры районного бюджета в связи с внесением изменений в сводную роспись районного бюджета.</w:t>
      </w:r>
    </w:p>
    <w:p w14:paraId="3255E996" w14:textId="7B11A153" w:rsidR="003139A6" w:rsidRPr="00163462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163462">
        <w:rPr>
          <w:b/>
        </w:rPr>
        <w:t>Дефицит</w:t>
      </w:r>
      <w:r w:rsidR="00C17693">
        <w:rPr>
          <w:b/>
        </w:rPr>
        <w:t>.</w:t>
      </w:r>
    </w:p>
    <w:p w14:paraId="4D147CD4" w14:textId="39A64F39" w:rsidR="005354BB" w:rsidRDefault="003139A6" w:rsidP="005354BB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дефицит </w:t>
      </w:r>
      <w:r w:rsidR="00163462">
        <w:rPr>
          <w:bCs/>
        </w:rPr>
        <w:t xml:space="preserve">районного </w:t>
      </w:r>
      <w:r w:rsidRPr="00237DBC">
        <w:rPr>
          <w:bCs/>
        </w:rPr>
        <w:t xml:space="preserve">бюджета </w:t>
      </w:r>
      <w:r w:rsidR="008A516C">
        <w:rPr>
          <w:bCs/>
        </w:rPr>
        <w:t>уменьшится</w:t>
      </w:r>
      <w:r w:rsidR="001828C2">
        <w:rPr>
          <w:bCs/>
        </w:rPr>
        <w:t xml:space="preserve"> </w:t>
      </w:r>
      <w:r w:rsidR="000E258C">
        <w:rPr>
          <w:bCs/>
        </w:rPr>
        <w:t xml:space="preserve">на </w:t>
      </w:r>
      <w:r w:rsidR="008A516C">
        <w:rPr>
          <w:bCs/>
        </w:rPr>
        <w:t>5157,</w:t>
      </w:r>
      <w:r w:rsidR="0002302D">
        <w:rPr>
          <w:bCs/>
        </w:rPr>
        <w:t>1</w:t>
      </w:r>
      <w:r w:rsidR="000E258C">
        <w:rPr>
          <w:bCs/>
        </w:rPr>
        <w:t xml:space="preserve"> тыс. рублей </w:t>
      </w:r>
      <w:r w:rsidR="008A516C">
        <w:rPr>
          <w:bCs/>
        </w:rPr>
        <w:t xml:space="preserve">или на 22% </w:t>
      </w:r>
      <w:r w:rsidR="001828C2">
        <w:rPr>
          <w:bCs/>
        </w:rPr>
        <w:t xml:space="preserve">и </w:t>
      </w:r>
      <w:r w:rsidRPr="00237DBC">
        <w:rPr>
          <w:bCs/>
        </w:rPr>
        <w:t xml:space="preserve">составит </w:t>
      </w:r>
      <w:r w:rsidR="008A516C">
        <w:rPr>
          <w:bCs/>
        </w:rPr>
        <w:t>18319,</w:t>
      </w:r>
      <w:r w:rsidR="0002302D">
        <w:rPr>
          <w:bCs/>
        </w:rPr>
        <w:t>7</w:t>
      </w:r>
      <w:r>
        <w:rPr>
          <w:bCs/>
        </w:rPr>
        <w:t xml:space="preserve"> тыс.</w:t>
      </w:r>
      <w:r w:rsidRPr="00237DBC">
        <w:rPr>
          <w:bCs/>
        </w:rPr>
        <w:t xml:space="preserve">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02302D">
        <w:rPr>
          <w:bCs/>
        </w:rPr>
        <w:t>8,6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237DBC">
        <w:rPr>
          <w:bCs/>
        </w:rPr>
        <w:t>что является допустимым в соответствии с п. 3 ст. 92.1 БК РФ</w:t>
      </w:r>
      <w:r w:rsidR="00F6403B">
        <w:rPr>
          <w:bCs/>
        </w:rPr>
        <w:t xml:space="preserve"> </w:t>
      </w:r>
      <w:r w:rsidR="001828C2">
        <w:rPr>
          <w:bCs/>
        </w:rPr>
        <w:t>(10%)</w:t>
      </w:r>
      <w:r w:rsidR="005354BB">
        <w:t>.</w:t>
      </w:r>
    </w:p>
    <w:p w14:paraId="1E7C235C" w14:textId="77777777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таблице.</w:t>
      </w:r>
      <w:r w:rsidR="000C1217" w:rsidRPr="000C1217">
        <w:rPr>
          <w:sz w:val="20"/>
          <w:szCs w:val="20"/>
        </w:rPr>
        <w:t xml:space="preserve"> </w:t>
      </w:r>
    </w:p>
    <w:p w14:paraId="15BB4243" w14:textId="77777777" w:rsidR="000C1217" w:rsidRDefault="000C1217" w:rsidP="00163462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0C1217">
        <w:trPr>
          <w:trHeight w:val="16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0C12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lastRenderedPageBreak/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309A9A3B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F85431">
              <w:rPr>
                <w:b/>
                <w:bCs/>
                <w:sz w:val="24"/>
                <w:szCs w:val="24"/>
              </w:rPr>
              <w:t xml:space="preserve"> ред. решения сессии от </w:t>
            </w:r>
            <w:r w:rsidR="0002302D">
              <w:rPr>
                <w:b/>
                <w:bCs/>
                <w:sz w:val="24"/>
                <w:szCs w:val="24"/>
              </w:rPr>
              <w:t>30</w:t>
            </w:r>
            <w:r w:rsidRPr="00F85431">
              <w:rPr>
                <w:b/>
                <w:bCs/>
                <w:sz w:val="24"/>
                <w:szCs w:val="24"/>
              </w:rPr>
              <w:t>.</w:t>
            </w:r>
            <w:r w:rsidR="005354BB">
              <w:rPr>
                <w:b/>
                <w:bCs/>
                <w:sz w:val="24"/>
                <w:szCs w:val="24"/>
              </w:rPr>
              <w:t>0</w:t>
            </w:r>
            <w:r w:rsidR="0002302D">
              <w:rPr>
                <w:b/>
                <w:bCs/>
                <w:sz w:val="24"/>
                <w:szCs w:val="24"/>
              </w:rPr>
              <w:t>7</w:t>
            </w:r>
            <w:r w:rsidRPr="00F85431">
              <w:rPr>
                <w:b/>
                <w:bCs/>
                <w:sz w:val="24"/>
                <w:szCs w:val="24"/>
              </w:rPr>
              <w:t>.20</w:t>
            </w:r>
            <w:r w:rsidR="005354BB">
              <w:rPr>
                <w:b/>
                <w:bCs/>
                <w:sz w:val="24"/>
                <w:szCs w:val="24"/>
              </w:rPr>
              <w:t>20</w:t>
            </w:r>
            <w:r w:rsidRPr="00F85431">
              <w:rPr>
                <w:b/>
                <w:bCs/>
                <w:sz w:val="24"/>
                <w:szCs w:val="24"/>
              </w:rPr>
              <w:t>г. №3</w:t>
            </w:r>
            <w:r w:rsidR="005354BB">
              <w:rPr>
                <w:b/>
                <w:bCs/>
                <w:sz w:val="24"/>
                <w:szCs w:val="24"/>
              </w:rPr>
              <w:t>4</w:t>
            </w:r>
            <w:r w:rsidR="0002302D">
              <w:rPr>
                <w:b/>
                <w:bCs/>
                <w:sz w:val="24"/>
                <w:szCs w:val="24"/>
              </w:rPr>
              <w:t>9</w:t>
            </w:r>
            <w:r w:rsidRPr="00F85431">
              <w:rPr>
                <w:b/>
                <w:bCs/>
                <w:sz w:val="24"/>
                <w:szCs w:val="24"/>
              </w:rPr>
              <w:t>-рс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39D068D8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>редусмотрено проектом решения</w:t>
            </w:r>
          </w:p>
        </w:tc>
      </w:tr>
      <w:tr w:rsidR="005354BB" w:rsidRPr="000C1217" w14:paraId="795E7837" w14:textId="77777777" w:rsidTr="000C1217">
        <w:tc>
          <w:tcPr>
            <w:tcW w:w="4815" w:type="dxa"/>
            <w:tcBorders>
              <w:top w:val="single" w:sz="4" w:space="0" w:color="auto"/>
            </w:tcBorders>
          </w:tcPr>
          <w:p w14:paraId="205C0847" w14:textId="3678A45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Получение</w:t>
            </w:r>
            <w:r w:rsidRPr="00C17693">
              <w:rPr>
                <w:bCs/>
                <w:snapToGrid w:val="0"/>
                <w:sz w:val="24"/>
                <w:szCs w:val="24"/>
              </w:rPr>
              <w:t xml:space="preserve"> кредитов</w:t>
            </w:r>
            <w:r w:rsidRPr="00C17693">
              <w:rPr>
                <w:bCs/>
                <w:sz w:val="24"/>
                <w:szCs w:val="24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05B6432B" w14:textId="036F59E5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126" w:type="dxa"/>
          </w:tcPr>
          <w:p w14:paraId="3C3B8504" w14:textId="10ACC0C9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5354BB" w:rsidRPr="000C1217" w14:paraId="4DA11B65" w14:textId="77777777" w:rsidTr="00F85431">
        <w:tc>
          <w:tcPr>
            <w:tcW w:w="4815" w:type="dxa"/>
          </w:tcPr>
          <w:p w14:paraId="29174E2B" w14:textId="1EAFD3F9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7E1E88CE" w14:textId="4678A9D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  <w:tc>
          <w:tcPr>
            <w:tcW w:w="2126" w:type="dxa"/>
          </w:tcPr>
          <w:p w14:paraId="74734816" w14:textId="4E6C8F9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</w:tr>
      <w:tr w:rsidR="005354BB" w:rsidRPr="000C1217" w14:paraId="41545C3E" w14:textId="77777777" w:rsidTr="00F85431">
        <w:tc>
          <w:tcPr>
            <w:tcW w:w="4815" w:type="dxa"/>
          </w:tcPr>
          <w:p w14:paraId="2690E187" w14:textId="5A63CC80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142BC15D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-8500,0</w:t>
            </w:r>
          </w:p>
        </w:tc>
        <w:tc>
          <w:tcPr>
            <w:tcW w:w="2126" w:type="dxa"/>
          </w:tcPr>
          <w:p w14:paraId="77A78F35" w14:textId="35CCC8DA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-8500,0</w:t>
            </w:r>
          </w:p>
        </w:tc>
      </w:tr>
      <w:tr w:rsidR="005354BB" w:rsidRPr="000C1217" w14:paraId="5FE1BFBE" w14:textId="77777777" w:rsidTr="00F85431">
        <w:tc>
          <w:tcPr>
            <w:tcW w:w="4815" w:type="dxa"/>
          </w:tcPr>
          <w:p w14:paraId="73B7252B" w14:textId="23918ED7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0B35175C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8500,0</w:t>
            </w:r>
          </w:p>
        </w:tc>
        <w:tc>
          <w:tcPr>
            <w:tcW w:w="2126" w:type="dxa"/>
          </w:tcPr>
          <w:p w14:paraId="7EE078AD" w14:textId="0C4233DB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8500,0</w:t>
            </w:r>
          </w:p>
        </w:tc>
      </w:tr>
      <w:tr w:rsidR="005354BB" w:rsidRPr="000C1217" w14:paraId="06CBB203" w14:textId="77777777" w:rsidTr="00F85431">
        <w:tc>
          <w:tcPr>
            <w:tcW w:w="4815" w:type="dxa"/>
          </w:tcPr>
          <w:p w14:paraId="0EDDEE1D" w14:textId="090B46C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43FA05FD" w:rsidR="005354BB" w:rsidRPr="000C1217" w:rsidRDefault="0002302D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23476,8</w:t>
            </w:r>
          </w:p>
        </w:tc>
        <w:tc>
          <w:tcPr>
            <w:tcW w:w="2126" w:type="dxa"/>
          </w:tcPr>
          <w:p w14:paraId="12945561" w14:textId="1D555423" w:rsidR="005354BB" w:rsidRPr="000C1217" w:rsidRDefault="0002302D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18319,7</w:t>
            </w:r>
          </w:p>
        </w:tc>
      </w:tr>
      <w:tr w:rsidR="005354BB" w:rsidRPr="008337D5" w14:paraId="2B67E143" w14:textId="77777777" w:rsidTr="00CA2BA2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5354BB" w:rsidRPr="00C17693" w:rsidRDefault="005354BB" w:rsidP="005354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68A4289D" w:rsidR="005354BB" w:rsidRPr="008337D5" w:rsidRDefault="0002302D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23476,8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4CD00FC0" w:rsidR="005354BB" w:rsidRPr="008337D5" w:rsidRDefault="0002302D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18319,7</w:t>
            </w:r>
          </w:p>
        </w:tc>
      </w:tr>
    </w:tbl>
    <w:p w14:paraId="7A98D4D2" w14:textId="22E9B6AC" w:rsidR="003139A6" w:rsidRPr="00C17693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C17693">
        <w:rPr>
          <w:b/>
        </w:rPr>
        <w:t>Вывод</w:t>
      </w:r>
      <w:r w:rsidR="00C17693">
        <w:rPr>
          <w:b/>
        </w:rPr>
        <w:t>ы и предложения.</w:t>
      </w:r>
    </w:p>
    <w:p w14:paraId="7AC12F6D" w14:textId="3B62885F" w:rsidR="00C17693" w:rsidRDefault="00C17693" w:rsidP="008B3DF7">
      <w:pPr>
        <w:spacing w:line="276" w:lineRule="auto"/>
        <w:ind w:firstLine="709"/>
        <w:jc w:val="both"/>
      </w:pPr>
      <w:r>
        <w:t>Проектом предусмотрено у</w:t>
      </w:r>
      <w:r w:rsidR="0002302D">
        <w:t>меньш</w:t>
      </w:r>
      <w:r>
        <w:t xml:space="preserve">ение доходной и расходной части районного бюджета на 2020 год и </w:t>
      </w:r>
      <w:r w:rsidR="0002302D">
        <w:t xml:space="preserve">увеличение на </w:t>
      </w:r>
      <w:r>
        <w:t xml:space="preserve">плановый </w:t>
      </w:r>
      <w:r w:rsidR="009D66EB">
        <w:t xml:space="preserve">2021 и </w:t>
      </w:r>
      <w:r>
        <w:t>2022 год</w:t>
      </w:r>
      <w:r w:rsidR="009D66EB">
        <w:t>ы</w:t>
      </w:r>
      <w:r>
        <w:t>.</w:t>
      </w:r>
    </w:p>
    <w:p w14:paraId="7719282E" w14:textId="4F5DBDBA" w:rsidR="00C17693" w:rsidRDefault="00C17693" w:rsidP="008B3DF7">
      <w:pPr>
        <w:spacing w:line="276" w:lineRule="auto"/>
        <w:ind w:firstLine="709"/>
        <w:jc w:val="both"/>
      </w:pPr>
      <w:r>
        <w:t xml:space="preserve">Проектом предлагается налоговые и неналоговые доходы районного бюджета на 2020 год </w:t>
      </w:r>
      <w:r w:rsidR="009D66EB">
        <w:t>оставить без изменений</w:t>
      </w:r>
      <w:r>
        <w:t xml:space="preserve"> в сумме </w:t>
      </w:r>
      <w:r w:rsidR="00EA7D4D">
        <w:t xml:space="preserve">347831,0 тыс. рублей. Безвозмездные поступления на 2020 год </w:t>
      </w:r>
      <w:r w:rsidR="0002302D">
        <w:t>сокращаются</w:t>
      </w:r>
      <w:r w:rsidR="00EA7D4D">
        <w:t xml:space="preserve"> на </w:t>
      </w:r>
      <w:r w:rsidR="0002302D">
        <w:t>18977,7</w:t>
      </w:r>
      <w:r w:rsidR="00EA7D4D">
        <w:t xml:space="preserve"> тыс. рублей (</w:t>
      </w:r>
      <w:r w:rsidR="0002302D">
        <w:t>3,9</w:t>
      </w:r>
      <w:r w:rsidR="00EA7D4D">
        <w:t xml:space="preserve">%) и составят </w:t>
      </w:r>
      <w:r w:rsidR="0002302D">
        <w:t>467892,8</w:t>
      </w:r>
      <w:r w:rsidR="00EA7D4D">
        <w:t xml:space="preserve"> тыс. рублей.</w:t>
      </w:r>
    </w:p>
    <w:p w14:paraId="00276F83" w14:textId="491577D4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2302D">
        <w:t>уменьшение</w:t>
      </w:r>
      <w:r>
        <w:t xml:space="preserve"> расходов районного бюджета на 2020 год на сумму </w:t>
      </w:r>
      <w:r w:rsidR="0002302D">
        <w:t>24134,8</w:t>
      </w:r>
      <w:r>
        <w:t xml:space="preserve"> тыс. рублей </w:t>
      </w:r>
      <w:r w:rsidR="0002302D">
        <w:t>или на 2,8</w:t>
      </w:r>
      <w:r>
        <w:t xml:space="preserve">% и итоговой суммой </w:t>
      </w:r>
      <w:r w:rsidR="0002302D">
        <w:t>834043,5</w:t>
      </w:r>
      <w:r>
        <w:t xml:space="preserve"> тыс. рублей.</w:t>
      </w:r>
    </w:p>
    <w:p w14:paraId="38D3D9BB" w14:textId="51C96B19" w:rsidR="00EA7D4D" w:rsidRDefault="00EA7D4D" w:rsidP="008B3DF7">
      <w:pPr>
        <w:spacing w:line="276" w:lineRule="auto"/>
        <w:ind w:firstLine="709"/>
        <w:jc w:val="both"/>
      </w:pPr>
      <w:r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02302D">
        <w:t>815316,2</w:t>
      </w:r>
      <w:r>
        <w:t xml:space="preserve"> тыс. рублей и непрограммных направлений </w:t>
      </w:r>
      <w:r>
        <w:lastRenderedPageBreak/>
        <w:t xml:space="preserve">деятельности в сумме </w:t>
      </w:r>
      <w:r w:rsidR="0002302D">
        <w:t>18727,3</w:t>
      </w:r>
      <w:r>
        <w:t xml:space="preserve"> тыс. рублей. </w:t>
      </w:r>
      <w:r w:rsidR="00622661">
        <w:t>П</w:t>
      </w:r>
      <w:r>
        <w:t xml:space="preserve">роектом предусматривается </w:t>
      </w:r>
      <w:r w:rsidR="0002302D">
        <w:t>уменьшение</w:t>
      </w:r>
      <w:r>
        <w:t xml:space="preserve"> бюджетных ассигнований на реализацию муниципальных программ в сумме </w:t>
      </w:r>
      <w:r w:rsidR="0002302D">
        <w:t>25135,5</w:t>
      </w:r>
      <w:r>
        <w:t xml:space="preserve"> тыс. рублей (на </w:t>
      </w:r>
      <w:r w:rsidR="00640FB8">
        <w:t>3,0</w:t>
      </w:r>
      <w:r>
        <w:t>%)</w:t>
      </w:r>
      <w:r w:rsidR="00622661">
        <w:t xml:space="preserve"> и </w:t>
      </w:r>
      <w:r w:rsidR="00640FB8">
        <w:t xml:space="preserve">увеличение </w:t>
      </w:r>
      <w:r w:rsidR="00622661">
        <w:t>непрограммны</w:t>
      </w:r>
      <w:r w:rsidR="00640FB8">
        <w:t>х</w:t>
      </w:r>
      <w:r w:rsidR="00622661">
        <w:t xml:space="preserve"> направлени</w:t>
      </w:r>
      <w:r w:rsidR="00640FB8">
        <w:t>й</w:t>
      </w:r>
      <w:r w:rsidR="00622661">
        <w:t xml:space="preserve"> деятельности в сумме </w:t>
      </w:r>
      <w:r w:rsidR="00640FB8">
        <w:t>1000,7</w:t>
      </w:r>
      <w:r w:rsidR="00622661">
        <w:t xml:space="preserve"> тыс. рублей</w:t>
      </w:r>
      <w:r>
        <w:t xml:space="preserve"> </w:t>
      </w:r>
      <w:r w:rsidR="00622661">
        <w:t xml:space="preserve">(на </w:t>
      </w:r>
      <w:r w:rsidR="00640FB8">
        <w:t>5,6</w:t>
      </w:r>
      <w:r w:rsidR="00622661">
        <w:t>%).</w:t>
      </w:r>
    </w:p>
    <w:p w14:paraId="5A5A5492" w14:textId="25675BDE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640FB8">
        <w:t>4</w:t>
      </w:r>
      <w:r>
        <w:t xml:space="preserve"> из 6 действующих муниципальных программ.</w:t>
      </w:r>
    </w:p>
    <w:p w14:paraId="41837343" w14:textId="6396176B" w:rsidR="00622661" w:rsidRDefault="00622661" w:rsidP="008B3DF7">
      <w:pPr>
        <w:spacing w:line="276" w:lineRule="auto"/>
        <w:ind w:firstLine="709"/>
        <w:jc w:val="both"/>
      </w:pPr>
      <w:r>
        <w:t xml:space="preserve">В 2020 году дефицит районного бюджета составит </w:t>
      </w:r>
      <w:r w:rsidR="00640FB8">
        <w:t>18319,7</w:t>
      </w:r>
      <w:r>
        <w:t xml:space="preserve"> тыс. рублей или </w:t>
      </w:r>
      <w:r w:rsidR="00640FB8">
        <w:rPr>
          <w:bCs/>
        </w:rPr>
        <w:t>8,6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установленного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(10%). В плановом периоде районный бюджет остается сбалансированным.</w:t>
      </w:r>
    </w:p>
    <w:p w14:paraId="54297945" w14:textId="1690891E" w:rsidR="008B3DF7" w:rsidRPr="008A4DA8" w:rsidRDefault="008B3DF7" w:rsidP="008B3DF7">
      <w:pPr>
        <w:spacing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20</w:t>
      </w:r>
      <w:r>
        <w:t xml:space="preserve"> год и на плановый период 20</w:t>
      </w:r>
      <w:r w:rsidR="00E15107">
        <w:t>2</w:t>
      </w:r>
      <w:r w:rsidR="00622661">
        <w:t>1</w:t>
      </w:r>
      <w:r>
        <w:t xml:space="preserve"> и 202</w:t>
      </w:r>
      <w:r w:rsidR="00622661">
        <w:t>2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Добринского муниципального района</w:t>
      </w:r>
      <w:r w:rsidR="00622661">
        <w:t>.</w:t>
      </w:r>
    </w:p>
    <w:p w14:paraId="31B96453" w14:textId="77777777" w:rsidR="00BA26DB" w:rsidRDefault="00BA26DB" w:rsidP="00C21069">
      <w:pPr>
        <w:ind w:firstLine="709"/>
        <w:jc w:val="both"/>
      </w:pPr>
    </w:p>
    <w:p w14:paraId="304A9BD2" w14:textId="77777777" w:rsidR="00637B0E" w:rsidRDefault="00637B0E" w:rsidP="00C21069">
      <w:pPr>
        <w:ind w:firstLine="709"/>
        <w:jc w:val="both"/>
      </w:pPr>
    </w:p>
    <w:p w14:paraId="39488EB2" w14:textId="77777777" w:rsidR="00637B0E" w:rsidRDefault="00637B0E" w:rsidP="00C21069">
      <w:pPr>
        <w:ind w:firstLine="709"/>
        <w:jc w:val="both"/>
      </w:pPr>
    </w:p>
    <w:p w14:paraId="2F97207A" w14:textId="77777777" w:rsidR="00637B0E" w:rsidRDefault="00637B0E" w:rsidP="00C21069">
      <w:pPr>
        <w:ind w:firstLine="709"/>
        <w:jc w:val="both"/>
      </w:pPr>
    </w:p>
    <w:p w14:paraId="53C5ABAE" w14:textId="77777777" w:rsidR="00BA26DB" w:rsidRDefault="00BA26DB" w:rsidP="00C21069">
      <w:pPr>
        <w:ind w:firstLine="709"/>
        <w:jc w:val="both"/>
      </w:pPr>
    </w:p>
    <w:p w14:paraId="6158175D" w14:textId="77777777" w:rsidR="00003E1E" w:rsidRDefault="00003E1E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78F019C5" w:rsidR="007F7154" w:rsidRPr="008B3DF7" w:rsidRDefault="00640FB8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D66EB">
        <w:rPr>
          <w:sz w:val="24"/>
          <w:szCs w:val="24"/>
        </w:rPr>
        <w:t>9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20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2B3626">
      <w:footerReference w:type="default" r:id="rId9"/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CB0A" w14:textId="77777777" w:rsidR="00430602" w:rsidRDefault="00430602" w:rsidP="001C235D">
      <w:r>
        <w:separator/>
      </w:r>
    </w:p>
  </w:endnote>
  <w:endnote w:type="continuationSeparator" w:id="0">
    <w:p w14:paraId="2C6BACDA" w14:textId="77777777" w:rsidR="00430602" w:rsidRDefault="00430602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22200"/>
      <w:docPartObj>
        <w:docPartGallery w:val="Page Numbers (Bottom of Page)"/>
        <w:docPartUnique/>
      </w:docPartObj>
    </w:sdtPr>
    <w:sdtEndPr/>
    <w:sdtContent>
      <w:p w14:paraId="3997688E" w14:textId="40632279" w:rsidR="00486C95" w:rsidRDefault="00486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8A">
          <w:rPr>
            <w:noProof/>
          </w:rPr>
          <w:t>1</w:t>
        </w:r>
        <w:r>
          <w:fldChar w:fldCharType="end"/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4E294" w14:textId="77777777" w:rsidR="00430602" w:rsidRDefault="00430602" w:rsidP="001C235D">
      <w:r>
        <w:separator/>
      </w:r>
    </w:p>
  </w:footnote>
  <w:footnote w:type="continuationSeparator" w:id="0">
    <w:p w14:paraId="6C152804" w14:textId="77777777" w:rsidR="00430602" w:rsidRDefault="00430602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20"/>
  </w:num>
  <w:num w:numId="15">
    <w:abstractNumId w:val="18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9"/>
    <w:rsid w:val="00002161"/>
    <w:rsid w:val="00003E1E"/>
    <w:rsid w:val="000157F4"/>
    <w:rsid w:val="00020F68"/>
    <w:rsid w:val="0002302D"/>
    <w:rsid w:val="00024016"/>
    <w:rsid w:val="00033666"/>
    <w:rsid w:val="00036EA7"/>
    <w:rsid w:val="0005260B"/>
    <w:rsid w:val="00064E68"/>
    <w:rsid w:val="00067D7C"/>
    <w:rsid w:val="00084440"/>
    <w:rsid w:val="00096E3C"/>
    <w:rsid w:val="000A381F"/>
    <w:rsid w:val="000B4B51"/>
    <w:rsid w:val="000B4C75"/>
    <w:rsid w:val="000C1217"/>
    <w:rsid w:val="000E11DB"/>
    <w:rsid w:val="000E258C"/>
    <w:rsid w:val="00110E77"/>
    <w:rsid w:val="001306F1"/>
    <w:rsid w:val="001337D3"/>
    <w:rsid w:val="00163462"/>
    <w:rsid w:val="001828C2"/>
    <w:rsid w:val="00187456"/>
    <w:rsid w:val="001A0E54"/>
    <w:rsid w:val="001B1B3A"/>
    <w:rsid w:val="001C09BE"/>
    <w:rsid w:val="001C14F6"/>
    <w:rsid w:val="001C235D"/>
    <w:rsid w:val="001C4B71"/>
    <w:rsid w:val="001D52AB"/>
    <w:rsid w:val="001E3785"/>
    <w:rsid w:val="001F0278"/>
    <w:rsid w:val="001F74BB"/>
    <w:rsid w:val="001F78FA"/>
    <w:rsid w:val="0021104B"/>
    <w:rsid w:val="00223660"/>
    <w:rsid w:val="00246AA9"/>
    <w:rsid w:val="002533CC"/>
    <w:rsid w:val="00253C16"/>
    <w:rsid w:val="00257A6A"/>
    <w:rsid w:val="00263423"/>
    <w:rsid w:val="00264A15"/>
    <w:rsid w:val="002704E0"/>
    <w:rsid w:val="00275B4F"/>
    <w:rsid w:val="0028400F"/>
    <w:rsid w:val="002925F7"/>
    <w:rsid w:val="002A73C4"/>
    <w:rsid w:val="002B0A43"/>
    <w:rsid w:val="002B26F1"/>
    <w:rsid w:val="002B338C"/>
    <w:rsid w:val="002B3626"/>
    <w:rsid w:val="002B704D"/>
    <w:rsid w:val="002C56E2"/>
    <w:rsid w:val="002D02A7"/>
    <w:rsid w:val="002D6D72"/>
    <w:rsid w:val="002F5D40"/>
    <w:rsid w:val="0031232D"/>
    <w:rsid w:val="00312CBC"/>
    <w:rsid w:val="003139A6"/>
    <w:rsid w:val="003213BA"/>
    <w:rsid w:val="00323584"/>
    <w:rsid w:val="00324B3B"/>
    <w:rsid w:val="00325B0F"/>
    <w:rsid w:val="00343E68"/>
    <w:rsid w:val="00345B53"/>
    <w:rsid w:val="003529DF"/>
    <w:rsid w:val="003556A8"/>
    <w:rsid w:val="00357516"/>
    <w:rsid w:val="00361635"/>
    <w:rsid w:val="00363CB6"/>
    <w:rsid w:val="0037124D"/>
    <w:rsid w:val="003729EC"/>
    <w:rsid w:val="00375BF2"/>
    <w:rsid w:val="00381F90"/>
    <w:rsid w:val="003905C2"/>
    <w:rsid w:val="003919DB"/>
    <w:rsid w:val="003933D9"/>
    <w:rsid w:val="003A50BF"/>
    <w:rsid w:val="003A6441"/>
    <w:rsid w:val="003B1F83"/>
    <w:rsid w:val="003B33FD"/>
    <w:rsid w:val="003C3AEE"/>
    <w:rsid w:val="003C7903"/>
    <w:rsid w:val="003D47F4"/>
    <w:rsid w:val="004029BB"/>
    <w:rsid w:val="00403A0C"/>
    <w:rsid w:val="00404613"/>
    <w:rsid w:val="00430602"/>
    <w:rsid w:val="004342BA"/>
    <w:rsid w:val="00442181"/>
    <w:rsid w:val="00450DD8"/>
    <w:rsid w:val="00486C95"/>
    <w:rsid w:val="00487046"/>
    <w:rsid w:val="0048724D"/>
    <w:rsid w:val="004A6BCF"/>
    <w:rsid w:val="004B4405"/>
    <w:rsid w:val="004B4ECA"/>
    <w:rsid w:val="004B6944"/>
    <w:rsid w:val="004C3002"/>
    <w:rsid w:val="004C6FC6"/>
    <w:rsid w:val="004D2BCD"/>
    <w:rsid w:val="004E2135"/>
    <w:rsid w:val="004E3387"/>
    <w:rsid w:val="004E54DB"/>
    <w:rsid w:val="004E5645"/>
    <w:rsid w:val="004E7F4C"/>
    <w:rsid w:val="004F7FCE"/>
    <w:rsid w:val="00502538"/>
    <w:rsid w:val="0051601D"/>
    <w:rsid w:val="005354BB"/>
    <w:rsid w:val="0053632C"/>
    <w:rsid w:val="005405A0"/>
    <w:rsid w:val="00540757"/>
    <w:rsid w:val="00562AE0"/>
    <w:rsid w:val="00567799"/>
    <w:rsid w:val="005726CE"/>
    <w:rsid w:val="00594A2A"/>
    <w:rsid w:val="005A4895"/>
    <w:rsid w:val="005B1AE7"/>
    <w:rsid w:val="005C04CC"/>
    <w:rsid w:val="005C0A58"/>
    <w:rsid w:val="005C31F1"/>
    <w:rsid w:val="005C5AC1"/>
    <w:rsid w:val="005D0F61"/>
    <w:rsid w:val="005D3665"/>
    <w:rsid w:val="005E0637"/>
    <w:rsid w:val="00622661"/>
    <w:rsid w:val="006367DA"/>
    <w:rsid w:val="00637B0E"/>
    <w:rsid w:val="00640FB8"/>
    <w:rsid w:val="00660A3C"/>
    <w:rsid w:val="006757A8"/>
    <w:rsid w:val="00683EF2"/>
    <w:rsid w:val="00684A95"/>
    <w:rsid w:val="0068521A"/>
    <w:rsid w:val="006A31DA"/>
    <w:rsid w:val="006A620C"/>
    <w:rsid w:val="006A6BA8"/>
    <w:rsid w:val="006A73A0"/>
    <w:rsid w:val="006B0944"/>
    <w:rsid w:val="006B5214"/>
    <w:rsid w:val="006B7BBF"/>
    <w:rsid w:val="006C5419"/>
    <w:rsid w:val="006D4219"/>
    <w:rsid w:val="006D75B1"/>
    <w:rsid w:val="006E0F0E"/>
    <w:rsid w:val="006E6FA0"/>
    <w:rsid w:val="006E7280"/>
    <w:rsid w:val="006E7A22"/>
    <w:rsid w:val="006F1DCE"/>
    <w:rsid w:val="007027C1"/>
    <w:rsid w:val="00707650"/>
    <w:rsid w:val="00716B69"/>
    <w:rsid w:val="007331C5"/>
    <w:rsid w:val="00736AD0"/>
    <w:rsid w:val="00762D3E"/>
    <w:rsid w:val="00763E38"/>
    <w:rsid w:val="00766343"/>
    <w:rsid w:val="0077258F"/>
    <w:rsid w:val="007A1EFB"/>
    <w:rsid w:val="007A613E"/>
    <w:rsid w:val="007B5E86"/>
    <w:rsid w:val="007D1DDE"/>
    <w:rsid w:val="007F7154"/>
    <w:rsid w:val="00801C7E"/>
    <w:rsid w:val="008052ED"/>
    <w:rsid w:val="008057FC"/>
    <w:rsid w:val="008078B8"/>
    <w:rsid w:val="00807EC3"/>
    <w:rsid w:val="0081167D"/>
    <w:rsid w:val="00821289"/>
    <w:rsid w:val="00827303"/>
    <w:rsid w:val="00831CA1"/>
    <w:rsid w:val="008337D5"/>
    <w:rsid w:val="008403BB"/>
    <w:rsid w:val="00841521"/>
    <w:rsid w:val="008548F4"/>
    <w:rsid w:val="008558AA"/>
    <w:rsid w:val="00860B43"/>
    <w:rsid w:val="008838AE"/>
    <w:rsid w:val="00892B59"/>
    <w:rsid w:val="008964E0"/>
    <w:rsid w:val="00897D89"/>
    <w:rsid w:val="008A516C"/>
    <w:rsid w:val="008B3DF7"/>
    <w:rsid w:val="008C1E33"/>
    <w:rsid w:val="008D4A7A"/>
    <w:rsid w:val="008E02E7"/>
    <w:rsid w:val="008E217A"/>
    <w:rsid w:val="009005DE"/>
    <w:rsid w:val="00911EB6"/>
    <w:rsid w:val="0091553D"/>
    <w:rsid w:val="00924485"/>
    <w:rsid w:val="00934C33"/>
    <w:rsid w:val="00940E9F"/>
    <w:rsid w:val="00946285"/>
    <w:rsid w:val="009518AB"/>
    <w:rsid w:val="00962CF2"/>
    <w:rsid w:val="00972AB0"/>
    <w:rsid w:val="009746D0"/>
    <w:rsid w:val="0098419C"/>
    <w:rsid w:val="00984F5C"/>
    <w:rsid w:val="00987266"/>
    <w:rsid w:val="00990DC7"/>
    <w:rsid w:val="0099446E"/>
    <w:rsid w:val="009952A4"/>
    <w:rsid w:val="009A41C8"/>
    <w:rsid w:val="009B624A"/>
    <w:rsid w:val="009C1A3C"/>
    <w:rsid w:val="009C5CAB"/>
    <w:rsid w:val="009D66EB"/>
    <w:rsid w:val="009D6729"/>
    <w:rsid w:val="009E0BE4"/>
    <w:rsid w:val="009E586A"/>
    <w:rsid w:val="009F3654"/>
    <w:rsid w:val="009F4097"/>
    <w:rsid w:val="00A06710"/>
    <w:rsid w:val="00A43160"/>
    <w:rsid w:val="00A44555"/>
    <w:rsid w:val="00A53088"/>
    <w:rsid w:val="00A60B0E"/>
    <w:rsid w:val="00A61B77"/>
    <w:rsid w:val="00A76604"/>
    <w:rsid w:val="00A92360"/>
    <w:rsid w:val="00A935B4"/>
    <w:rsid w:val="00A94781"/>
    <w:rsid w:val="00AB5B03"/>
    <w:rsid w:val="00AC18D9"/>
    <w:rsid w:val="00AC2440"/>
    <w:rsid w:val="00AC6F07"/>
    <w:rsid w:val="00AC6FEF"/>
    <w:rsid w:val="00AD5D01"/>
    <w:rsid w:val="00AE09E5"/>
    <w:rsid w:val="00AF14B7"/>
    <w:rsid w:val="00B012B0"/>
    <w:rsid w:val="00B07891"/>
    <w:rsid w:val="00B16305"/>
    <w:rsid w:val="00B24785"/>
    <w:rsid w:val="00B357E4"/>
    <w:rsid w:val="00B447B8"/>
    <w:rsid w:val="00B44E70"/>
    <w:rsid w:val="00B52CC1"/>
    <w:rsid w:val="00B5481D"/>
    <w:rsid w:val="00B54F08"/>
    <w:rsid w:val="00B56748"/>
    <w:rsid w:val="00B64F6D"/>
    <w:rsid w:val="00B70000"/>
    <w:rsid w:val="00B72811"/>
    <w:rsid w:val="00B7662F"/>
    <w:rsid w:val="00B91015"/>
    <w:rsid w:val="00B95915"/>
    <w:rsid w:val="00B9628A"/>
    <w:rsid w:val="00BA26DB"/>
    <w:rsid w:val="00BA7A44"/>
    <w:rsid w:val="00BB4696"/>
    <w:rsid w:val="00BC0A41"/>
    <w:rsid w:val="00C111B3"/>
    <w:rsid w:val="00C11E25"/>
    <w:rsid w:val="00C17693"/>
    <w:rsid w:val="00C20770"/>
    <w:rsid w:val="00C21069"/>
    <w:rsid w:val="00C422B2"/>
    <w:rsid w:val="00C620AE"/>
    <w:rsid w:val="00C748DA"/>
    <w:rsid w:val="00C77CBA"/>
    <w:rsid w:val="00C817CC"/>
    <w:rsid w:val="00C81D00"/>
    <w:rsid w:val="00C823B9"/>
    <w:rsid w:val="00C852A0"/>
    <w:rsid w:val="00C94A89"/>
    <w:rsid w:val="00CA2BA2"/>
    <w:rsid w:val="00CA6CAE"/>
    <w:rsid w:val="00CA7777"/>
    <w:rsid w:val="00CB5982"/>
    <w:rsid w:val="00CC1E77"/>
    <w:rsid w:val="00CE67EF"/>
    <w:rsid w:val="00CE6DED"/>
    <w:rsid w:val="00D00C0D"/>
    <w:rsid w:val="00D052D3"/>
    <w:rsid w:val="00D119C0"/>
    <w:rsid w:val="00D12EE3"/>
    <w:rsid w:val="00D149F5"/>
    <w:rsid w:val="00D21001"/>
    <w:rsid w:val="00D233B9"/>
    <w:rsid w:val="00D31702"/>
    <w:rsid w:val="00D36EE0"/>
    <w:rsid w:val="00D45BF4"/>
    <w:rsid w:val="00D56B12"/>
    <w:rsid w:val="00D6611C"/>
    <w:rsid w:val="00D664B2"/>
    <w:rsid w:val="00D731EB"/>
    <w:rsid w:val="00D808BD"/>
    <w:rsid w:val="00D80A9C"/>
    <w:rsid w:val="00D857A0"/>
    <w:rsid w:val="00D872DC"/>
    <w:rsid w:val="00D92B10"/>
    <w:rsid w:val="00D94F33"/>
    <w:rsid w:val="00D96CB7"/>
    <w:rsid w:val="00DA0E65"/>
    <w:rsid w:val="00DA2F37"/>
    <w:rsid w:val="00DB112D"/>
    <w:rsid w:val="00DC4307"/>
    <w:rsid w:val="00DC469A"/>
    <w:rsid w:val="00DD3F10"/>
    <w:rsid w:val="00DD4667"/>
    <w:rsid w:val="00DD4EF6"/>
    <w:rsid w:val="00DE0084"/>
    <w:rsid w:val="00E04A04"/>
    <w:rsid w:val="00E0540D"/>
    <w:rsid w:val="00E15107"/>
    <w:rsid w:val="00E1687E"/>
    <w:rsid w:val="00E176EB"/>
    <w:rsid w:val="00E24DD6"/>
    <w:rsid w:val="00E265E8"/>
    <w:rsid w:val="00E3366E"/>
    <w:rsid w:val="00E45E86"/>
    <w:rsid w:val="00E51215"/>
    <w:rsid w:val="00E53865"/>
    <w:rsid w:val="00E710A3"/>
    <w:rsid w:val="00E80128"/>
    <w:rsid w:val="00E80715"/>
    <w:rsid w:val="00E86B5B"/>
    <w:rsid w:val="00E90AC4"/>
    <w:rsid w:val="00E917E8"/>
    <w:rsid w:val="00E940B2"/>
    <w:rsid w:val="00E95283"/>
    <w:rsid w:val="00EA0F56"/>
    <w:rsid w:val="00EA4A32"/>
    <w:rsid w:val="00EA7D4D"/>
    <w:rsid w:val="00EB12D8"/>
    <w:rsid w:val="00EB6774"/>
    <w:rsid w:val="00EC6445"/>
    <w:rsid w:val="00ED142C"/>
    <w:rsid w:val="00EF16DD"/>
    <w:rsid w:val="00EF58EC"/>
    <w:rsid w:val="00F004F5"/>
    <w:rsid w:val="00F00BA9"/>
    <w:rsid w:val="00F24461"/>
    <w:rsid w:val="00F30BFF"/>
    <w:rsid w:val="00F37C42"/>
    <w:rsid w:val="00F427AC"/>
    <w:rsid w:val="00F438CD"/>
    <w:rsid w:val="00F43FE2"/>
    <w:rsid w:val="00F6403B"/>
    <w:rsid w:val="00F646B9"/>
    <w:rsid w:val="00F760B3"/>
    <w:rsid w:val="00F828B9"/>
    <w:rsid w:val="00F85431"/>
    <w:rsid w:val="00F96C2B"/>
    <w:rsid w:val="00FA1F15"/>
    <w:rsid w:val="00FC3650"/>
    <w:rsid w:val="00FC498A"/>
    <w:rsid w:val="00FE25F8"/>
    <w:rsid w:val="00FE3478"/>
    <w:rsid w:val="00FF065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3A3A-B8A7-4B9F-962A-79C01AE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Мягкова НН</cp:lastModifiedBy>
  <cp:revision>2</cp:revision>
  <cp:lastPrinted>2020-10-19T12:46:00Z</cp:lastPrinted>
  <dcterms:created xsi:type="dcterms:W3CDTF">2020-10-20T05:54:00Z</dcterms:created>
  <dcterms:modified xsi:type="dcterms:W3CDTF">2020-10-20T05:54:00Z</dcterms:modified>
</cp:coreProperties>
</file>