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20" w:rsidRDefault="002F4C32" w:rsidP="00876820">
      <w:pPr>
        <w:pStyle w:val="a3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З</w:t>
      </w:r>
      <w:r w:rsidR="00876820">
        <w:rPr>
          <w:rFonts w:ascii="Helvetica" w:hAnsi="Helvetica" w:cs="Helvetica"/>
          <w:b/>
          <w:bCs/>
        </w:rPr>
        <w:t>аказчик должен будет рассчитывать НМЦК с учетом цен предыдущих контрактов</w:t>
      </w:r>
    </w:p>
    <w:p w:rsidR="00876820" w:rsidRDefault="00876820" w:rsidP="00876820">
      <w:pPr>
        <w:pStyle w:val="a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Правительство предлагает в </w:t>
      </w:r>
      <w:hyperlink r:id="rId4" w:tgtFrame="_blank" w:tooltip="Федеральный закон от 05.04.2013 N 44-ФЗ&amp;#10;(ред. от 03.07.2016)&amp;#10;&quot;О контрактной системе в сфере закупок товаров, работ, услуг для обеспечения государственных и муниципальных нужд&quot;&amp;#10;(с изм. и доп., вступ. в силу с 01.09.2016)" w:history="1">
        <w:r>
          <w:rPr>
            <w:rStyle w:val="a4"/>
            <w:rFonts w:ascii="Helvetica" w:hAnsi="Helvetica" w:cs="Helvetica"/>
          </w:rPr>
          <w:t>Законе</w:t>
        </w:r>
      </w:hyperlink>
      <w:r>
        <w:rPr>
          <w:rFonts w:ascii="Helvetica" w:hAnsi="Helvetica" w:cs="Helvetica"/>
        </w:rPr>
        <w:t xml:space="preserve"> N 44-ФЗ установить, что при расчете начальной (максимальной) цены контракта заказчик обязан учитывать </w:t>
      </w:r>
      <w:proofErr w:type="spellStart"/>
      <w:r>
        <w:rPr>
          <w:rFonts w:ascii="Helvetica" w:hAnsi="Helvetica" w:cs="Helvetica"/>
        </w:rPr>
        <w:t>референтную</w:t>
      </w:r>
      <w:proofErr w:type="spellEnd"/>
      <w:r>
        <w:rPr>
          <w:rFonts w:ascii="Helvetica" w:hAnsi="Helvetica" w:cs="Helvetica"/>
        </w:rPr>
        <w:t xml:space="preserve"> цену товара.</w:t>
      </w:r>
    </w:p>
    <w:p w:rsidR="00876820" w:rsidRDefault="00876820" w:rsidP="00876820">
      <w:pPr>
        <w:pStyle w:val="a3"/>
        <w:jc w:val="both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Референтной</w:t>
      </w:r>
      <w:proofErr w:type="spellEnd"/>
      <w:r>
        <w:rPr>
          <w:rFonts w:ascii="Helvetica" w:hAnsi="Helvetica" w:cs="Helvetica"/>
        </w:rPr>
        <w:t xml:space="preserve"> будет называться цена единицы товара, сформированная с учетом цен прежних контрактов. Заказчику не придется исчислять ее самостоятельно: это произойдет автоматически в единой информационной системе (ЕИС). При расчете </w:t>
      </w:r>
      <w:proofErr w:type="spellStart"/>
      <w:r>
        <w:rPr>
          <w:rFonts w:ascii="Helvetica" w:hAnsi="Helvetica" w:cs="Helvetica"/>
        </w:rPr>
        <w:t>референтных</w:t>
      </w:r>
      <w:proofErr w:type="spellEnd"/>
      <w:r>
        <w:rPr>
          <w:rFonts w:ascii="Helvetica" w:hAnsi="Helvetica" w:cs="Helvetica"/>
        </w:rPr>
        <w:t xml:space="preserve"> цен контракт будет учитываться только в том случае, если данные о нем есть в ЕИС и к исполнителю не применялись неустойки.</w:t>
      </w:r>
    </w:p>
    <w:p w:rsidR="00876820" w:rsidRDefault="00876820" w:rsidP="00876820">
      <w:pPr>
        <w:pStyle w:val="a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Обязанность при закупках учитывать </w:t>
      </w:r>
      <w:proofErr w:type="spellStart"/>
      <w:r>
        <w:rPr>
          <w:rFonts w:ascii="Helvetica" w:hAnsi="Helvetica" w:cs="Helvetica"/>
        </w:rPr>
        <w:t>референтные</w:t>
      </w:r>
      <w:proofErr w:type="spellEnd"/>
      <w:r>
        <w:rPr>
          <w:rFonts w:ascii="Helvetica" w:hAnsi="Helvetica" w:cs="Helvetica"/>
        </w:rPr>
        <w:t xml:space="preserve"> цены касается и заказчиков по </w:t>
      </w:r>
      <w:hyperlink r:id="rId5" w:tgtFrame="_blank" w:tooltip="Федеральный закон от 18.07.2011 N 223-ФЗ&amp;#10;(ред. от 03.07.2016)&amp;#10;&quot;О закупках товаров, работ, услуг отдельными видами юридических лиц&quot;" w:history="1">
        <w:r>
          <w:rPr>
            <w:rStyle w:val="a4"/>
            <w:rFonts w:ascii="Helvetica" w:hAnsi="Helvetica" w:cs="Helvetica"/>
          </w:rPr>
          <w:t>Закону</w:t>
        </w:r>
      </w:hyperlink>
      <w:r>
        <w:rPr>
          <w:rFonts w:ascii="Helvetica" w:hAnsi="Helvetica" w:cs="Helvetica"/>
        </w:rPr>
        <w:t xml:space="preserve"> N 223-ФЗ. Согласно проекту они должны внести в положение о закупке порядок применения таких цен, указанных в ЕИС.</w:t>
      </w:r>
    </w:p>
    <w:p w:rsidR="00876820" w:rsidRDefault="00876820" w:rsidP="00876820">
      <w:pPr>
        <w:pStyle w:val="a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Возможность при расчете НМЦК учитывать цены предыдущих контрактов есть у заказчика и сейчас. По </w:t>
      </w:r>
      <w:hyperlink r:id="rId6" w:tgtFrame="_blank" w:tooltip="Федеральный закон от 05.04.2013 N 44-ФЗ&amp;#10;(ред. от 03.07.2016)&amp;#10;&quot;О контрактной системе в сфере закупок товаров, работ, услуг для обеспечения государственных и муниципальных нужд&quot;&amp;#10;(с изм. и доп., вступ. в силу с 01.09.2016)" w:history="1">
        <w:r>
          <w:rPr>
            <w:rStyle w:val="a4"/>
            <w:rFonts w:ascii="Helvetica" w:hAnsi="Helvetica" w:cs="Helvetica"/>
          </w:rPr>
          <w:t>Закону</w:t>
        </w:r>
      </w:hyperlink>
      <w:r>
        <w:rPr>
          <w:rFonts w:ascii="Helvetica" w:hAnsi="Helvetica" w:cs="Helvetica"/>
        </w:rPr>
        <w:t xml:space="preserve"> N 44-ФЗ, применяя метод сопоставимых рыночных цен, заказчик </w:t>
      </w:r>
      <w:hyperlink r:id="rId7" w:tgtFrame="_blank" w:history="1">
        <w:r>
          <w:rPr>
            <w:rStyle w:val="a4"/>
            <w:rFonts w:ascii="Helvetica" w:hAnsi="Helvetica" w:cs="Helvetica"/>
          </w:rPr>
          <w:t>вправе опираться</w:t>
        </w:r>
      </w:hyperlink>
      <w:r>
        <w:rPr>
          <w:rFonts w:ascii="Helvetica" w:hAnsi="Helvetica" w:cs="Helvetica"/>
        </w:rPr>
        <w:t xml:space="preserve"> на общедоступную информацию. К ней </w:t>
      </w:r>
      <w:hyperlink r:id="rId8" w:tgtFrame="_blank" w:tooltip="Федеральный закон от 05.04.2013 N 44-ФЗ&amp;#10;(ред. от 03.07.2016)&amp;#10;&quot;О контрактной системе в сфере закупок товаров, работ, услуг для обеспечения государственных и муниципальных нужд&quot;&amp;#10;(с изм. и доп., вступ. в силу с 01.09.2016)" w:history="1">
        <w:r>
          <w:rPr>
            <w:rStyle w:val="a4"/>
            <w:rFonts w:ascii="Helvetica" w:hAnsi="Helvetica" w:cs="Helvetica"/>
          </w:rPr>
          <w:t>относятся</w:t>
        </w:r>
      </w:hyperlink>
      <w:r>
        <w:rPr>
          <w:rFonts w:ascii="Helvetica" w:hAnsi="Helvetica" w:cs="Helvetica"/>
        </w:rPr>
        <w:t xml:space="preserve"> сведения о ценах по контракту, исполненному без нарушений. Если законопроект примут, использование цен предыдущих контрактов станет обязанностью заказчика.</w:t>
      </w:r>
    </w:p>
    <w:p w:rsidR="00876820" w:rsidRDefault="00876820" w:rsidP="00876820">
      <w:pPr>
        <w:pStyle w:val="a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Поправки помогут уменьшить риск злоупотреблений при формировании начальной (максимальной) цены контракта по </w:t>
      </w:r>
      <w:hyperlink r:id="rId9" w:tgtFrame="_blank" w:tooltip="Федеральный закон от 05.04.2013 N 44-ФЗ&amp;#10;(ред. от 03.07.2016)&amp;#10;&quot;О контрактной системе в сфере закупок товаров, работ, услуг для обеспечения государственных и муниципальных нужд&quot;&amp;#10;(с изм. и доп., вступ. в силу с 01.09.2016)" w:history="1">
        <w:r>
          <w:rPr>
            <w:rStyle w:val="a4"/>
            <w:rFonts w:ascii="Helvetica" w:hAnsi="Helvetica" w:cs="Helvetica"/>
          </w:rPr>
          <w:t>Закону</w:t>
        </w:r>
      </w:hyperlink>
      <w:r>
        <w:rPr>
          <w:rFonts w:ascii="Helvetica" w:hAnsi="Helvetica" w:cs="Helvetica"/>
        </w:rPr>
        <w:t xml:space="preserve"> N 44-ФЗ и договора по </w:t>
      </w:r>
      <w:hyperlink r:id="rId10" w:tgtFrame="_blank" w:tooltip="Федеральный закон от 18.07.2011 N 223-ФЗ&amp;#10;(ред. от 03.07.2016)&amp;#10;&quot;О закупках товаров, работ, услуг отдельными видами юридических лиц&quot;" w:history="1">
        <w:r>
          <w:rPr>
            <w:rStyle w:val="a4"/>
            <w:rFonts w:ascii="Helvetica" w:hAnsi="Helvetica" w:cs="Helvetica"/>
          </w:rPr>
          <w:t>Закону</w:t>
        </w:r>
      </w:hyperlink>
      <w:r>
        <w:rPr>
          <w:rFonts w:ascii="Helvetica" w:hAnsi="Helvetica" w:cs="Helvetica"/>
        </w:rPr>
        <w:t xml:space="preserve"> N 223-ФЗ. Заказчикам не удастся занизить эту цену, чтобы ограничить количество участников закупки.</w:t>
      </w:r>
    </w:p>
    <w:p w:rsidR="00876820" w:rsidRDefault="00876820" w:rsidP="00876820">
      <w:pPr>
        <w:pStyle w:val="a3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i/>
          <w:iCs/>
        </w:rPr>
        <w:t>Общественное обсуждение завершается 19 октября 2016 года</w:t>
      </w:r>
    </w:p>
    <w:p w:rsidR="00876820" w:rsidRDefault="00876820" w:rsidP="00876820">
      <w:pPr>
        <w:pStyle w:val="pt-style1"/>
        <w:rPr>
          <w:rStyle w:val="pt-fontstyle13"/>
        </w:rPr>
      </w:pPr>
    </w:p>
    <w:p w:rsidR="00876820" w:rsidRDefault="00876820" w:rsidP="00876820">
      <w:pPr>
        <w:pStyle w:val="pt-style1"/>
        <w:rPr>
          <w:rStyle w:val="pt-fontstyle13"/>
        </w:rPr>
      </w:pPr>
    </w:p>
    <w:p w:rsidR="00876820" w:rsidRDefault="00876820" w:rsidP="00876820">
      <w:pPr>
        <w:pStyle w:val="pt-style1"/>
        <w:rPr>
          <w:rStyle w:val="pt-fontstyle13"/>
        </w:rPr>
      </w:pPr>
    </w:p>
    <w:p w:rsidR="00876820" w:rsidRDefault="00876820" w:rsidP="00876820">
      <w:pPr>
        <w:pStyle w:val="pt-style1"/>
        <w:rPr>
          <w:rStyle w:val="pt-fontstyle13"/>
        </w:rPr>
      </w:pPr>
    </w:p>
    <w:p w:rsidR="00876820" w:rsidRDefault="00876820" w:rsidP="00876820">
      <w:pPr>
        <w:pStyle w:val="pt-style1"/>
        <w:rPr>
          <w:rStyle w:val="pt-fontstyle13"/>
        </w:rPr>
      </w:pPr>
    </w:p>
    <w:p w:rsidR="00876820" w:rsidRDefault="00876820" w:rsidP="00876820">
      <w:pPr>
        <w:pStyle w:val="pt-style1"/>
        <w:rPr>
          <w:rStyle w:val="pt-fontstyle13"/>
        </w:rPr>
      </w:pPr>
    </w:p>
    <w:p w:rsidR="00876820" w:rsidRDefault="00876820" w:rsidP="00876820">
      <w:pPr>
        <w:pStyle w:val="pt-style1"/>
        <w:rPr>
          <w:rStyle w:val="pt-fontstyle13"/>
        </w:rPr>
      </w:pPr>
    </w:p>
    <w:p w:rsidR="00876820" w:rsidRDefault="00876820" w:rsidP="00876820">
      <w:pPr>
        <w:pStyle w:val="pt-style1"/>
        <w:rPr>
          <w:rStyle w:val="pt-fontstyle13"/>
        </w:rPr>
      </w:pPr>
    </w:p>
    <w:p w:rsidR="00876820" w:rsidRDefault="00876820" w:rsidP="00876820">
      <w:pPr>
        <w:pStyle w:val="pt-style1"/>
        <w:rPr>
          <w:rStyle w:val="pt-fontstyle13"/>
        </w:rPr>
      </w:pPr>
    </w:p>
    <w:p w:rsidR="00876820" w:rsidRDefault="00876820" w:rsidP="00876820">
      <w:pPr>
        <w:pStyle w:val="pt-style1"/>
        <w:rPr>
          <w:rStyle w:val="pt-fontstyle13"/>
        </w:rPr>
      </w:pPr>
    </w:p>
    <w:p w:rsidR="00876820" w:rsidRDefault="00876820" w:rsidP="00876820">
      <w:pPr>
        <w:pStyle w:val="pt-style1"/>
        <w:rPr>
          <w:rStyle w:val="pt-fontstyle13"/>
        </w:rPr>
      </w:pPr>
    </w:p>
    <w:p w:rsidR="00876820" w:rsidRDefault="00876820" w:rsidP="00876820">
      <w:pPr>
        <w:pStyle w:val="pt-style1"/>
        <w:jc w:val="right"/>
      </w:pPr>
      <w:r>
        <w:rPr>
          <w:rStyle w:val="pt-fontstyle13"/>
        </w:rPr>
        <w:lastRenderedPageBreak/>
        <w:t>Вносится Правительством Российской Федерации</w:t>
      </w:r>
    </w:p>
    <w:p w:rsidR="00876820" w:rsidRDefault="00876820" w:rsidP="00876820">
      <w:pPr>
        <w:pStyle w:val="pt-style1"/>
        <w:jc w:val="right"/>
      </w:pPr>
      <w:r>
        <w:rPr>
          <w:rStyle w:val="pt-fontstyle13"/>
        </w:rPr>
        <w:t>ПРОЕКТ</w:t>
      </w:r>
    </w:p>
    <w:p w:rsidR="00876820" w:rsidRPr="00876820" w:rsidRDefault="00876820" w:rsidP="00876820">
      <w:pPr>
        <w:pStyle w:val="pt-style3"/>
        <w:jc w:val="center"/>
        <w:rPr>
          <w:b/>
        </w:rPr>
      </w:pPr>
      <w:r w:rsidRPr="00876820">
        <w:rPr>
          <w:rStyle w:val="pt-fontstyle11"/>
          <w:b/>
        </w:rPr>
        <w:t>ФЕДЕРАЛЬНЫЙ ЗАКОН</w:t>
      </w:r>
    </w:p>
    <w:p w:rsidR="00876820" w:rsidRPr="00876820" w:rsidRDefault="00876820" w:rsidP="00876820">
      <w:pPr>
        <w:pStyle w:val="pt-style6-000003"/>
        <w:jc w:val="center"/>
        <w:rPr>
          <w:b/>
        </w:rPr>
      </w:pPr>
      <w:r w:rsidRPr="00876820">
        <w:rPr>
          <w:rStyle w:val="pt-fontstyle12"/>
          <w:b/>
        </w:rPr>
        <w:t>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 и отдельные законодательные акты Российской Федерации</w:t>
      </w:r>
    </w:p>
    <w:p w:rsidR="00876820" w:rsidRDefault="00876820" w:rsidP="00876820">
      <w:pPr>
        <w:pStyle w:val="pt-style6-000005"/>
      </w:pPr>
      <w:r>
        <w:rPr>
          <w:rStyle w:val="pt-fontstyle12"/>
        </w:rPr>
        <w:t>Статья 1</w:t>
      </w:r>
    </w:p>
    <w:p w:rsidR="00876820" w:rsidRDefault="00876820" w:rsidP="00876820">
      <w:pPr>
        <w:pStyle w:val="pt-style4"/>
      </w:pPr>
      <w:proofErr w:type="gramStart"/>
      <w:r>
        <w:rPr>
          <w:rStyle w:val="pt-fontstyle13"/>
        </w:rPr>
        <w:t xml:space="preserve">Внести в </w:t>
      </w:r>
      <w:r>
        <w:rPr>
          <w:rStyle w:val="pt-a0"/>
        </w:rPr>
        <w:t xml:space="preserve">Федеральный закон от 5 апреля 2013 г. № 44-ФЗ </w:t>
      </w:r>
      <w:r>
        <w:br/>
      </w:r>
      <w:r>
        <w:rPr>
          <w:rStyle w:val="pt-a0-000006"/>
        </w:rPr>
        <w:t>‎</w:t>
      </w:r>
      <w:r>
        <w:rPr>
          <w:rStyle w:val="pt-a0"/>
        </w:rPr>
        <w:t xml:space="preserve">«О контрактной системе в сфере закупок товаров, работ, услуг </w:t>
      </w:r>
      <w:r>
        <w:br/>
      </w:r>
      <w:r>
        <w:rPr>
          <w:rStyle w:val="pt-a0-000006"/>
        </w:rPr>
        <w:t>‎</w:t>
      </w:r>
      <w:r>
        <w:rPr>
          <w:rStyle w:val="pt-a0"/>
        </w:rPr>
        <w:t xml:space="preserve">для обеспечения государственных и муниципальных нужд» (Собрание законодательства Российской Федерации, 2013, № 14, ст. 1652; № 27, </w:t>
      </w:r>
      <w:r>
        <w:br/>
      </w:r>
      <w:r>
        <w:rPr>
          <w:rStyle w:val="pt-a0-000006"/>
        </w:rPr>
        <w:t>‎</w:t>
      </w:r>
      <w:r>
        <w:rPr>
          <w:rStyle w:val="pt-a0"/>
        </w:rPr>
        <w:t xml:space="preserve">ст. 3480; № 52, ст. 6961; 2014, № 23, ст. 2925; № 30, ст. 4225; № 48, </w:t>
      </w:r>
      <w:r>
        <w:br/>
      </w:r>
      <w:r>
        <w:rPr>
          <w:rStyle w:val="pt-a0-000006"/>
        </w:rPr>
        <w:t>‎</w:t>
      </w:r>
      <w:r>
        <w:rPr>
          <w:rStyle w:val="pt-a0"/>
        </w:rPr>
        <w:t>ст. 6637; № 49, ст. 6925;</w:t>
      </w:r>
      <w:proofErr w:type="gramEnd"/>
      <w:r>
        <w:rPr>
          <w:rStyle w:val="pt-a0"/>
        </w:rPr>
        <w:t xml:space="preserve"> </w:t>
      </w:r>
      <w:proofErr w:type="gramStart"/>
      <w:r>
        <w:rPr>
          <w:rStyle w:val="pt-a0"/>
        </w:rPr>
        <w:t xml:space="preserve">2015, № 1, ст. 11, 51, 72; № 10, ст. 1393, 1418; </w:t>
      </w:r>
      <w:r>
        <w:br/>
      </w:r>
      <w:r>
        <w:rPr>
          <w:rStyle w:val="pt-a0-000006"/>
        </w:rPr>
        <w:t>‎</w:t>
      </w:r>
      <w:r>
        <w:rPr>
          <w:rStyle w:val="pt-a0"/>
        </w:rPr>
        <w:t xml:space="preserve">№ 14, ст. 2022, № 27, ст. 4001; № 29, ст. 4342, 4346, 4352, 4353, 4375; № 1, ст. 10, 89; № 11, ст. 1493, № 15, ст. 2058; 2066; № 23, ст. 3291; № 26, </w:t>
      </w:r>
      <w:r>
        <w:br/>
      </w:r>
      <w:r>
        <w:rPr>
          <w:rStyle w:val="pt-a0-000006"/>
        </w:rPr>
        <w:t>‎</w:t>
      </w:r>
      <w:r>
        <w:rPr>
          <w:rStyle w:val="pt-a0"/>
        </w:rPr>
        <w:t xml:space="preserve">ст. 3872, 3890 № 27, ст. 4199, 4247, 4298) </w:t>
      </w:r>
      <w:r>
        <w:rPr>
          <w:rStyle w:val="pt-fontstyle13"/>
        </w:rPr>
        <w:t>следующие изменения:</w:t>
      </w:r>
      <w:proofErr w:type="gramEnd"/>
    </w:p>
    <w:p w:rsidR="00876820" w:rsidRDefault="00876820" w:rsidP="00876820">
      <w:pPr>
        <w:pStyle w:val="pt-a"/>
      </w:pPr>
      <w:r>
        <w:rPr>
          <w:rStyle w:val="pt-a0"/>
        </w:rPr>
        <w:t>1) статью 3 дополнить пунктом 17 следующего содержания:</w:t>
      </w:r>
    </w:p>
    <w:p w:rsidR="00876820" w:rsidRDefault="00876820" w:rsidP="00876820">
      <w:pPr>
        <w:pStyle w:val="pt-a"/>
      </w:pPr>
      <w:proofErr w:type="gramStart"/>
      <w:r>
        <w:rPr>
          <w:rStyle w:val="pt-a0"/>
        </w:rPr>
        <w:t>«17) </w:t>
      </w:r>
      <w:proofErr w:type="spellStart"/>
      <w:r>
        <w:rPr>
          <w:rStyle w:val="pt-a0"/>
        </w:rPr>
        <w:t>референтная</w:t>
      </w:r>
      <w:proofErr w:type="spellEnd"/>
      <w:r>
        <w:rPr>
          <w:rStyle w:val="pt-a0"/>
        </w:rPr>
        <w:t xml:space="preserve"> цена товара, работы, услуги – это цена единицы товара, работы, услуги, закупаемых для обеспечения государственных </w:t>
      </w:r>
      <w:r>
        <w:br/>
      </w:r>
      <w:r>
        <w:rPr>
          <w:rStyle w:val="pt-a0-000006"/>
        </w:rPr>
        <w:t>‎</w:t>
      </w:r>
      <w:r>
        <w:rPr>
          <w:rStyle w:val="pt-a0"/>
        </w:rPr>
        <w:t>и муниципальных нужд, сформированная на основании данных о ценах на такие товары, работы, услуги по ранее заключенным контрактам, исполненным без применения к поставщику (подрядчику, исполнителю) неустоек (штрафов, пеней), содержащихся в единой информационной системе.»;</w:t>
      </w:r>
      <w:proofErr w:type="gramEnd"/>
    </w:p>
    <w:p w:rsidR="00876820" w:rsidRDefault="00876820" w:rsidP="00876820">
      <w:pPr>
        <w:pStyle w:val="pt-a"/>
      </w:pPr>
      <w:r>
        <w:rPr>
          <w:rStyle w:val="pt-a0"/>
        </w:rPr>
        <w:t>2) часть 3 статьи 4 дополнить пунктом 16.1 следующего содержания:</w:t>
      </w:r>
    </w:p>
    <w:p w:rsidR="00876820" w:rsidRDefault="00876820" w:rsidP="00876820">
      <w:pPr>
        <w:pStyle w:val="pt-a"/>
      </w:pPr>
      <w:r>
        <w:rPr>
          <w:rStyle w:val="pt-a0"/>
        </w:rPr>
        <w:t xml:space="preserve">«16.1) информацию о </w:t>
      </w:r>
      <w:proofErr w:type="spellStart"/>
      <w:r>
        <w:rPr>
          <w:rStyle w:val="pt-a0"/>
        </w:rPr>
        <w:t>референтных</w:t>
      </w:r>
      <w:proofErr w:type="spellEnd"/>
      <w:r>
        <w:rPr>
          <w:rStyle w:val="pt-a0"/>
        </w:rPr>
        <w:t xml:space="preserve"> ценах товаров, работ, услуг</w:t>
      </w:r>
      <w:proofErr w:type="gramStart"/>
      <w:r>
        <w:rPr>
          <w:rStyle w:val="pt-a0"/>
        </w:rPr>
        <w:t>;»</w:t>
      </w:r>
      <w:proofErr w:type="gramEnd"/>
      <w:r>
        <w:rPr>
          <w:rStyle w:val="pt-a0"/>
        </w:rPr>
        <w:t>;</w:t>
      </w:r>
    </w:p>
    <w:p w:rsidR="00876820" w:rsidRDefault="00876820" w:rsidP="00876820">
      <w:pPr>
        <w:pStyle w:val="pt-a"/>
      </w:pPr>
      <w:r>
        <w:rPr>
          <w:rStyle w:val="pt-a0"/>
        </w:rPr>
        <w:t>3) в статье 22:</w:t>
      </w:r>
    </w:p>
    <w:p w:rsidR="00876820" w:rsidRDefault="00876820" w:rsidP="00876820">
      <w:pPr>
        <w:pStyle w:val="pt-a"/>
      </w:pPr>
      <w:r>
        <w:rPr>
          <w:rStyle w:val="pt-a0"/>
        </w:rPr>
        <w:t xml:space="preserve">а) в части 1 после слов «следующих методов» дополнить словами «с учетом содержащихся в единой информационной системе </w:t>
      </w:r>
      <w:proofErr w:type="spellStart"/>
      <w:r>
        <w:rPr>
          <w:rStyle w:val="pt-a0"/>
        </w:rPr>
        <w:t>референтных</w:t>
      </w:r>
      <w:proofErr w:type="spellEnd"/>
      <w:r>
        <w:rPr>
          <w:rStyle w:val="pt-a0"/>
        </w:rPr>
        <w:t xml:space="preserve"> цен товаров, работ, услуг»;</w:t>
      </w:r>
    </w:p>
    <w:p w:rsidR="00876820" w:rsidRDefault="00876820" w:rsidP="00876820">
      <w:pPr>
        <w:pStyle w:val="pt-a"/>
      </w:pPr>
      <w:r>
        <w:rPr>
          <w:rStyle w:val="pt-a0"/>
        </w:rPr>
        <w:t>б) дополнить частью 10.1 следующего содержания:</w:t>
      </w:r>
    </w:p>
    <w:p w:rsidR="00876820" w:rsidRDefault="00876820" w:rsidP="00876820">
      <w:pPr>
        <w:pStyle w:val="pt-a"/>
      </w:pPr>
      <w:r>
        <w:rPr>
          <w:rStyle w:val="pt-a0"/>
        </w:rPr>
        <w:t>«10.1. </w:t>
      </w:r>
      <w:proofErr w:type="spellStart"/>
      <w:r>
        <w:rPr>
          <w:rStyle w:val="pt-a0"/>
        </w:rPr>
        <w:t>Референтная</w:t>
      </w:r>
      <w:proofErr w:type="spellEnd"/>
      <w:r>
        <w:rPr>
          <w:rStyle w:val="pt-a0"/>
        </w:rPr>
        <w:t xml:space="preserve"> цена товара, работы, услуги рассчитывается автоматически с применением программно-аппаратного комплекса единой информационной системы в порядке, установленном Правительством Российской Федерации</w:t>
      </w:r>
      <w:proofErr w:type="gramStart"/>
      <w:r>
        <w:rPr>
          <w:rStyle w:val="pt-a0"/>
        </w:rPr>
        <w:t>.»;</w:t>
      </w:r>
    </w:p>
    <w:p w:rsidR="00876820" w:rsidRDefault="00876820" w:rsidP="00876820">
      <w:pPr>
        <w:pStyle w:val="pt-a"/>
      </w:pPr>
      <w:proofErr w:type="gramEnd"/>
      <w:r>
        <w:rPr>
          <w:rStyle w:val="pt-a0"/>
        </w:rPr>
        <w:t>4) статью 112 дополнить пунктом 40 следующего содержания:</w:t>
      </w:r>
    </w:p>
    <w:p w:rsidR="00876820" w:rsidRDefault="00876820" w:rsidP="00876820">
      <w:pPr>
        <w:pStyle w:val="pt-a"/>
      </w:pPr>
      <w:r>
        <w:rPr>
          <w:rStyle w:val="pt-a0"/>
        </w:rPr>
        <w:t>«40. </w:t>
      </w:r>
      <w:proofErr w:type="spellStart"/>
      <w:r>
        <w:rPr>
          <w:rStyle w:val="pt-a0"/>
        </w:rPr>
        <w:t>Референтная</w:t>
      </w:r>
      <w:proofErr w:type="spellEnd"/>
      <w:r>
        <w:rPr>
          <w:rStyle w:val="pt-a0"/>
        </w:rPr>
        <w:t xml:space="preserve"> цена товара, работы, услуги, применение которой предусмотрено нормами настоящего Федерального закона, применяется в случае ее наличия в единой </w:t>
      </w:r>
      <w:r>
        <w:rPr>
          <w:rStyle w:val="pt-a0"/>
        </w:rPr>
        <w:lastRenderedPageBreak/>
        <w:t>информационной системе, подтвержденного средствами единой информационной системы</w:t>
      </w:r>
      <w:proofErr w:type="gramStart"/>
      <w:r>
        <w:rPr>
          <w:rStyle w:val="pt-a0"/>
        </w:rPr>
        <w:t>.».</w:t>
      </w:r>
      <w:proofErr w:type="gramEnd"/>
    </w:p>
    <w:p w:rsidR="00876820" w:rsidRDefault="00876820" w:rsidP="00876820">
      <w:pPr>
        <w:pStyle w:val="pt-a"/>
      </w:pPr>
      <w:r>
        <w:rPr>
          <w:rStyle w:val="pt-a0-000007"/>
        </w:rPr>
        <w:t>Статья 2</w:t>
      </w:r>
    </w:p>
    <w:p w:rsidR="00876820" w:rsidRDefault="00876820" w:rsidP="00876820">
      <w:pPr>
        <w:pStyle w:val="pt-a"/>
      </w:pPr>
      <w:proofErr w:type="gramStart"/>
      <w:r>
        <w:rPr>
          <w:rStyle w:val="pt-a0"/>
        </w:rPr>
        <w:t>Внести в статью 2 Федерального закона от 18 июля 2011 года № 223-ФЗ «О закупках товаров, работ, услуг отдельными видами юридических лиц» (Собрание законодательства Российской Федерации, 2011, № 30, ст. 4571; № 50, ст. 7343; 2012, № 53, ст. 7649; 2013, № 23, ст. 2873; № 27, ст. 3452; № 51, ст. 6699; № 52, ст. 6961; 2015, № 1, ст. 11;</w:t>
      </w:r>
      <w:proofErr w:type="gramEnd"/>
      <w:r>
        <w:rPr>
          <w:rStyle w:val="pt-a0"/>
        </w:rPr>
        <w:t xml:space="preserve"> № </w:t>
      </w:r>
      <w:proofErr w:type="gramStart"/>
      <w:r>
        <w:rPr>
          <w:rStyle w:val="pt-a0"/>
        </w:rPr>
        <w:t>27, ст. 3950; № 29, ст. 4375) следующие изменения:</w:t>
      </w:r>
      <w:proofErr w:type="gramEnd"/>
    </w:p>
    <w:p w:rsidR="00876820" w:rsidRDefault="00876820" w:rsidP="00876820">
      <w:pPr>
        <w:pStyle w:val="pt-a"/>
      </w:pPr>
      <w:r>
        <w:rPr>
          <w:rStyle w:val="pt-a0"/>
        </w:rPr>
        <w:t xml:space="preserve">1) в части 2 после слов «(включая способы закупки)» дополнить словами «, порядок применения </w:t>
      </w:r>
      <w:proofErr w:type="spellStart"/>
      <w:r>
        <w:rPr>
          <w:rStyle w:val="pt-a0"/>
        </w:rPr>
        <w:t>референтных</w:t>
      </w:r>
      <w:proofErr w:type="spellEnd"/>
      <w:r>
        <w:rPr>
          <w:rStyle w:val="pt-a0"/>
        </w:rPr>
        <w:t xml:space="preserve"> цен товаров, работ, услуг, содержащихся в единой информационной системе</w:t>
      </w:r>
      <w:proofErr w:type="gramStart"/>
      <w:r>
        <w:rPr>
          <w:rStyle w:val="pt-a0"/>
        </w:rPr>
        <w:t>,»</w:t>
      </w:r>
      <w:proofErr w:type="gramEnd"/>
      <w:r>
        <w:rPr>
          <w:rStyle w:val="pt-a0"/>
        </w:rPr>
        <w:t>.</w:t>
      </w:r>
    </w:p>
    <w:p w:rsidR="00876820" w:rsidRDefault="00876820" w:rsidP="00876820">
      <w:pPr>
        <w:pStyle w:val="pt-a"/>
      </w:pPr>
      <w:r>
        <w:rPr>
          <w:rStyle w:val="pt-a0-000007"/>
        </w:rPr>
        <w:t>Статья 3</w:t>
      </w:r>
    </w:p>
    <w:p w:rsidR="00876820" w:rsidRDefault="00876820" w:rsidP="00876820">
      <w:pPr>
        <w:pStyle w:val="pt-a"/>
      </w:pPr>
      <w:r>
        <w:rPr>
          <w:rStyle w:val="pt-a0"/>
        </w:rPr>
        <w:t>1. Настоящий Федеральный закон вступает в силу 1 июля 2017 года.</w:t>
      </w:r>
    </w:p>
    <w:p w:rsidR="00876820" w:rsidRDefault="00876820" w:rsidP="00876820">
      <w:pPr>
        <w:pStyle w:val="pt-a-000008"/>
      </w:pPr>
      <w:r>
        <w:rPr>
          <w:rStyle w:val="pt-a0"/>
        </w:rPr>
        <w:t>Президент</w:t>
      </w:r>
    </w:p>
    <w:p w:rsidR="00876820" w:rsidRDefault="00876820" w:rsidP="00876820">
      <w:pPr>
        <w:pStyle w:val="pt-a-000008"/>
      </w:pPr>
      <w:r>
        <w:rPr>
          <w:rStyle w:val="pt-a0"/>
        </w:rPr>
        <w:t>Российской Федерации</w:t>
      </w:r>
    </w:p>
    <w:p w:rsidR="00EF4E5E" w:rsidRDefault="00EF4E5E"/>
    <w:sectPr w:rsidR="00EF4E5E" w:rsidSect="00EF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6820"/>
    <w:rsid w:val="002F4C32"/>
    <w:rsid w:val="00876820"/>
    <w:rsid w:val="00EF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6820"/>
    <w:rPr>
      <w:color w:val="0000FF"/>
      <w:u w:val="single"/>
    </w:rPr>
  </w:style>
  <w:style w:type="paragraph" w:customStyle="1" w:styleId="pt-style1">
    <w:name w:val="pt-style1"/>
    <w:basedOn w:val="a"/>
    <w:rsid w:val="0087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fontstyle13">
    <w:name w:val="pt-fontstyle13"/>
    <w:basedOn w:val="a0"/>
    <w:rsid w:val="00876820"/>
  </w:style>
  <w:style w:type="paragraph" w:customStyle="1" w:styleId="pt-style3">
    <w:name w:val="pt-style3"/>
    <w:basedOn w:val="a"/>
    <w:rsid w:val="0087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fontstyle11">
    <w:name w:val="pt-fontstyle11"/>
    <w:basedOn w:val="a0"/>
    <w:rsid w:val="00876820"/>
  </w:style>
  <w:style w:type="paragraph" w:customStyle="1" w:styleId="pt-style6-000003">
    <w:name w:val="pt-style6-000003"/>
    <w:basedOn w:val="a"/>
    <w:rsid w:val="0087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fontstyle12">
    <w:name w:val="pt-fontstyle12"/>
    <w:basedOn w:val="a0"/>
    <w:rsid w:val="00876820"/>
  </w:style>
  <w:style w:type="paragraph" w:customStyle="1" w:styleId="pt-style6-000005">
    <w:name w:val="pt-style6-000005"/>
    <w:basedOn w:val="a"/>
    <w:rsid w:val="0087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tyle4">
    <w:name w:val="pt-style4"/>
    <w:basedOn w:val="a"/>
    <w:rsid w:val="0087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876820"/>
  </w:style>
  <w:style w:type="character" w:customStyle="1" w:styleId="pt-a0-000006">
    <w:name w:val="pt-a0-000006"/>
    <w:basedOn w:val="a0"/>
    <w:rsid w:val="00876820"/>
  </w:style>
  <w:style w:type="paragraph" w:customStyle="1" w:styleId="pt-a">
    <w:name w:val="pt-a"/>
    <w:basedOn w:val="a"/>
    <w:rsid w:val="0087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876820"/>
  </w:style>
  <w:style w:type="paragraph" w:customStyle="1" w:styleId="pt-a-000008">
    <w:name w:val="pt-a-000008"/>
    <w:basedOn w:val="a"/>
    <w:rsid w:val="0087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abinet/stat/fks/2016-10-11/click/consultant/?dst=http%3A%2F%2Fwww.consultant.ru%2Fcons%2Fcgi%2Fonline.cgi%3Freq%3Ddoc%3Bbase%3DLAW%3Bn%3D200216%3Bdst%3D100243%23utm_campaign%3Dfks%26utm_source%3Dconsultant%26utm_medium%3Demail%26utm_content%3Dbod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abinet/stat/fks/2016-10-11/click/consultant/?dst=http%3A%2F%2Fwww.consultant.ru%2Fcons%2Fcgi%2Fonline.cgi%3Freq%3Ddoc%3Bbase%3DLAW%3Bn%3D200216%3Bdst%3D100228%23utm_campaign%3Dfks%26utm_source%3Dconsultant%26utm_medium%3Demail%26utm_content%3Dbod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abinet/stat/fks/2016-10-11/click/consultant/?dst=http%3A%2F%2Fwww.consultant.ru%2Fcons%2Fcgi%2Fonline.cgi%3Freq%3Ddoc%3Bbase%3DLAW%3Bn%3D200216%23utm_campaign%3Dfks%26utm_source%3Dconsultant%26utm_medium%3Demail%26utm_content%3Dbod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cabinet/stat/fks/2016-10-11/click/consultant/?dst=http%3A%2F%2Fwww.consultant.ru%2Fcons%2Fcgi%2Fonline.cgi%3Freq%3Ddoc%3Bbase%3DLAW%3Bn%3D200560%23utm_campaign%3Dfks%26utm_source%3Dconsultant%26utm_medium%3Demail%26utm_content%3Dbody" TargetMode="External"/><Relationship Id="rId10" Type="http://schemas.openxmlformats.org/officeDocument/2006/relationships/hyperlink" Target="http://www.consultant.ru/cabinet/stat/fks/2016-10-11/click/consultant/?dst=http%3A%2F%2Fwww.consultant.ru%2Fcons%2Fcgi%2Fonline.cgi%3Freq%3Ddoc%3Bbase%3DLAW%3Bn%3D200560%23utm_campaign%3Dfks%26utm_source%3Dconsultant%26utm_medium%3Demail%26utm_content%3Dbody" TargetMode="External"/><Relationship Id="rId4" Type="http://schemas.openxmlformats.org/officeDocument/2006/relationships/hyperlink" Target="http://www.consultant.ru/cabinet/stat/fks/2016-10-11/click/consultant/?dst=http%3A%2F%2Fwww.consultant.ru%2Fcons%2Fcgi%2Fonline.cgi%3Freq%3Ddoc%3Bbase%3DLAW%3Bn%3D200216%23utm_campaign%3Dfks%26utm_source%3Dconsultant%26utm_medium%3Demail%26utm_content%3Dbody" TargetMode="External"/><Relationship Id="rId9" Type="http://schemas.openxmlformats.org/officeDocument/2006/relationships/hyperlink" Target="http://www.consultant.ru/cabinet/stat/fks/2016-10-11/click/consultant/?dst=http%3A%2F%2Fwww.consultant.ru%2Fcons%2Fcgi%2Fonline.cgi%3Freq%3Ddoc%3Bbase%3DLAW%3Bn%3D200216%23utm_campaign%3Dfks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1148</Words>
  <Characters>6546</Characters>
  <Application>Microsoft Office Word</Application>
  <DocSecurity>0</DocSecurity>
  <Lines>54</Lines>
  <Paragraphs>15</Paragraphs>
  <ScaleCrop>false</ScaleCrop>
  <Company>Microsoft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2016-10-11T17:41:00Z</dcterms:created>
  <dcterms:modified xsi:type="dcterms:W3CDTF">2016-10-11T17:45:00Z</dcterms:modified>
</cp:coreProperties>
</file>