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3844" w14:textId="33C2B115" w:rsidR="00B11DC3" w:rsidRDefault="00B11DC3" w:rsidP="00B11DC3">
      <w:pPr>
        <w:pStyle w:val="ConsPlusNormal"/>
        <w:jc w:val="center"/>
      </w:pPr>
      <w:r>
        <w:t>Сведения об учете объектов контроля</w:t>
      </w:r>
    </w:p>
    <w:p w14:paraId="4F103B89" w14:textId="77777777" w:rsidR="00B11DC3" w:rsidRDefault="00B11DC3">
      <w:pPr>
        <w:pStyle w:val="ConsPlusNormal"/>
        <w:ind w:firstLine="540"/>
        <w:jc w:val="both"/>
      </w:pPr>
    </w:p>
    <w:p w14:paraId="5D2E3F2D" w14:textId="38B6CEFB" w:rsidR="00B11DC3" w:rsidRDefault="00B11DC3">
      <w:pPr>
        <w:pStyle w:val="ConsPlusNormal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14:paraId="523A81C8" w14:textId="77777777" w:rsidR="00B11DC3" w:rsidRDefault="00B11DC3">
      <w:pPr>
        <w:pStyle w:val="ConsPlusNormal"/>
        <w:spacing w:before="220"/>
        <w:ind w:firstLine="540"/>
        <w:jc w:val="both"/>
      </w:pPr>
      <w:r>
        <w:t>К сведениям об объектах контроля относится следующая информация:</w:t>
      </w:r>
    </w:p>
    <w:p w14:paraId="2991A6BB" w14:textId="77777777" w:rsidR="00B11DC3" w:rsidRDefault="00B11DC3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14:paraId="53B61BF0" w14:textId="77777777" w:rsidR="00B11DC3" w:rsidRDefault="00B11DC3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14:paraId="0C5AB562" w14:textId="77777777" w:rsidR="00B11DC3" w:rsidRDefault="00B11DC3">
      <w:pPr>
        <w:pStyle w:val="ConsPlusNormal"/>
        <w:spacing w:before="220"/>
        <w:ind w:firstLine="540"/>
        <w:jc w:val="both"/>
      </w:pPr>
      <w:r>
        <w:t>3) наименование объекта контроля (при наличии);</w:t>
      </w:r>
    </w:p>
    <w:p w14:paraId="0EED395C" w14:textId="77777777" w:rsidR="00B11DC3" w:rsidRDefault="00B11DC3">
      <w:pPr>
        <w:pStyle w:val="ConsPlusNormal"/>
        <w:spacing w:before="220"/>
        <w:ind w:firstLine="540"/>
        <w:jc w:val="both"/>
      </w:pPr>
      <w:r>
        <w:t>4) место нахождения объекта контроля;</w:t>
      </w:r>
    </w:p>
    <w:p w14:paraId="3DBE4036" w14:textId="77777777" w:rsidR="00B11DC3" w:rsidRDefault="00B11DC3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46B21D86" w14:textId="77777777" w:rsidR="00B11DC3" w:rsidRDefault="00B11DC3">
      <w:pPr>
        <w:pStyle w:val="ConsPlusNormal"/>
        <w:spacing w:before="220"/>
        <w:ind w:firstLine="540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3A238994" w14:textId="12A80867" w:rsidR="00B11DC3" w:rsidRDefault="00373945" w:rsidP="00373945">
      <w:pPr>
        <w:pStyle w:val="ConsPlusNormal"/>
        <w:jc w:val="both"/>
      </w:pPr>
      <w:hyperlink r:id="rId5" w:history="1">
        <w:r w:rsidR="00B11DC3">
          <w:rPr>
            <w:i/>
            <w:color w:val="0000FF"/>
          </w:rPr>
          <w:br/>
          <w:t>р. I, Решение Совета депутатов Добринского муниципального района Липецкой обл. от 03.12.2021 N 89-рс "О Положении о муниципальном земельном контроле на территории Добринского муниципального района Липецкой области"</w:t>
        </w:r>
      </w:hyperlink>
      <w:r>
        <w:rPr>
          <w:i/>
          <w:color w:val="0000FF"/>
        </w:rPr>
        <w:t xml:space="preserve"> </w:t>
      </w:r>
      <w:r w:rsidR="00B11DC3">
        <w:br/>
      </w:r>
    </w:p>
    <w:p w14:paraId="19BA2B8B" w14:textId="77777777" w:rsidR="00914528" w:rsidRDefault="00914528"/>
    <w:sectPr w:rsidR="00914528" w:rsidSect="00C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3"/>
    <w:rsid w:val="00373945"/>
    <w:rsid w:val="00914528"/>
    <w:rsid w:val="00B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B88"/>
  <w15:chartTrackingRefBased/>
  <w15:docId w15:val="{200E4320-6CEC-4CA1-AF2C-06030C3A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DABD2DDDA7BFBEA1CE36D3F6FEEDD19368164CC876E865CE3EBB3C2250F9CD6AEC8DE24612DF141D4457F81235433F281EC92EF9574C5D291DF99S71DN" TargetMode="External"/><Relationship Id="rId4" Type="http://schemas.openxmlformats.org/officeDocument/2006/relationships/hyperlink" Target="consultantplus://offline/ref=A5ADABD2DDDA7BFBEA1CFD602903B2D21D3DD66AC9826DD004B4EDE49D7509C984EE968767243EF042CA477E8AS2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2022-03-01T13:53:00Z</dcterms:created>
  <dcterms:modified xsi:type="dcterms:W3CDTF">2022-05-13T11:26:00Z</dcterms:modified>
</cp:coreProperties>
</file>