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3C53B2" w:rsidRPr="00412EAD" w:rsidTr="005E2D9F">
        <w:trPr>
          <w:cantSplit/>
          <w:trHeight w:hRule="exact" w:val="899"/>
          <w:jc w:val="center"/>
        </w:trPr>
        <w:tc>
          <w:tcPr>
            <w:tcW w:w="9436" w:type="dxa"/>
          </w:tcPr>
          <w:p w:rsidR="003C53B2" w:rsidRPr="00412EAD" w:rsidRDefault="003C53B2" w:rsidP="005E2D9F">
            <w:pPr>
              <w:spacing w:after="200" w:line="240" w:lineRule="atLeast"/>
              <w:jc w:val="center"/>
              <w:rPr>
                <w:rFonts w:ascii="Calibri" w:eastAsia="Times New Roman" w:hAnsi="Calibri" w:cs="Calibri"/>
                <w:spacing w:val="40"/>
                <w:sz w:val="32"/>
                <w:lang w:eastAsia="ru-RU"/>
              </w:rPr>
            </w:pPr>
            <w:r w:rsidRPr="00412EAD">
              <w:rPr>
                <w:rFonts w:ascii="Calibri" w:eastAsia="Times New Roman" w:hAnsi="Calibri" w:cs="Calibri"/>
                <w:b/>
                <w:bCs/>
                <w:noProof/>
                <w:lang w:eastAsia="ru-RU"/>
              </w:rPr>
              <w:drawing>
                <wp:inline distT="0" distB="0" distL="0" distR="0" wp14:anchorId="1E5CC04C" wp14:editId="6749E758">
                  <wp:extent cx="457200" cy="579120"/>
                  <wp:effectExtent l="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3B2" w:rsidRPr="00412EAD" w:rsidRDefault="003C53B2" w:rsidP="005E2D9F">
            <w:pPr>
              <w:spacing w:after="200" w:line="240" w:lineRule="atLeast"/>
              <w:jc w:val="center"/>
              <w:rPr>
                <w:rFonts w:ascii="Calibri" w:eastAsia="Times New Roman" w:hAnsi="Calibri" w:cs="Calibri"/>
                <w:spacing w:val="40"/>
                <w:sz w:val="32"/>
                <w:lang w:eastAsia="ru-RU"/>
              </w:rPr>
            </w:pPr>
          </w:p>
          <w:p w:rsidR="003C53B2" w:rsidRPr="00412EAD" w:rsidRDefault="003C53B2" w:rsidP="005E2D9F">
            <w:pPr>
              <w:spacing w:after="200" w:line="240" w:lineRule="atLeast"/>
              <w:jc w:val="center"/>
              <w:rPr>
                <w:rFonts w:ascii="Calibri" w:eastAsia="Times New Roman" w:hAnsi="Calibri" w:cs="Calibri"/>
                <w:spacing w:val="40"/>
                <w:sz w:val="32"/>
                <w:lang w:eastAsia="ru-RU"/>
              </w:rPr>
            </w:pPr>
          </w:p>
        </w:tc>
      </w:tr>
    </w:tbl>
    <w:p w:rsidR="003C53B2" w:rsidRPr="00451D9A" w:rsidRDefault="003C53B2" w:rsidP="003C53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51D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 ФИНАНСОВ</w:t>
      </w:r>
      <w:proofErr w:type="gramEnd"/>
      <w:r w:rsidRPr="00451D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АДМИНИСТРАЦИИ  ДОБРИНСКОГО МУНИЦИПАЛЬНОГО   РАЙОНА</w:t>
      </w:r>
      <w:r w:rsidRPr="00451D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C53B2" w:rsidRPr="00451D9A" w:rsidRDefault="003C53B2" w:rsidP="003C53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1D9A">
        <w:rPr>
          <w:rFonts w:ascii="Times New Roman" w:hAnsi="Times New Roman" w:cs="Times New Roman"/>
          <w:b/>
          <w:sz w:val="40"/>
          <w:szCs w:val="40"/>
        </w:rPr>
        <w:t xml:space="preserve">П Р И К А З </w:t>
      </w:r>
    </w:p>
    <w:p w:rsidR="003C53B2" w:rsidRPr="00451D9A" w:rsidRDefault="003C53B2" w:rsidP="003C53B2">
      <w:pPr>
        <w:jc w:val="center"/>
        <w:rPr>
          <w:rFonts w:ascii="Times New Roman" w:hAnsi="Times New Roman" w:cs="Times New Roman"/>
          <w:sz w:val="26"/>
          <w:szCs w:val="26"/>
        </w:rPr>
      </w:pPr>
      <w:r w:rsidRPr="00451D9A">
        <w:rPr>
          <w:rFonts w:ascii="Times New Roman" w:hAnsi="Times New Roman" w:cs="Times New Roman"/>
          <w:sz w:val="26"/>
          <w:szCs w:val="26"/>
        </w:rPr>
        <w:t>п. Добринка</w:t>
      </w:r>
    </w:p>
    <w:p w:rsidR="003C53B2" w:rsidRPr="00451D9A" w:rsidRDefault="00451D9A" w:rsidP="003C53B2">
      <w:pPr>
        <w:rPr>
          <w:rFonts w:ascii="Times New Roman" w:hAnsi="Times New Roman" w:cs="Times New Roman"/>
          <w:sz w:val="24"/>
          <w:szCs w:val="24"/>
        </w:rPr>
      </w:pPr>
      <w:r w:rsidRPr="00451D9A">
        <w:rPr>
          <w:rFonts w:ascii="Times New Roman" w:hAnsi="Times New Roman" w:cs="Times New Roman"/>
          <w:sz w:val="26"/>
          <w:szCs w:val="26"/>
        </w:rPr>
        <w:t>22</w:t>
      </w:r>
      <w:r w:rsidR="00BF5A28" w:rsidRPr="00451D9A">
        <w:rPr>
          <w:rFonts w:ascii="Times New Roman" w:hAnsi="Times New Roman" w:cs="Times New Roman"/>
          <w:sz w:val="26"/>
          <w:szCs w:val="26"/>
        </w:rPr>
        <w:t xml:space="preserve"> </w:t>
      </w:r>
      <w:r w:rsidRPr="00451D9A">
        <w:rPr>
          <w:rFonts w:ascii="Times New Roman" w:hAnsi="Times New Roman" w:cs="Times New Roman"/>
          <w:sz w:val="26"/>
          <w:szCs w:val="26"/>
        </w:rPr>
        <w:t>декабря 2016</w:t>
      </w:r>
      <w:r w:rsidR="003C53B2" w:rsidRPr="00451D9A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 w:rsidR="001B49A1">
        <w:rPr>
          <w:rFonts w:ascii="Times New Roman" w:hAnsi="Times New Roman" w:cs="Times New Roman"/>
          <w:sz w:val="24"/>
          <w:szCs w:val="24"/>
        </w:rPr>
        <w:t>№ 95</w:t>
      </w:r>
      <w:bookmarkStart w:id="0" w:name="_GoBack"/>
      <w:bookmarkEnd w:id="0"/>
    </w:p>
    <w:p w:rsidR="003C53B2" w:rsidRPr="00451D9A" w:rsidRDefault="003C53B2" w:rsidP="003C53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3B2" w:rsidRPr="00451D9A" w:rsidRDefault="003C53B2" w:rsidP="003C53B2">
      <w:pPr>
        <w:pStyle w:val="a3"/>
        <w:rPr>
          <w:rFonts w:ascii="Times New Roman" w:hAnsi="Times New Roman" w:cs="Times New Roman"/>
          <w:sz w:val="26"/>
          <w:szCs w:val="26"/>
        </w:rPr>
      </w:pPr>
      <w:r w:rsidRPr="00451D9A">
        <w:rPr>
          <w:rFonts w:ascii="Times New Roman" w:hAnsi="Times New Roman" w:cs="Times New Roman"/>
          <w:sz w:val="26"/>
          <w:szCs w:val="26"/>
        </w:rPr>
        <w:t>Об утверждении Сводной бюджетной</w:t>
      </w:r>
    </w:p>
    <w:p w:rsidR="003C53B2" w:rsidRPr="00451D9A" w:rsidRDefault="00451D9A" w:rsidP="003C53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росписи районного </w:t>
      </w:r>
      <w:r w:rsidR="003C53B2" w:rsidRPr="00451D9A">
        <w:rPr>
          <w:rFonts w:ascii="Times New Roman" w:hAnsi="Times New Roman" w:cs="Times New Roman"/>
          <w:sz w:val="26"/>
          <w:szCs w:val="26"/>
        </w:rPr>
        <w:t>бюджета</w:t>
      </w:r>
    </w:p>
    <w:p w:rsidR="003C53B2" w:rsidRPr="00451D9A" w:rsidRDefault="003C53B2" w:rsidP="003C53B2">
      <w:pPr>
        <w:rPr>
          <w:rFonts w:ascii="Times New Roman" w:hAnsi="Times New Roman" w:cs="Times New Roman"/>
          <w:sz w:val="26"/>
          <w:szCs w:val="26"/>
        </w:rPr>
      </w:pPr>
    </w:p>
    <w:p w:rsidR="003C53B2" w:rsidRPr="00451D9A" w:rsidRDefault="003C53B2" w:rsidP="003C53B2">
      <w:pPr>
        <w:jc w:val="both"/>
        <w:rPr>
          <w:rFonts w:ascii="Times New Roman" w:hAnsi="Times New Roman" w:cs="Times New Roman"/>
          <w:sz w:val="26"/>
          <w:szCs w:val="26"/>
        </w:rPr>
      </w:pPr>
      <w:r w:rsidRPr="00451D9A">
        <w:rPr>
          <w:rFonts w:ascii="Times New Roman" w:hAnsi="Times New Roman" w:cs="Times New Roman"/>
          <w:sz w:val="26"/>
          <w:szCs w:val="26"/>
        </w:rPr>
        <w:t xml:space="preserve">            В соответствии со статьей 217 Бюджетного кодекса Российской Федерации, статьей 50 решения районного Совета депутатов от 14 ноября 2007 года № 434-рс «о Положении «О бюджетном процессе в </w:t>
      </w:r>
      <w:proofErr w:type="spellStart"/>
      <w:r w:rsidRPr="00451D9A">
        <w:rPr>
          <w:rFonts w:ascii="Times New Roman" w:hAnsi="Times New Roman" w:cs="Times New Roman"/>
          <w:sz w:val="26"/>
          <w:szCs w:val="26"/>
        </w:rPr>
        <w:t>Добринском</w:t>
      </w:r>
      <w:proofErr w:type="spellEnd"/>
      <w:r w:rsidRPr="00451D9A">
        <w:rPr>
          <w:rFonts w:ascii="Times New Roman" w:hAnsi="Times New Roman" w:cs="Times New Roman"/>
          <w:sz w:val="26"/>
          <w:szCs w:val="26"/>
        </w:rPr>
        <w:t xml:space="preserve"> районе» и приказом по управлению финансов администрации муниципального района от 13 декабря 2011 года № 31 «Об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</w:t>
      </w:r>
    </w:p>
    <w:p w:rsidR="003C53B2" w:rsidRPr="00451D9A" w:rsidRDefault="003C53B2" w:rsidP="003C53B2">
      <w:pPr>
        <w:jc w:val="both"/>
        <w:rPr>
          <w:rFonts w:ascii="Times New Roman" w:hAnsi="Times New Roman" w:cs="Times New Roman"/>
          <w:sz w:val="26"/>
          <w:szCs w:val="26"/>
        </w:rPr>
      </w:pPr>
      <w:r w:rsidRPr="00451D9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159CB">
        <w:rPr>
          <w:rFonts w:ascii="Times New Roman" w:hAnsi="Times New Roman" w:cs="Times New Roman"/>
          <w:sz w:val="26"/>
          <w:szCs w:val="26"/>
        </w:rPr>
        <w:t xml:space="preserve"> П Р И К А З Ы В А Ю</w:t>
      </w:r>
      <w:r w:rsidRPr="00451D9A">
        <w:rPr>
          <w:rFonts w:ascii="Times New Roman" w:hAnsi="Times New Roman" w:cs="Times New Roman"/>
          <w:sz w:val="26"/>
          <w:szCs w:val="26"/>
        </w:rPr>
        <w:t>:</w:t>
      </w:r>
    </w:p>
    <w:p w:rsidR="003C53B2" w:rsidRPr="00451D9A" w:rsidRDefault="003C53B2" w:rsidP="003C53B2">
      <w:pPr>
        <w:jc w:val="both"/>
        <w:rPr>
          <w:rFonts w:ascii="Times New Roman" w:hAnsi="Times New Roman" w:cs="Times New Roman"/>
          <w:sz w:val="26"/>
          <w:szCs w:val="26"/>
        </w:rPr>
      </w:pPr>
      <w:r w:rsidRPr="00451D9A">
        <w:rPr>
          <w:rFonts w:ascii="Times New Roman" w:hAnsi="Times New Roman" w:cs="Times New Roman"/>
          <w:sz w:val="26"/>
          <w:szCs w:val="26"/>
        </w:rPr>
        <w:t xml:space="preserve">              1. Утвердить Сводную роспись ра</w:t>
      </w:r>
      <w:r w:rsidR="00451D9A" w:rsidRPr="00451D9A">
        <w:rPr>
          <w:rFonts w:ascii="Times New Roman" w:hAnsi="Times New Roman" w:cs="Times New Roman"/>
          <w:sz w:val="26"/>
          <w:szCs w:val="26"/>
        </w:rPr>
        <w:t>сходов районного бюджета на 2017</w:t>
      </w:r>
      <w:r w:rsidRPr="00451D9A">
        <w:rPr>
          <w:rFonts w:ascii="Times New Roman" w:hAnsi="Times New Roman" w:cs="Times New Roman"/>
          <w:sz w:val="26"/>
          <w:szCs w:val="26"/>
        </w:rPr>
        <w:t xml:space="preserve"> год </w:t>
      </w:r>
      <w:r w:rsidR="00451D9A" w:rsidRPr="00451D9A">
        <w:rPr>
          <w:rFonts w:ascii="Times New Roman" w:hAnsi="Times New Roman" w:cs="Times New Roman"/>
          <w:sz w:val="26"/>
          <w:szCs w:val="26"/>
        </w:rPr>
        <w:t xml:space="preserve">и на плановый период 2018 и 2019 годов </w:t>
      </w:r>
      <w:r w:rsidRPr="00451D9A">
        <w:rPr>
          <w:rFonts w:ascii="Times New Roman" w:hAnsi="Times New Roman" w:cs="Times New Roman"/>
          <w:sz w:val="26"/>
          <w:szCs w:val="26"/>
        </w:rPr>
        <w:t>согласно приложению 1.</w:t>
      </w:r>
    </w:p>
    <w:p w:rsidR="003C53B2" w:rsidRPr="00451D9A" w:rsidRDefault="003C53B2" w:rsidP="003C53B2">
      <w:pPr>
        <w:jc w:val="both"/>
        <w:rPr>
          <w:rFonts w:ascii="Times New Roman" w:hAnsi="Times New Roman" w:cs="Times New Roman"/>
          <w:sz w:val="26"/>
          <w:szCs w:val="26"/>
        </w:rPr>
      </w:pPr>
      <w:r w:rsidRPr="00451D9A">
        <w:rPr>
          <w:rFonts w:ascii="Times New Roman" w:hAnsi="Times New Roman" w:cs="Times New Roman"/>
          <w:sz w:val="26"/>
          <w:szCs w:val="26"/>
        </w:rPr>
        <w:t xml:space="preserve">              2. Утвердить Сводную роспись источников финансирования де</w:t>
      </w:r>
      <w:r w:rsidR="00451D9A" w:rsidRPr="00451D9A">
        <w:rPr>
          <w:rFonts w:ascii="Times New Roman" w:hAnsi="Times New Roman" w:cs="Times New Roman"/>
          <w:sz w:val="26"/>
          <w:szCs w:val="26"/>
        </w:rPr>
        <w:t>фицита районного бюджета на 2017</w:t>
      </w:r>
      <w:r w:rsidRPr="00451D9A">
        <w:rPr>
          <w:rFonts w:ascii="Times New Roman" w:hAnsi="Times New Roman" w:cs="Times New Roman"/>
          <w:sz w:val="26"/>
          <w:szCs w:val="26"/>
        </w:rPr>
        <w:t xml:space="preserve"> год</w:t>
      </w:r>
      <w:r w:rsidR="00451D9A" w:rsidRPr="00451D9A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Pr="00451D9A">
        <w:rPr>
          <w:rFonts w:ascii="Times New Roman" w:hAnsi="Times New Roman" w:cs="Times New Roman"/>
          <w:sz w:val="26"/>
          <w:szCs w:val="26"/>
        </w:rPr>
        <w:t xml:space="preserve"> согласно приложению 2.</w:t>
      </w:r>
    </w:p>
    <w:p w:rsidR="003C53B2" w:rsidRPr="00451D9A" w:rsidRDefault="003C53B2" w:rsidP="003C53B2">
      <w:pPr>
        <w:jc w:val="both"/>
        <w:rPr>
          <w:rFonts w:ascii="Times New Roman" w:hAnsi="Times New Roman" w:cs="Times New Roman"/>
          <w:sz w:val="26"/>
          <w:szCs w:val="26"/>
        </w:rPr>
      </w:pPr>
      <w:r w:rsidRPr="00451D9A">
        <w:rPr>
          <w:rFonts w:ascii="Times New Roman" w:hAnsi="Times New Roman" w:cs="Times New Roman"/>
          <w:sz w:val="26"/>
          <w:szCs w:val="26"/>
        </w:rPr>
        <w:t xml:space="preserve">              3. Бюджетному отделу управления финансов администрации муниципального района в течение двух рабочих дней со дня утверждения сводной бюджетной росписи довести до главных распорядителей средств районного бюджета (главных администраторов источников финансирования дефицита районного бюджета) показатели </w:t>
      </w:r>
      <w:r w:rsidR="00451D9A">
        <w:rPr>
          <w:rFonts w:ascii="Times New Roman" w:hAnsi="Times New Roman" w:cs="Times New Roman"/>
          <w:sz w:val="26"/>
          <w:szCs w:val="26"/>
        </w:rPr>
        <w:t xml:space="preserve">утвержденной сводной бюджетной </w:t>
      </w:r>
      <w:r w:rsidRPr="00451D9A">
        <w:rPr>
          <w:rFonts w:ascii="Times New Roman" w:hAnsi="Times New Roman" w:cs="Times New Roman"/>
          <w:sz w:val="26"/>
          <w:szCs w:val="26"/>
        </w:rPr>
        <w:t>росписи по соответствующему главному распорядителю средств районного бюджета (главному администратору источников финансирования дефицита районного бюджета).</w:t>
      </w:r>
    </w:p>
    <w:p w:rsidR="003C53B2" w:rsidRPr="00451D9A" w:rsidRDefault="003C53B2" w:rsidP="003C53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C53B2" w:rsidRPr="00451D9A" w:rsidRDefault="003C53B2" w:rsidP="003C53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C53B2" w:rsidRPr="00451D9A" w:rsidRDefault="003C53B2" w:rsidP="003C53B2">
      <w:pPr>
        <w:pStyle w:val="a3"/>
        <w:rPr>
          <w:rFonts w:ascii="Times New Roman" w:hAnsi="Times New Roman" w:cs="Times New Roman"/>
          <w:sz w:val="26"/>
          <w:szCs w:val="26"/>
        </w:rPr>
      </w:pPr>
      <w:r w:rsidRPr="00451D9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3C53B2" w:rsidRPr="00451D9A" w:rsidRDefault="003C53B2" w:rsidP="003C53B2">
      <w:pPr>
        <w:pStyle w:val="a3"/>
        <w:rPr>
          <w:rFonts w:ascii="Times New Roman" w:hAnsi="Times New Roman" w:cs="Times New Roman"/>
          <w:sz w:val="26"/>
          <w:szCs w:val="26"/>
        </w:rPr>
      </w:pPr>
      <w:r w:rsidRPr="00451D9A">
        <w:rPr>
          <w:rFonts w:ascii="Times New Roman" w:hAnsi="Times New Roman" w:cs="Times New Roman"/>
          <w:sz w:val="26"/>
          <w:szCs w:val="26"/>
        </w:rPr>
        <w:t xml:space="preserve">муниципального района – </w:t>
      </w:r>
    </w:p>
    <w:p w:rsidR="003C53B2" w:rsidRPr="00451D9A" w:rsidRDefault="003C53B2" w:rsidP="003C53B2">
      <w:pPr>
        <w:pStyle w:val="a3"/>
        <w:rPr>
          <w:rFonts w:ascii="Times New Roman" w:hAnsi="Times New Roman" w:cs="Times New Roman"/>
          <w:sz w:val="26"/>
          <w:szCs w:val="26"/>
        </w:rPr>
        <w:sectPr w:rsidR="003C53B2" w:rsidRPr="00451D9A" w:rsidSect="00412EAD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  <w:r w:rsidRPr="00451D9A">
        <w:rPr>
          <w:rFonts w:ascii="Times New Roman" w:hAnsi="Times New Roman" w:cs="Times New Roman"/>
          <w:sz w:val="26"/>
          <w:szCs w:val="26"/>
        </w:rPr>
        <w:t xml:space="preserve">начальник управления финансов                                                           В.Т. </w:t>
      </w:r>
      <w:r w:rsidR="00BF73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733C">
        <w:rPr>
          <w:rFonts w:ascii="Times New Roman" w:hAnsi="Times New Roman" w:cs="Times New Roman"/>
          <w:sz w:val="26"/>
          <w:szCs w:val="26"/>
        </w:rPr>
        <w:t>Неворов</w:t>
      </w:r>
      <w:r w:rsidR="002E6D67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3C53B2" w:rsidRPr="00451D9A" w:rsidRDefault="003C53B2" w:rsidP="002E6D67">
      <w:pPr>
        <w:pStyle w:val="a3"/>
        <w:jc w:val="right"/>
        <w:rPr>
          <w:rFonts w:ascii="Times New Roman" w:hAnsi="Times New Roman" w:cs="Times New Roman"/>
        </w:rPr>
      </w:pPr>
      <w:r w:rsidRPr="00451D9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Pr="00451D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Приложение 2</w:t>
      </w:r>
    </w:p>
    <w:p w:rsidR="003C53B2" w:rsidRPr="00451D9A" w:rsidRDefault="003C53B2" w:rsidP="003C53B2">
      <w:pPr>
        <w:pStyle w:val="a3"/>
        <w:jc w:val="right"/>
        <w:rPr>
          <w:rFonts w:ascii="Times New Roman" w:hAnsi="Times New Roman" w:cs="Times New Roman"/>
        </w:rPr>
      </w:pPr>
      <w:r w:rsidRPr="00451D9A">
        <w:rPr>
          <w:rFonts w:ascii="Times New Roman" w:hAnsi="Times New Roman" w:cs="Times New Roman"/>
        </w:rPr>
        <w:t xml:space="preserve">                                                                                           к приказу управления финансов администрации</w:t>
      </w:r>
    </w:p>
    <w:p w:rsidR="003C53B2" w:rsidRPr="00451D9A" w:rsidRDefault="003C53B2" w:rsidP="003C53B2">
      <w:pPr>
        <w:pStyle w:val="a3"/>
        <w:jc w:val="right"/>
        <w:rPr>
          <w:rFonts w:ascii="Times New Roman" w:hAnsi="Times New Roman" w:cs="Times New Roman"/>
        </w:rPr>
      </w:pPr>
      <w:r w:rsidRPr="00451D9A">
        <w:rPr>
          <w:rFonts w:ascii="Times New Roman" w:hAnsi="Times New Roman" w:cs="Times New Roman"/>
        </w:rPr>
        <w:t xml:space="preserve">                                                                                           муниципа</w:t>
      </w:r>
      <w:r w:rsidR="00451D9A">
        <w:rPr>
          <w:rFonts w:ascii="Times New Roman" w:hAnsi="Times New Roman" w:cs="Times New Roman"/>
        </w:rPr>
        <w:t>льного района от 22 декабря 2016</w:t>
      </w:r>
      <w:r w:rsidR="001B49A1">
        <w:rPr>
          <w:rFonts w:ascii="Times New Roman" w:hAnsi="Times New Roman" w:cs="Times New Roman"/>
        </w:rPr>
        <w:t xml:space="preserve"> г. № 95</w:t>
      </w:r>
    </w:p>
    <w:p w:rsidR="003C53B2" w:rsidRPr="00451D9A" w:rsidRDefault="003C53B2" w:rsidP="003C53B2">
      <w:pPr>
        <w:pStyle w:val="a3"/>
        <w:jc w:val="right"/>
        <w:rPr>
          <w:rFonts w:ascii="Times New Roman" w:hAnsi="Times New Roman" w:cs="Times New Roman"/>
        </w:rPr>
      </w:pPr>
      <w:r w:rsidRPr="00451D9A">
        <w:rPr>
          <w:rFonts w:ascii="Times New Roman" w:hAnsi="Times New Roman" w:cs="Times New Roman"/>
        </w:rPr>
        <w:t xml:space="preserve">                                                                                           «Об утверждении Сводной бюджетной росписи</w:t>
      </w:r>
    </w:p>
    <w:p w:rsidR="003C53B2" w:rsidRPr="00451D9A" w:rsidRDefault="003C53B2" w:rsidP="003C53B2">
      <w:pPr>
        <w:pStyle w:val="a3"/>
        <w:jc w:val="right"/>
        <w:rPr>
          <w:rFonts w:ascii="Times New Roman" w:hAnsi="Times New Roman" w:cs="Times New Roman"/>
        </w:rPr>
      </w:pPr>
      <w:r w:rsidRPr="00451D9A">
        <w:rPr>
          <w:rFonts w:ascii="Times New Roman" w:hAnsi="Times New Roman" w:cs="Times New Roman"/>
        </w:rPr>
        <w:t xml:space="preserve">                                                                                            районного бюджета»</w:t>
      </w:r>
    </w:p>
    <w:p w:rsidR="003C53B2" w:rsidRPr="00451D9A" w:rsidRDefault="003C53B2" w:rsidP="003C53B2">
      <w:pPr>
        <w:pStyle w:val="a3"/>
        <w:rPr>
          <w:rFonts w:ascii="Times New Roman" w:hAnsi="Times New Roman" w:cs="Times New Roman"/>
        </w:rPr>
      </w:pPr>
    </w:p>
    <w:p w:rsidR="003C53B2" w:rsidRPr="00451D9A" w:rsidRDefault="003C53B2" w:rsidP="003C5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9A">
        <w:rPr>
          <w:rFonts w:ascii="Times New Roman" w:hAnsi="Times New Roman" w:cs="Times New Roman"/>
          <w:b/>
          <w:sz w:val="28"/>
          <w:szCs w:val="28"/>
        </w:rPr>
        <w:t>СВ</w:t>
      </w:r>
      <w:r w:rsidR="007F2810">
        <w:rPr>
          <w:rFonts w:ascii="Times New Roman" w:hAnsi="Times New Roman" w:cs="Times New Roman"/>
          <w:b/>
          <w:sz w:val="28"/>
          <w:szCs w:val="28"/>
        </w:rPr>
        <w:t xml:space="preserve">ОДНАЯ РОСПИСЬ </w:t>
      </w:r>
      <w:r w:rsidR="00451D9A">
        <w:rPr>
          <w:rFonts w:ascii="Times New Roman" w:hAnsi="Times New Roman" w:cs="Times New Roman"/>
          <w:b/>
          <w:sz w:val="28"/>
          <w:szCs w:val="28"/>
        </w:rPr>
        <w:t>ИСТОЧНИКОВ ФИН</w:t>
      </w:r>
      <w:r w:rsidRPr="00451D9A">
        <w:rPr>
          <w:rFonts w:ascii="Times New Roman" w:hAnsi="Times New Roman" w:cs="Times New Roman"/>
          <w:b/>
          <w:sz w:val="28"/>
          <w:szCs w:val="28"/>
        </w:rPr>
        <w:t>АНСИРОВАНИЯ</w:t>
      </w:r>
    </w:p>
    <w:p w:rsidR="003C53B2" w:rsidRPr="00451D9A" w:rsidRDefault="007F2810" w:rsidP="003C5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="003C53B2" w:rsidRPr="00451D9A">
        <w:rPr>
          <w:rFonts w:ascii="Times New Roman" w:hAnsi="Times New Roman" w:cs="Times New Roman"/>
          <w:b/>
          <w:sz w:val="28"/>
          <w:szCs w:val="28"/>
        </w:rPr>
        <w:t>РАЙОННОГО БЮДЖЕТА</w:t>
      </w:r>
    </w:p>
    <w:p w:rsidR="003C53B2" w:rsidRPr="00451D9A" w:rsidRDefault="00451D9A" w:rsidP="003C5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3C53B2" w:rsidRPr="00451D9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="003C53B2" w:rsidRPr="00451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3B2" w:rsidRPr="00451D9A" w:rsidRDefault="00936D23" w:rsidP="003C53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руб.)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3118"/>
        <w:gridCol w:w="3119"/>
        <w:gridCol w:w="1417"/>
        <w:gridCol w:w="1418"/>
        <w:gridCol w:w="1417"/>
      </w:tblGrid>
      <w:tr w:rsidR="00451D9A" w:rsidRPr="00451D9A" w:rsidTr="00936D23">
        <w:tc>
          <w:tcPr>
            <w:tcW w:w="562" w:type="dxa"/>
            <w:vMerge w:val="restart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№</w:t>
            </w:r>
          </w:p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37" w:type="dxa"/>
            <w:gridSpan w:val="2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51D9A">
              <w:rPr>
                <w:rFonts w:ascii="Times New Roman" w:hAnsi="Times New Roman" w:cs="Times New Roman"/>
                <w:b/>
              </w:rPr>
              <w:t xml:space="preserve">                                код</w:t>
            </w:r>
          </w:p>
        </w:tc>
        <w:tc>
          <w:tcPr>
            <w:tcW w:w="1417" w:type="dxa"/>
            <w:vMerge w:val="restart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</w:p>
          <w:p w:rsidR="00451D9A" w:rsidRPr="00451D9A" w:rsidRDefault="00936D23" w:rsidP="005E2D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2658B">
              <w:rPr>
                <w:rFonts w:ascii="Times New Roman" w:hAnsi="Times New Roman" w:cs="Times New Roman"/>
              </w:rPr>
              <w:t>2017</w:t>
            </w:r>
            <w:r w:rsidR="00451D9A" w:rsidRPr="00451D9A">
              <w:rPr>
                <w:rFonts w:ascii="Times New Roman" w:hAnsi="Times New Roman" w:cs="Times New Roman"/>
              </w:rPr>
              <w:t xml:space="preserve"> год</w:t>
            </w:r>
          </w:p>
          <w:p w:rsidR="00451D9A" w:rsidRPr="00451D9A" w:rsidRDefault="00451D9A" w:rsidP="00936D23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 xml:space="preserve">     </w:t>
            </w:r>
            <w:r w:rsidR="0012658B">
              <w:rPr>
                <w:rFonts w:ascii="Times New Roman" w:hAnsi="Times New Roman" w:cs="Times New Roman"/>
              </w:rPr>
              <w:t xml:space="preserve">  </w:t>
            </w:r>
            <w:r w:rsidRPr="00451D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2658B" w:rsidRDefault="0012658B" w:rsidP="0012658B">
            <w:pPr>
              <w:pStyle w:val="a3"/>
              <w:rPr>
                <w:rFonts w:ascii="Times New Roman" w:hAnsi="Times New Roman" w:cs="Times New Roman"/>
              </w:rPr>
            </w:pPr>
            <w:r w:rsidRPr="0012658B">
              <w:rPr>
                <w:rFonts w:ascii="Times New Roman" w:hAnsi="Times New Roman" w:cs="Times New Roman"/>
              </w:rPr>
              <w:t xml:space="preserve">      </w:t>
            </w:r>
          </w:p>
          <w:p w:rsidR="0012658B" w:rsidRPr="0012658B" w:rsidRDefault="0012658B" w:rsidP="00126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2658B">
              <w:rPr>
                <w:rFonts w:ascii="Times New Roman" w:hAnsi="Times New Roman" w:cs="Times New Roman"/>
              </w:rPr>
              <w:t xml:space="preserve"> год</w:t>
            </w:r>
          </w:p>
          <w:p w:rsidR="00451D9A" w:rsidRPr="00451D9A" w:rsidRDefault="00451D9A" w:rsidP="001265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12658B" w:rsidRDefault="0012658B" w:rsidP="0012658B">
            <w:pPr>
              <w:pStyle w:val="a3"/>
              <w:rPr>
                <w:rFonts w:ascii="Times New Roman" w:hAnsi="Times New Roman" w:cs="Times New Roman"/>
              </w:rPr>
            </w:pPr>
            <w:r w:rsidRPr="0012658B">
              <w:rPr>
                <w:rFonts w:ascii="Times New Roman" w:hAnsi="Times New Roman" w:cs="Times New Roman"/>
              </w:rPr>
              <w:t xml:space="preserve">     </w:t>
            </w:r>
          </w:p>
          <w:p w:rsidR="0012658B" w:rsidRPr="0012658B" w:rsidRDefault="0012658B" w:rsidP="001265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12658B">
              <w:rPr>
                <w:rFonts w:ascii="Times New Roman" w:hAnsi="Times New Roman" w:cs="Times New Roman"/>
              </w:rPr>
              <w:t xml:space="preserve"> год</w:t>
            </w:r>
          </w:p>
          <w:p w:rsidR="00451D9A" w:rsidRPr="00451D9A" w:rsidRDefault="00451D9A" w:rsidP="0012658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D9A" w:rsidRPr="00451D9A" w:rsidTr="00936D23">
        <w:trPr>
          <w:trHeight w:val="756"/>
        </w:trPr>
        <w:tc>
          <w:tcPr>
            <w:tcW w:w="562" w:type="dxa"/>
            <w:vMerge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1D9A" w:rsidRPr="00451D9A" w:rsidRDefault="00936D23" w:rsidP="005E2D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51D9A" w:rsidRPr="00451D9A">
              <w:rPr>
                <w:rFonts w:ascii="Times New Roman" w:hAnsi="Times New Roman" w:cs="Times New Roman"/>
              </w:rPr>
              <w:t>лавного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1D9A" w:rsidRPr="00451D9A">
              <w:rPr>
                <w:rFonts w:ascii="Times New Roman" w:hAnsi="Times New Roman" w:cs="Times New Roman"/>
              </w:rPr>
              <w:t>администратора</w:t>
            </w:r>
            <w:r>
              <w:rPr>
                <w:rFonts w:ascii="Times New Roman" w:hAnsi="Times New Roman" w:cs="Times New Roman"/>
              </w:rPr>
              <w:t xml:space="preserve"> источников финансирования дефицита районного бюджета</w:t>
            </w:r>
          </w:p>
        </w:tc>
        <w:tc>
          <w:tcPr>
            <w:tcW w:w="3119" w:type="dxa"/>
          </w:tcPr>
          <w:p w:rsidR="00451D9A" w:rsidRPr="00451D9A" w:rsidRDefault="00936D23" w:rsidP="005E2D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51D9A" w:rsidRPr="00451D9A">
              <w:rPr>
                <w:rFonts w:ascii="Times New Roman" w:hAnsi="Times New Roman" w:cs="Times New Roman"/>
              </w:rPr>
              <w:t>сточника финансирования дефицита районного бюджета</w:t>
            </w:r>
          </w:p>
        </w:tc>
        <w:tc>
          <w:tcPr>
            <w:tcW w:w="1417" w:type="dxa"/>
            <w:vMerge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51D9A" w:rsidRPr="00451D9A" w:rsidTr="00936D23">
        <w:tc>
          <w:tcPr>
            <w:tcW w:w="562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936D23">
              <w:rPr>
                <w:rFonts w:ascii="Times New Roman" w:hAnsi="Times New Roman" w:cs="Times New Roman"/>
              </w:rPr>
              <w:t xml:space="preserve">муниципальных районов в валюте </w:t>
            </w:r>
            <w:r w:rsidRPr="00451D9A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118" w:type="dxa"/>
            <w:vAlign w:val="center"/>
          </w:tcPr>
          <w:p w:rsidR="00451D9A" w:rsidRPr="00451D9A" w:rsidRDefault="00451D9A" w:rsidP="0073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119" w:type="dxa"/>
            <w:vAlign w:val="center"/>
          </w:tcPr>
          <w:p w:rsidR="00451D9A" w:rsidRPr="00451D9A" w:rsidRDefault="00451D9A" w:rsidP="0073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1417" w:type="dxa"/>
            <w:vAlign w:val="center"/>
          </w:tcPr>
          <w:p w:rsidR="00451D9A" w:rsidRPr="00451D9A" w:rsidRDefault="0012658B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15 000 000</w:t>
            </w:r>
          </w:p>
        </w:tc>
        <w:tc>
          <w:tcPr>
            <w:tcW w:w="1418" w:type="dxa"/>
            <w:vAlign w:val="center"/>
          </w:tcPr>
          <w:p w:rsidR="00451D9A" w:rsidRPr="00451D9A" w:rsidRDefault="0012658B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10 000 000</w:t>
            </w:r>
          </w:p>
        </w:tc>
        <w:tc>
          <w:tcPr>
            <w:tcW w:w="1417" w:type="dxa"/>
            <w:vAlign w:val="center"/>
          </w:tcPr>
          <w:p w:rsidR="00451D9A" w:rsidRPr="00451D9A" w:rsidRDefault="0012658B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10 000 000</w:t>
            </w:r>
          </w:p>
        </w:tc>
      </w:tr>
      <w:tr w:rsidR="00451D9A" w:rsidRPr="00451D9A" w:rsidTr="00936D23">
        <w:tc>
          <w:tcPr>
            <w:tcW w:w="562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vAlign w:val="center"/>
          </w:tcPr>
          <w:p w:rsidR="00451D9A" w:rsidRPr="00451D9A" w:rsidRDefault="00451D9A" w:rsidP="0073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119" w:type="dxa"/>
            <w:vAlign w:val="center"/>
          </w:tcPr>
          <w:p w:rsidR="00451D9A" w:rsidRPr="00451D9A" w:rsidRDefault="00451D9A" w:rsidP="0073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1417" w:type="dxa"/>
            <w:vAlign w:val="center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- 30 400 000</w:t>
            </w:r>
          </w:p>
        </w:tc>
        <w:tc>
          <w:tcPr>
            <w:tcW w:w="1418" w:type="dxa"/>
            <w:vAlign w:val="center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- 10 000 000</w:t>
            </w:r>
          </w:p>
        </w:tc>
        <w:tc>
          <w:tcPr>
            <w:tcW w:w="1417" w:type="dxa"/>
            <w:vAlign w:val="center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- 10 000 000</w:t>
            </w:r>
          </w:p>
        </w:tc>
      </w:tr>
      <w:tr w:rsidR="00451D9A" w:rsidRPr="00451D9A" w:rsidTr="00936D23">
        <w:tc>
          <w:tcPr>
            <w:tcW w:w="562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451D9A" w:rsidRPr="00451D9A" w:rsidRDefault="00451D9A" w:rsidP="0073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119" w:type="dxa"/>
            <w:vAlign w:val="center"/>
          </w:tcPr>
          <w:p w:rsidR="00451D9A" w:rsidRPr="00451D9A" w:rsidRDefault="00451D9A" w:rsidP="0073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01 06 05 02 05 0000 540</w:t>
            </w:r>
          </w:p>
        </w:tc>
        <w:tc>
          <w:tcPr>
            <w:tcW w:w="1417" w:type="dxa"/>
            <w:vAlign w:val="center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- 6 500 000</w:t>
            </w:r>
          </w:p>
        </w:tc>
        <w:tc>
          <w:tcPr>
            <w:tcW w:w="1418" w:type="dxa"/>
            <w:vAlign w:val="center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- 2 500 000</w:t>
            </w:r>
          </w:p>
        </w:tc>
        <w:tc>
          <w:tcPr>
            <w:tcW w:w="1417" w:type="dxa"/>
            <w:vAlign w:val="center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- 2 500 000</w:t>
            </w:r>
          </w:p>
        </w:tc>
      </w:tr>
      <w:tr w:rsidR="00451D9A" w:rsidRPr="00451D9A" w:rsidTr="00936D23">
        <w:tc>
          <w:tcPr>
            <w:tcW w:w="562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vAlign w:val="center"/>
          </w:tcPr>
          <w:p w:rsidR="00451D9A" w:rsidRPr="00451D9A" w:rsidRDefault="00451D9A" w:rsidP="0073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119" w:type="dxa"/>
            <w:vAlign w:val="center"/>
          </w:tcPr>
          <w:p w:rsidR="00451D9A" w:rsidRPr="00451D9A" w:rsidRDefault="00451D9A" w:rsidP="0073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51D9A">
              <w:rPr>
                <w:rFonts w:ascii="Times New Roman" w:hAnsi="Times New Roman" w:cs="Times New Roman"/>
              </w:rPr>
              <w:t>01 06 05 02 05 0000 640</w:t>
            </w:r>
          </w:p>
        </w:tc>
        <w:tc>
          <w:tcPr>
            <w:tcW w:w="1417" w:type="dxa"/>
            <w:vAlign w:val="center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10 462 000</w:t>
            </w:r>
          </w:p>
        </w:tc>
        <w:tc>
          <w:tcPr>
            <w:tcW w:w="1418" w:type="dxa"/>
            <w:vAlign w:val="center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1417" w:type="dxa"/>
            <w:vAlign w:val="center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2 500 000</w:t>
            </w:r>
          </w:p>
        </w:tc>
      </w:tr>
      <w:tr w:rsidR="00734208" w:rsidRPr="00451D9A" w:rsidTr="00936D23">
        <w:tc>
          <w:tcPr>
            <w:tcW w:w="562" w:type="dxa"/>
          </w:tcPr>
          <w:p w:rsidR="00734208" w:rsidRPr="00451D9A" w:rsidRDefault="00734208" w:rsidP="007342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08" w:rsidRPr="00734208" w:rsidRDefault="00734208" w:rsidP="00734208">
            <w:pPr>
              <w:rPr>
                <w:rFonts w:ascii="Times New Roman" w:hAnsi="Times New Roman" w:cs="Times New Roman"/>
              </w:rPr>
            </w:pPr>
            <w:r w:rsidRPr="0073420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 муниципальных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08" w:rsidRPr="00734208" w:rsidRDefault="00734208" w:rsidP="00734208">
            <w:pPr>
              <w:jc w:val="center"/>
              <w:rPr>
                <w:rFonts w:ascii="Times New Roman" w:hAnsi="Times New Roman" w:cs="Times New Roman"/>
              </w:rPr>
            </w:pPr>
            <w:r w:rsidRPr="00734208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08" w:rsidRPr="00734208" w:rsidRDefault="00734208" w:rsidP="00734208">
            <w:pPr>
              <w:jc w:val="center"/>
              <w:rPr>
                <w:rFonts w:ascii="Times New Roman" w:hAnsi="Times New Roman" w:cs="Times New Roman"/>
              </w:rPr>
            </w:pPr>
            <w:r w:rsidRPr="00734208">
              <w:rPr>
                <w:rFonts w:ascii="Times New Roman" w:hAnsi="Times New Roman" w:cs="Times New Roman"/>
              </w:rPr>
              <w:t>01 05 00 00 05 0000 000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08" w:rsidRPr="00734208" w:rsidRDefault="00734208" w:rsidP="007342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208">
              <w:rPr>
                <w:rFonts w:ascii="Times New Roman" w:hAnsi="Times New Roman" w:cs="Times New Roman"/>
                <w:bCs/>
              </w:rPr>
              <w:t>11 438 000</w:t>
            </w:r>
          </w:p>
        </w:tc>
        <w:tc>
          <w:tcPr>
            <w:tcW w:w="1418" w:type="dxa"/>
          </w:tcPr>
          <w:p w:rsidR="00734208" w:rsidRDefault="00734208" w:rsidP="0073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4208" w:rsidRDefault="00734208" w:rsidP="0073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D9A" w:rsidRPr="00451D9A" w:rsidTr="00936D23">
        <w:tc>
          <w:tcPr>
            <w:tcW w:w="562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51D9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51D9A" w:rsidRPr="00451D9A" w:rsidRDefault="00451D9A" w:rsidP="005E2D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1D9A" w:rsidRPr="00451D9A" w:rsidRDefault="00734208" w:rsidP="005E2D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C3534" w:rsidRPr="00451D9A" w:rsidRDefault="00CC3534">
      <w:pPr>
        <w:rPr>
          <w:rFonts w:ascii="Times New Roman" w:hAnsi="Times New Roman" w:cs="Times New Roman"/>
        </w:rPr>
      </w:pPr>
    </w:p>
    <w:sectPr w:rsidR="00CC3534" w:rsidRPr="00451D9A" w:rsidSect="00BF733C">
      <w:pgSz w:w="16838" w:h="11906" w:orient="landscape"/>
      <w:pgMar w:top="426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B2"/>
    <w:rsid w:val="0012658B"/>
    <w:rsid w:val="001B49A1"/>
    <w:rsid w:val="002E6D67"/>
    <w:rsid w:val="003C53B2"/>
    <w:rsid w:val="00451D9A"/>
    <w:rsid w:val="00734208"/>
    <w:rsid w:val="007F2810"/>
    <w:rsid w:val="008A4343"/>
    <w:rsid w:val="00936D23"/>
    <w:rsid w:val="00A50C84"/>
    <w:rsid w:val="00BF5A28"/>
    <w:rsid w:val="00BF733C"/>
    <w:rsid w:val="00CC3534"/>
    <w:rsid w:val="00F1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EDEFA-C3B2-48AE-B075-751459F0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3B2"/>
    <w:pPr>
      <w:spacing w:after="0" w:line="240" w:lineRule="auto"/>
    </w:pPr>
  </w:style>
  <w:style w:type="table" w:styleId="a4">
    <w:name w:val="Table Grid"/>
    <w:basedOn w:val="a1"/>
    <w:uiPriority w:val="39"/>
    <w:rsid w:val="003C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E9C4-1BBF-4A63-88F9-866D34E8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2016-12-22T12:39:00Z</cp:lastPrinted>
  <dcterms:created xsi:type="dcterms:W3CDTF">2015-12-31T05:33:00Z</dcterms:created>
  <dcterms:modified xsi:type="dcterms:W3CDTF">2017-01-17T08:55:00Z</dcterms:modified>
</cp:coreProperties>
</file>