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D9" w:rsidRPr="006A02D9" w:rsidRDefault="006A02D9" w:rsidP="006A02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02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расчета совокупного годового объема закупок</w:t>
      </w:r>
    </w:p>
    <w:p w:rsidR="006A02D9" w:rsidRPr="006A02D9" w:rsidRDefault="006A02D9" w:rsidP="006A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А. </w:t>
      </w:r>
      <w:proofErr w:type="spell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Шавылина</w:t>
      </w:r>
      <w:proofErr w:type="spell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заместитель руководителя экспертно-консультационного центра Института </w:t>
      </w:r>
      <w:proofErr w:type="spell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госзакупок</w:t>
      </w:r>
      <w:proofErr w:type="spell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2D9" w:rsidRPr="006A02D9" w:rsidRDefault="006A02D9" w:rsidP="006A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статье говорится о порядке расчета совокупного объема закупок — утвержденного на соответствующий финансовый год общего объема финансового обеспечения для осуществления заказчиком закупок в соответствии с Законом о контрактной системе, в т. ч. для оплаты контрактов, заключенных до начала указанного финансового года и подлежащих оплате в указанном финансовом году.</w:t>
      </w:r>
    </w:p>
    <w:p w:rsidR="006A02D9" w:rsidRPr="006A02D9" w:rsidRDefault="006A02D9" w:rsidP="006A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«совокупный годовой объем закупок» упоминается в Законе о контрактной системе несколько раз применительно к разным правоотношениям, а именно:</w:t>
      </w:r>
    </w:p>
    <w:p w:rsidR="006A02D9" w:rsidRPr="006A02D9" w:rsidRDefault="006A02D9" w:rsidP="006A0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ограничений на малые закупки у единственного поставщика (</w:t>
      </w:r>
      <w:proofErr w:type="spell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. 4, 5 ч. 1 ст. 93 Закона о контрактной системе);</w:t>
      </w:r>
    </w:p>
    <w:p w:rsidR="006A02D9" w:rsidRPr="006A02D9" w:rsidRDefault="006A02D9" w:rsidP="006A0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ограничений на закупки путем проведения запроса котировок (</w:t>
      </w:r>
      <w:proofErr w:type="gram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. 2 ст. 72 Закона о контрактной системе);</w:t>
      </w:r>
    </w:p>
    <w:p w:rsidR="006A02D9" w:rsidRPr="006A02D9" w:rsidRDefault="006A02D9" w:rsidP="006A0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необходимости создания контрактной службы (</w:t>
      </w:r>
      <w:proofErr w:type="gram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. 1, 2 ст. 38 Закона о контрактной системе);</w:t>
      </w:r>
    </w:p>
    <w:p w:rsidR="006A02D9" w:rsidRPr="006A02D9" w:rsidRDefault="006A02D9" w:rsidP="006A0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объема преференций СМП и СО НКО (</w:t>
      </w:r>
      <w:proofErr w:type="gram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30 Закона о контрактной системе).</w:t>
      </w:r>
    </w:p>
    <w:p w:rsidR="006A02D9" w:rsidRPr="006A02D9" w:rsidRDefault="006A02D9" w:rsidP="006A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совокупного годового объема закупок было введено в Закон о контрактной системе Законом № 140-ФЗ. Ранее этот вопрос решался неоднозначно. С одной стороны, согласно п. 1 ч. 3 ст. 112 Закона о контрактной системе на период 2014 и 2015 гг. расчет совокупного годового объема закупок должен был проводиться заказчиками без использования планов-графиков. С другой стороны, Минэкономразвития России в письме от 08.11.2013 № Д28и-2183 выразило свою позицию, согласно которой при расчете совокупного годового объема закупок в 2014 и 2015 гг. заказчикам необходимо было все-таки ориентироваться на планы-графики, а не на объемы финансирования.</w:t>
      </w:r>
    </w:p>
    <w:p w:rsidR="006A02D9" w:rsidRPr="006A02D9" w:rsidRDefault="006A02D9" w:rsidP="006A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Закон № 140-ФЗ урегулировал этот вопрос: в Законе о контрактной системе появилось понятие совокупного годового объема закупок (п. 16 ст. 3), а п. 1 ч. 3 ст. 112 Закона о контрактной системе был признан утратившим силу.</w:t>
      </w:r>
    </w:p>
    <w:p w:rsidR="006A02D9" w:rsidRPr="006A02D9" w:rsidRDefault="006A02D9" w:rsidP="006A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 соответствии с п. 16 ст. 3 Закона о контрактной системе совокупный годовой объем закупок (далее — СГОЗ) — утвержденный на соответствующий финансовый год общий объем финансового обеспечения для осуществления заказчиком закупок в соответствии с Законом о контрактной системе, в т. ч. для оплаты контрактов, заключенных до начала указанного финансового года и подлежащих оплате в указанном финансовом году.</w:t>
      </w:r>
      <w:proofErr w:type="gramEnd"/>
    </w:p>
    <w:p w:rsidR="006A02D9" w:rsidRPr="006A02D9" w:rsidRDefault="006A02D9" w:rsidP="006A02D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совокупного годового объема закупок не имеет значения в каком году был заключен контракт и в </w:t>
      </w:r>
      <w:proofErr w:type="gram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</w:t>
      </w:r>
      <w:proofErr w:type="gram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года включена соответствующая закупка.</w:t>
      </w:r>
    </w:p>
    <w:p w:rsidR="006A02D9" w:rsidRPr="006A02D9" w:rsidRDefault="006A02D9" w:rsidP="006A02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02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учитывается в совокупном годовом объеме закупок</w:t>
      </w:r>
    </w:p>
    <w:p w:rsidR="006A02D9" w:rsidRPr="006A02D9" w:rsidRDefault="006A02D9" w:rsidP="006A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полноценного понимания, как правильно рассчитывается СГОЗ, разберем подробнее указанное в п. 16 ст. 3 Закона о контрактной системе определение.</w:t>
      </w:r>
    </w:p>
    <w:p w:rsidR="006A02D9" w:rsidRPr="006A02D9" w:rsidRDefault="006A02D9" w:rsidP="006A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в СГОЗ входят исключительно </w:t>
      </w:r>
      <w:r w:rsidRPr="006A0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суммы,</w:t>
      </w: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заказчик расходует </w:t>
      </w:r>
      <w:r w:rsidRPr="006A0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закупку товаров, работ, услуг.</w:t>
      </w: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суммы, которые заказчик расходует на оплату труда работников, командировочные и иные выплаты в соответствии с трудовыми договорами и законодательством Российской Федерации, законодательством субъектов РФ и муниципальными правовыми актами; уплату налогов, сборов и иных обязательных платежей в бюджетную систему Российской Федерации; возмещение вреда, причиненного заказчиком при осуществлении деятельности, не учитываются при расчете СГОЗ.</w:t>
      </w:r>
      <w:proofErr w:type="gramEnd"/>
    </w:p>
    <w:p w:rsidR="006A02D9" w:rsidRPr="006A02D9" w:rsidRDefault="006A02D9" w:rsidP="006A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в СГОЗ входят исключительно суммы для осуществления заказчиком закупок </w:t>
      </w:r>
      <w:r w:rsidRPr="006A0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соответствии с Законом о контрактной системе.</w:t>
      </w: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если заказчиком является бюджетное учреждение, которое на основании ч. 2 ст. 15 Закона о контрактной системе в единой информационной системе разместило положение о закупке и в связи с этим часть средств (назовем эти средства внебюджетными) расходует в соответствии с Законом № 223-ФЗ, такой заказчик при расчете СГОЗ не учитывает внебюджетные средства, которые тратит по Закону № 223-ФЗ.</w:t>
      </w:r>
      <w:proofErr w:type="gramEnd"/>
    </w:p>
    <w:p w:rsidR="006A02D9" w:rsidRPr="006A02D9" w:rsidRDefault="006A02D9" w:rsidP="006A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следует как из определения закупки, указанного в п. 3 ст. 3 Закона о контрактной системе, согласно которому закупка товара, работы, услуги для обеспечения государственных или муниципальных нужд — совокупность действий, осуществляемых в установленном этим законом порядке заказчиком и направленных на обеспечение государственных или муниципальных нужд, так и из определения СГОЗ, указанного в п. 16 ст. 3 Закона о контрактной системе.</w:t>
      </w:r>
      <w:proofErr w:type="gramEnd"/>
    </w:p>
    <w:p w:rsidR="006A02D9" w:rsidRPr="006A02D9" w:rsidRDefault="006A02D9" w:rsidP="006A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в СГОЗ включаются </w:t>
      </w:r>
      <w:r w:rsidRPr="006A0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суммы, которые подлежат оплате в текущем году,</w:t>
      </w: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 даты заключения контракта.</w:t>
      </w:r>
    </w:p>
    <w:p w:rsidR="006A02D9" w:rsidRPr="006A02D9" w:rsidRDefault="006A02D9" w:rsidP="006A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закупок представляет собой сумму средств </w:t>
      </w:r>
      <w:proofErr w:type="gram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02D9" w:rsidRPr="006A02D9" w:rsidRDefault="006A02D9" w:rsidP="006A0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контрактам, заключенным в предыдущих финансовых годах, в части, подлежащей оплате в текущем финансовом году;</w:t>
      </w:r>
    </w:p>
    <w:p w:rsidR="006A02D9" w:rsidRPr="006A02D9" w:rsidRDefault="006A02D9" w:rsidP="006A0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контрактам, заключенным в текущем финансовом году и полностью исполняемым и подлежащим оплате в текущем финансовом году;</w:t>
      </w:r>
    </w:p>
    <w:p w:rsidR="006A02D9" w:rsidRPr="006A02D9" w:rsidRDefault="006A02D9" w:rsidP="006A02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контрактам, заключенным в текущем финансовом году и исполняемым в текущем и последующих годах, в части, подлежащей оплате в текущем финансовом году.</w:t>
      </w:r>
    </w:p>
    <w:p w:rsidR="006A02D9" w:rsidRPr="006A02D9" w:rsidRDefault="006A02D9" w:rsidP="006A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СГОЗ также учитываются суммы контрактов, заключенных в соответствии с положениями Закона № 94-ФЗ до 1 января 2014 г., исполнение и оплата которых осуществляются в 2014 г.</w:t>
      </w:r>
    </w:p>
    <w:p w:rsidR="006A02D9" w:rsidRPr="006A02D9" w:rsidRDefault="006A02D9" w:rsidP="006A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разъяснения были даны в письме Минэкономразвития России от 30.09.2014 № Д28и-1889.</w:t>
      </w:r>
    </w:p>
    <w:p w:rsidR="006A02D9" w:rsidRPr="006A02D9" w:rsidRDefault="006A02D9" w:rsidP="006A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правила расчета СГОЗ, указанные выше, заказчик должен использовать при применении </w:t>
      </w:r>
      <w:proofErr w:type="gram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 2 ст. 38, ч. 2 ст. 72, </w:t>
      </w:r>
      <w:proofErr w:type="spell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. 4, 5 ч. 1 ст. 93 Закона о контрактной системе.</w:t>
      </w:r>
    </w:p>
    <w:p w:rsidR="006A02D9" w:rsidRPr="006A02D9" w:rsidRDefault="006A02D9" w:rsidP="006A02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02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Расчет закупок у СМП и СО НКО</w:t>
      </w:r>
    </w:p>
    <w:p w:rsidR="006A02D9" w:rsidRPr="006A02D9" w:rsidRDefault="006A02D9" w:rsidP="006A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расчета СГОЗ с целью определения планового объема преференций СМП и СО НКО наряду с вышеуказанными пояснениями следует учитывать дополнительные правила.</w:t>
      </w:r>
    </w:p>
    <w:p w:rsidR="006A02D9" w:rsidRPr="006A02D9" w:rsidRDefault="006A02D9" w:rsidP="006A02D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A02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6A02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6A02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6A02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шагов расчета</w:t>
      </w:r>
      <w:r w:rsidRPr="006A02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заказчиком «планового объема» (15%) закупок у СМП, СО НКО</w:t>
      </w:r>
    </w:p>
    <w:p w:rsidR="006A02D9" w:rsidRPr="006A02D9" w:rsidRDefault="006A02D9" w:rsidP="006A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ассчитать совокупный годовой объем закупок (СГОЗ) согласно п. 16 ст. 3 Закона о контрактной системе.</w:t>
      </w:r>
    </w:p>
    <w:p w:rsidR="006A02D9" w:rsidRPr="006A02D9" w:rsidRDefault="006A02D9" w:rsidP="006A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ычесть из СГОЗ суммы, предусмотренные на оплату товаров, работ, услуг, указанных в ч. 1.1 ст. 30 Закона о контрактной системе.</w:t>
      </w:r>
    </w:p>
    <w:p w:rsidR="006A02D9" w:rsidRPr="006A02D9" w:rsidRDefault="006A02D9" w:rsidP="006A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proofErr w:type="gram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ычесть из СГОЗ суммы закупок, извещения об осуществлении которых были размещены до 1 января 2014 г. (ч. 30 ст. 112 Закона о контрактной системе).</w:t>
      </w:r>
    </w:p>
    <w:p w:rsidR="006A02D9" w:rsidRPr="006A02D9" w:rsidRDefault="006A02D9" w:rsidP="006A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ассчитать 15% от полученного по предыдущему пункту результата.</w:t>
      </w:r>
    </w:p>
    <w:p w:rsidR="006A02D9" w:rsidRPr="006A02D9" w:rsidRDefault="006A02D9" w:rsidP="006A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proofErr w:type="gram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ересчитать полученный плановый объем (15%) в случае, если закупки среди СМП, СО НКО не состоялись.</w:t>
      </w:r>
    </w:p>
    <w:p w:rsidR="006A02D9" w:rsidRPr="006A02D9" w:rsidRDefault="006A02D9" w:rsidP="006A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30 Закона о контрактной системе заказчики обязаны осуществлять закупки у СМП, СО НКО в объеме не менее чем 15% совокупного годового объема закупок, рассчитанного с учетом ч. 1.1 ст. 30 и ч. 30 ст. 112 Закона о контрактной системе.</w:t>
      </w:r>
    </w:p>
    <w:p w:rsidR="006A02D9" w:rsidRPr="006A02D9" w:rsidRDefault="006A02D9" w:rsidP="006A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. 1.1 ст. 30 Закона о контрактной системе при определении объема закупок у СМП, СО НКО в расчет совокупного годового объема закупок не включаются закупки:</w:t>
      </w:r>
    </w:p>
    <w:p w:rsidR="006A02D9" w:rsidRPr="006A02D9" w:rsidRDefault="006A02D9" w:rsidP="006A02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обороны страны и безопасности государства;</w:t>
      </w:r>
    </w:p>
    <w:p w:rsidR="006A02D9" w:rsidRPr="006A02D9" w:rsidRDefault="006A02D9" w:rsidP="006A02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 предоставлению кредитов;</w:t>
      </w:r>
    </w:p>
    <w:p w:rsidR="006A02D9" w:rsidRPr="006A02D9" w:rsidRDefault="006A02D9" w:rsidP="006A02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у единственного поставщика (подрядчика, исполнителя) в соответствии с </w:t>
      </w:r>
      <w:proofErr w:type="gram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93 Закона о контрактной системе;</w:t>
      </w:r>
    </w:p>
    <w:p w:rsidR="006A02D9" w:rsidRPr="006A02D9" w:rsidRDefault="006A02D9" w:rsidP="006A02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в области использования атомной энергии;</w:t>
      </w:r>
    </w:p>
    <w:p w:rsidR="006A02D9" w:rsidRPr="006A02D9" w:rsidRDefault="006A02D9" w:rsidP="006A02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применяются закрытые способы определения поставщиков (подрядчиков, исполнителей).</w:t>
      </w:r>
    </w:p>
    <w:p w:rsidR="006A02D9" w:rsidRPr="006A02D9" w:rsidRDefault="006A02D9" w:rsidP="006A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согласно ч. 30 ст. 112 Закона о контрактной системе в расчет совокупного годового объема закупок не включаются закупки, </w:t>
      </w:r>
      <w:proofErr w:type="gram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</w:t>
      </w:r>
      <w:proofErr w:type="gram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 осуществлении которых были размещены на Официальном сайте до дня вступления в силу Закона о контрактной системе (т. е. до 1 января 2014 г.).</w:t>
      </w:r>
    </w:p>
    <w:p w:rsidR="006A02D9" w:rsidRPr="006A02D9" w:rsidRDefault="006A02D9" w:rsidP="006A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Представляется, что под исключения, предусмотренные ч. 30 ст. 112 Закона о контрактной системе, подпадают также суммы контрактов, заключенных заказчиком с единственным поставщиком (подрядчиком, исполнителем) в соответствии с Законом № 94-ФЗ, несмотря на </w:t>
      </w:r>
      <w:proofErr w:type="gram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по этим закупкам извещения не размещались на Официальном сайте.</w:t>
      </w:r>
    </w:p>
    <w:p w:rsidR="006A02D9" w:rsidRPr="006A02D9" w:rsidRDefault="006A02D9" w:rsidP="006A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совокупный годовой объем закупок заказчика (выделенные заказчику на соответствующий финансовый год лимиты на закупки товаров, работ, услуг) составляет 40 </w:t>
      </w:r>
      <w:proofErr w:type="spellStart"/>
      <w:proofErr w:type="gram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руб. Из них закупки у единственного поставщика (подрядчика, исполнителя) в соответствии с ч. 1 ст. 93 Закона о контрактной системе (по любым основаниям, в т. ч. коммунальные услуги (п. 8 ч. 1 ст. 93 Закона о КС), услуги </w:t>
      </w: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монополистов (п. 1 ч. 1 ст. 93 Закона о КС), закупки малого объема до 100 тыс. руб. (п. 4 ч. 1 ст. 93 Закона о КС) и т. д.) составляют 15 </w:t>
      </w:r>
      <w:proofErr w:type="spellStart"/>
      <w:proofErr w:type="gram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руб. Закупки для обеспечения обороны страны и безопасности государства, закупки услуг по предоставлению кредитов, закупки работ в области использования атомной энергии, закупки, при осуществлении которых применяются закрытые способы определения поставщиков (подрядчиков, исполнителей), а также переходящие закупки, извещения о которых были размещены на Официальном сайте до 1 января 2014 г., отсутствуют. Следовательно, совокупный годовой объем закупок, рассчитанный с учетом ч. 1.1 ст. 30 Закона о контрактной системе, составляет 25 </w:t>
      </w:r>
      <w:proofErr w:type="spellStart"/>
      <w:proofErr w:type="gram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руб. (40 — 15 = 25), а объем закупок у СМП, СО НКО — 3,75 </w:t>
      </w:r>
      <w:proofErr w:type="spell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руб. (15% от 25 </w:t>
      </w:r>
      <w:proofErr w:type="spell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руб.). Именно в объеме 3,75 </w:t>
      </w:r>
      <w:proofErr w:type="spellStart"/>
      <w:proofErr w:type="gram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руб. заказчик обязан осуществить поддержку СМП, СО НКО одним из способов, указанных в ч. 1 ст. 30 Закона о контрактной системе. Это так </w:t>
      </w:r>
      <w:proofErr w:type="gram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называемые</w:t>
      </w:r>
      <w:proofErr w:type="gram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15%.</w:t>
      </w:r>
    </w:p>
    <w:p w:rsidR="006A02D9" w:rsidRPr="006A02D9" w:rsidRDefault="006A02D9" w:rsidP="006A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если у заказчика в течение финансового года меняется объем финансирования, СГОЗ также будет «плавающим». </w:t>
      </w:r>
      <w:proofErr w:type="gram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 течение года заказчику следует несколько раз пересчитывать СГОЗ, чтобы соблюсти ограничения, предусмотренные </w:t>
      </w:r>
      <w:proofErr w:type="spellStart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A02D9">
        <w:rPr>
          <w:rFonts w:ascii="Times New Roman" w:eastAsia="Times New Roman" w:hAnsi="Times New Roman" w:cs="Times New Roman"/>
          <w:sz w:val="24"/>
          <w:szCs w:val="24"/>
          <w:lang w:eastAsia="ru-RU"/>
        </w:rPr>
        <w:t>. 4, 5 ч. 1 ст. 93 и ч. 2 ст. 72 Закона о контрактной системе, правильно принять решение о необходимости создания контрактной службы, а также в объеме не менее предусмотренного ст. 30 Закона о контрактной системе поддержать СМП и СО НКО.</w:t>
      </w:r>
      <w:proofErr w:type="gramEnd"/>
    </w:p>
    <w:p w:rsidR="00154CA2" w:rsidRDefault="00154CA2"/>
    <w:sectPr w:rsidR="00154CA2" w:rsidSect="0015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0236"/>
    <w:multiLevelType w:val="multilevel"/>
    <w:tmpl w:val="E372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A42F7"/>
    <w:multiLevelType w:val="multilevel"/>
    <w:tmpl w:val="8C06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F429C"/>
    <w:multiLevelType w:val="multilevel"/>
    <w:tmpl w:val="8402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02D9"/>
    <w:rsid w:val="00154CA2"/>
    <w:rsid w:val="006A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A2"/>
  </w:style>
  <w:style w:type="paragraph" w:styleId="1">
    <w:name w:val="heading 1"/>
    <w:basedOn w:val="a"/>
    <w:link w:val="10"/>
    <w:uiPriority w:val="9"/>
    <w:qFormat/>
    <w:rsid w:val="006A0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0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A02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0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02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A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-article-ann-txt">
    <w:name w:val="author-article-ann-txt"/>
    <w:basedOn w:val="a0"/>
    <w:rsid w:val="006A02D9"/>
  </w:style>
  <w:style w:type="character" w:customStyle="1" w:styleId="name">
    <w:name w:val="name"/>
    <w:basedOn w:val="a0"/>
    <w:rsid w:val="006A02D9"/>
  </w:style>
  <w:style w:type="character" w:customStyle="1" w:styleId="letter">
    <w:name w:val="letter"/>
    <w:basedOn w:val="a0"/>
    <w:rsid w:val="006A0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5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4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1390</Words>
  <Characters>7924</Characters>
  <Application>Microsoft Office Word</Application>
  <DocSecurity>0</DocSecurity>
  <Lines>66</Lines>
  <Paragraphs>18</Paragraphs>
  <ScaleCrop>false</ScaleCrop>
  <Company>Microsoft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2016-10-11T18:50:00Z</dcterms:created>
  <dcterms:modified xsi:type="dcterms:W3CDTF">2016-10-11T18:50:00Z</dcterms:modified>
</cp:coreProperties>
</file>