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6" w:tblpY="-1695"/>
        <w:tblW w:w="13716" w:type="dxa"/>
        <w:tblLayout w:type="fixed"/>
        <w:tblLook w:val="00A0"/>
      </w:tblPr>
      <w:tblGrid>
        <w:gridCol w:w="2801"/>
        <w:gridCol w:w="367"/>
        <w:gridCol w:w="2042"/>
        <w:gridCol w:w="1192"/>
        <w:gridCol w:w="915"/>
        <w:gridCol w:w="1073"/>
        <w:gridCol w:w="1357"/>
        <w:gridCol w:w="1134"/>
        <w:gridCol w:w="992"/>
        <w:gridCol w:w="953"/>
        <w:gridCol w:w="890"/>
      </w:tblGrid>
      <w:tr w:rsidR="00DE6C98" w:rsidRPr="00AE0AE4" w:rsidTr="00C45952">
        <w:trPr>
          <w:gridAfter w:val="6"/>
          <w:wAfter w:w="6399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FE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043FE0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gridAfter w:val="1"/>
          <w:wAfter w:w="890" w:type="dxa"/>
          <w:trHeight w:val="405"/>
        </w:trPr>
        <w:tc>
          <w:tcPr>
            <w:tcW w:w="12826" w:type="dxa"/>
            <w:gridSpan w:val="10"/>
            <w:tcBorders>
              <w:top w:val="nil"/>
              <w:left w:val="nil"/>
              <w:bottom w:val="nil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95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Отчет о финансовом  обеспечении программы «Развитие  социальной сферы Добринского  муниципального района» за счет средств районного бюджета</w:t>
            </w:r>
          </w:p>
        </w:tc>
      </w:tr>
      <w:tr w:rsidR="00DE6C98" w:rsidRPr="00C45952" w:rsidTr="00C45952">
        <w:trPr>
          <w:gridAfter w:val="1"/>
          <w:wAfter w:w="890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6C98" w:rsidRPr="00C45952" w:rsidTr="00C45952">
        <w:trPr>
          <w:trHeight w:val="12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8E0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Расходы отчетного периода (1квартал, 1 полугодие, 9 месяцев, год) (тыс. 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Причины низкого освоения средств районного бюджета</w:t>
            </w:r>
            <w:proofErr w:type="gramStart"/>
            <w:r w:rsidRPr="00C45952">
              <w:rPr>
                <w:rFonts w:ascii="Times New Roman" w:hAnsi="Times New Roman"/>
                <w:color w:val="000000"/>
                <w:lang w:eastAsia="ru-RU"/>
              </w:rPr>
              <w:t>1</w:t>
            </w:r>
            <w:proofErr w:type="gramEnd"/>
          </w:p>
        </w:tc>
      </w:tr>
      <w:tr w:rsidR="00DE6C98" w:rsidRPr="00C45952" w:rsidTr="00C45952">
        <w:trPr>
          <w:trHeight w:val="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45952"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 Годовой план</w:t>
            </w:r>
          </w:p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2014</w:t>
            </w:r>
          </w:p>
          <w:p w:rsidR="00DE6C98" w:rsidRPr="00C45952" w:rsidRDefault="00DE6C98" w:rsidP="008E0B72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3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Факт 1 квартал 2014год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DE6C98" w:rsidRPr="00C45952" w:rsidTr="00C45952">
        <w:trPr>
          <w:trHeight w:val="6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Программа " Развитие социальной сферы  Добринского муниципального района 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D21408" w:rsidP="000C2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1C3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8B0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0C26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83967,03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2C1C31" w:rsidRDefault="006E5EC7" w:rsidP="000C2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0C26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4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Ответственный исполнитель: отдел образования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DE6C98" w:rsidRPr="00C45952" w:rsidTr="00C45952">
        <w:trPr>
          <w:trHeight w:val="109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"Развитие образования в Добринском муниципальном районе"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8B02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8B026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8636,43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66965,03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D45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75,55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80950,50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043801" w:rsidRPr="00C45952" w:rsidRDefault="008B0262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61554,52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7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2C1C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45FA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МБУ "Комитет по размещению муниципального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заказа"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1 подпрограммы 1:  Обеспечение деятельности дошкольных учреждений и создание условий для развития дошкольного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2 задачи 1 подпрограммы 1: Повышение уровня охвата дошкольным образованием, путем ввода дополнительных </w:t>
            </w:r>
            <w:proofErr w:type="gramStart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мест</w:t>
            </w:r>
            <w:proofErr w:type="gramEnd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учреждениях реализующих основную общеобразовательную программу дошкольного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611,8</w:t>
            </w:r>
            <w:r w:rsidR="00910EB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20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задачи 1 подпрограммы 1: Выплата субсидии на возмещение затрат физическим лицам, имеющим детей в возрасте от 3 до 6 лет включительно, не посещающих образовательные учреждения, реализующих основную общеобразовательную программу дошкольного образования, занимающимся воспитанием детей на дому.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10EB4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9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4 задачи 1 подпрограммы 1: </w:t>
            </w:r>
            <w:proofErr w:type="gramStart"/>
            <w:r w:rsidRPr="00C45952">
              <w:rPr>
                <w:rFonts w:ascii="Times New Roman" w:hAnsi="Times New Roman"/>
                <w:sz w:val="20"/>
                <w:szCs w:val="20"/>
                <w:lang w:eastAsia="ru-RU"/>
              </w:rPr>
              <w:t>Сопровождение и информационно-консультационное обслуживание автоматизированной системы приема заявлений о постановке на очередь  в муниципальное образовательное учреждение, реализующие  основную общеобразовательной программы дошкольного образования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5 задачи 1 подпрограммы 1:Повышение квалификации педагогических работников и переподготовка руководителей муниципальных  дошкольных образовательных учреждений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1 подпрограммы 1: Поддержка деятельности одаренных детей, воспитателей и образовательных учреждений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реализующих основную общеобразовательную программу дошкольного образования.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2 подпрограммы 1: Создание условий для получения основного-общего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30867,80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7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2 задачи 2 подпрограммы 1: Приобретение автотранспорта для подвоза детей в общеобразовательные учреждения (финансирование за счет районного бюджета в размере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6E5E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4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2 подпрограммы 1: Мероприятия, направленные на 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0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 задачи 2 подпрограммы 1: Повышение квалификации педагогических работников и переподготовку руководителей муниципальных 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C73D3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 задачи 2 подпрограммы 1:  Оснащение общеобразовательных учреждений оборудованием для школьных столовых  (финансирование за счет районного бюджета в размере не менее  10%)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C73D3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2 подпрограммы 1:  Текущий ремонт под установку технологического оборудования в школьных столовых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C73D3B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21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7 задачи 2 подпрограммы 1: 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работающих с одаренными детьми. 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8 задачи 2 подпрограммы 1:Обеспечение деятельности финансово-экономической службы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0843,50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8B026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9 задачи 2 подпрограммы 1: Финансирование на получение лицензии на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право ведения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0212001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10 задачи 2 подпрограммы 1 Повышение эффективности управленческих решений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8B02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8B026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559,03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1 задачи 3 подпрограммы 1: Повышение эффективности  обеспечения общедоступного и бесплатного дополнительного образования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C73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C73D3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993,00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7219,58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2 задачи 3  подпрограммы 1: Создание  материально- технических условий  для предоставления </w:t>
            </w:r>
            <w:proofErr w:type="spellStart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оздоровительных-образовательных</w:t>
            </w:r>
            <w:proofErr w:type="spellEnd"/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E5EC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 задачи 3 подпрограммы 1: Повышение качества и эффективности предоставления оздоровительно-образовательных услуг (оплата труда +начисления)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D00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DE6C98" w:rsidRPr="00C45952" w:rsidRDefault="00DE6C98" w:rsidP="00E666E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DE6C98" w:rsidRPr="00C45952" w:rsidRDefault="00AD0030" w:rsidP="006E5EC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F17D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 задачи 3 подпрограммы 1: Повышение квалификации педработников и переподготовка руководителей ОУ.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 задачи  3 подпрограммы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Приобретение  спортивного инвентаря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"Жемчужина 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904DDC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6 задачи 3 подпрограммы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: создание условий для размещение муниципального заказа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 "Комитет по размещению муниципального заказа"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886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43E2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7 задачи 3 подпрограммы 1: Организация оздоровительной компании детей в лагерях с дневным пребыванием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4322100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43E2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задачи 4 подпрограммы 1 Проведение торжественных мероприятий для детей,  оставшимся  без попечения родителей и для опекунских и приемных семей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0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областном слете опекунских и приемных семей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Районная Новогодняя елка для детей сирот и детей, оставшихся без попечения родителей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опеки и попечительства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12447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4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2" Духовно- нравственное  и физическое  развитие жителей   Добринского муниципального района 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AD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="00AD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Соисполнитель: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8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990</w:t>
            </w:r>
            <w:r w:rsidR="000C76B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 О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рганизация  и проведение мероприятий, направленных на приобретение населения района к регулярным занятиям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физической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культырой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 спортом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мероприятий, направленных на профилактику наркомании, алкоголизма,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среди населения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2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62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 проведение  мероприятий, направленных для повышения гражданской активности и ответственности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молодежии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развитие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молодежногои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детского движения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09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0222003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8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3" Развитие  и сохранение культуры   Добринского муниципального района 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AD00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D003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12059,70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AD00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551,1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ДОД "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ДШИ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AD00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0C76B2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2 917,9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 мероприятие 1.  "Материально- техническое  оснащение  учреждений культуры"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5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 одежды сцены,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звукоусилительного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оборудования,  музыкальных инструментов, специализированной мебели.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2.Обеспечение  деятельности 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учреждений муниципального района на уровне, позволяющем формировать духовн</w:t>
            </w:r>
            <w:proofErr w:type="gram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эстетические потребности общества.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2.1.Оплата  труда работников  муниципальных  учреждений в соответствии  с Указом Президента  Российской Федерации  от 07 мая 2012года№597 " О мероприятиях по реализации государственной социальной политики"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AD00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5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2.2.Заключение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гражданск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правовых договоров на оказание услуг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2.3.Содержание  и обеспечение  деятельности, безопасности помещений, территории 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центра, автотранспорта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МАУК "Добринский МЦКД"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4409900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3. Приобретение  специализированного транспорта  и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звукотехнического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оборудования  для передвижного клуба по обслуживанию  сельского  населения муниципального района.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4. Организация  и проведение  межрегионального фестиваля в целях развития событийного туризма на территории  муниципального района.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4.1. Организация  и проведение  ежегодного  межрегионального  фестиваля  народного творчества "Поет гармонь над Битюгом"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5. Межрегиональное  сотрудничество, организация  обменных  концертов на территории  муниципального района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5.1.Привлечение  Липецкой областной филармонии для организации концертов в муниципальном районе в целях эстетического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воспитанияи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продвижения классического искусства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0232001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6. Обеспечение  количественного роста и качественного улучшения библиотечных фондов, высокого  уровня их сохранности.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D0030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8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6.1. Комплектование  и техническая обработка библиотечного фонда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F73BD1" w:rsidP="00AD00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AD00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0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6.2. Осуществление подписки на периодические издания для предоставления пользователями  библиотеки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7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7. Содержание  и обеспечение деятельности  муниципальных библиотек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7.1. Оплата  труда  работников  муниципальных учреждений в соответствии с указом Президента Российской Федерации  от 7мая 2012года №597 "О  мероприятиях по реализации государственной социальной политики".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477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477E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7.2.Заключение гражданско-правовых  договоров на оказание услуг.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477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477E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="00D135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39191A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8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7.3.Ведение  бюджетного, налогового учета, обеспечение исполнения смет доходов и расходов, предоставление отчетности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 мероприятие 8. Повышение роли  библиотек в развитии  культурно-информационного и образовательного пространства.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8.1.Обеспечение участия работников  библиотеки в мероприятиях по переподготовке и повышению квалификации  кадров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135F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9. Внедрение  новых  информационных  и организационных  технологий библиотечной деятельности, развитие  электронных библиотек и электронной доставки документов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9.1.Приобретение  компьютерного  оборудования и лицензионного программного  обеспечения для участия в корпоративном  проекте по внедрению программного продукта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Орас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Global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9.2.Обеспечение доступа  пользователей к  информационным  ресурсам  через Интернет (оплата за услуги связи).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7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9.3.Обслуживание компьютерной техники и оргтехники.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МБУК "Добринская ЦМБ"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1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10. Обеспечение  и организация учебного процесса, содержание учреждений  </w:t>
            </w:r>
            <w:proofErr w:type="spell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допонительного</w:t>
            </w:r>
            <w:proofErr w:type="spellEnd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в сфере культуры.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МБОУ ДОД "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Добринская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ДШИ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им.Н.А.Обуховой</w:t>
            </w:r>
            <w:proofErr w:type="spellEnd"/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4239900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477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  <w:r w:rsidR="00477E2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3736,15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45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."Социальная поддержка  граждан и реализация  семейно-демографической политики Добринского муниципального района 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477E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477E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477E2F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4172,4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Соисполнитель: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6C98" w:rsidRPr="00C45952" w:rsidTr="00C45952">
        <w:trPr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5E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5E7D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5E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E7D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="00DE6C98"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сновное мероприятие 1.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Доплаты  к пенсиям муниципальным служащим района.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Единовременная  выплата на рождение ребенка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A871D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1722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3.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Фельдшерское сопровождение больных с почечной недостаточностью в 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Липецкую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ОКБ для проведения процедуры гемодиализа инвалидам 1-3группы.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Добринского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0070500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9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Проведение торжественных мероприятий, направленных на повышение престижа благополучных семей и общественной значимости труда родителей по воспитанию детей.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5E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5E7D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</w:t>
            </w: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3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  <w:proofErr w:type="gramStart"/>
            <w:r w:rsidRPr="00C459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6C98" w:rsidRPr="00C45952" w:rsidTr="00C45952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Подписка на газету "Золотой ключик"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4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посвященного Дню Отца.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2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 посвященного Всероссийскому  Дню Матери.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41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 районного праздника Международному Дню семьи.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DF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6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районной акции в защиту жизни, не рожденных детей "Мама, подари мне жизнь". 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5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 смотра-конкурса "Лучшее деревенское подворье  среди многодетных семей"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праздника, посвященному Новому учебному году.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5E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Новогодних подарков детям до 14 лет.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6C98" w:rsidRPr="00C45952" w:rsidTr="00C45952">
        <w:trPr>
          <w:trHeight w:val="139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районнного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праздника</w:t>
            </w:r>
            <w:proofErr w:type="gram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супружеской любви и семейного счастья" в честь благоверных князя Петра и княгини </w:t>
            </w:r>
            <w:proofErr w:type="spellStart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Февронии</w:t>
            </w:r>
            <w:proofErr w:type="spellEnd"/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Муромских.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DF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26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районного праздника "День защиты детей".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5E7D24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DF11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F114D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3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Проведение районного праздника, посвященного Дню  защиты детей  (торжественный прием у главы администрации района).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BE6499" w:rsidP="006A6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A690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6C98" w:rsidRPr="00C45952" w:rsidTr="00C45952">
        <w:trPr>
          <w:trHeight w:val="133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Участие в областном  празднике, посвященном Дню защиты детей.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E6C98" w:rsidRPr="00C45952" w:rsidRDefault="00DE6C98" w:rsidP="00043F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 молодежной  политики, физической культуры, спорта и туризма администрации Добринского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0249999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6A6903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DE6C98" w:rsidRPr="00C45952" w:rsidRDefault="00DE6C98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0"/>
          <w:szCs w:val="20"/>
        </w:rPr>
      </w:pPr>
    </w:p>
    <w:p w:rsidR="00DE6C98" w:rsidRPr="00C45952" w:rsidRDefault="00DE6C98" w:rsidP="00AE3F40">
      <w:pPr>
        <w:rPr>
          <w:sz w:val="24"/>
          <w:szCs w:val="24"/>
          <w:vertAlign w:val="superscript"/>
        </w:rPr>
      </w:pPr>
      <w:r w:rsidRPr="00C45952">
        <w:rPr>
          <w:sz w:val="24"/>
          <w:szCs w:val="24"/>
        </w:rPr>
        <w:t>Начальник отдела образования                                                                        И.М. Немцева</w:t>
      </w:r>
    </w:p>
    <w:p w:rsidR="00DE6C98" w:rsidRPr="00C45952" w:rsidRDefault="00DE6C98" w:rsidP="00AE3F40">
      <w:pPr>
        <w:rPr>
          <w:sz w:val="20"/>
          <w:szCs w:val="20"/>
        </w:rPr>
      </w:pPr>
    </w:p>
    <w:p w:rsidR="00DE6C98" w:rsidRDefault="00BE6499" w:rsidP="00AE3F40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2F72BE">
        <w:rPr>
          <w:sz w:val="20"/>
          <w:szCs w:val="20"/>
        </w:rPr>
        <w:t>5</w:t>
      </w:r>
      <w:r w:rsidR="00400729">
        <w:rPr>
          <w:sz w:val="20"/>
          <w:szCs w:val="20"/>
        </w:rPr>
        <w:t>.10</w:t>
      </w:r>
      <w:r w:rsidR="00DE6C98" w:rsidRPr="00C45952">
        <w:rPr>
          <w:sz w:val="20"/>
          <w:szCs w:val="20"/>
        </w:rPr>
        <w:t>.2014г.</w:t>
      </w:r>
      <w:bookmarkStart w:id="0" w:name="_GoBack"/>
      <w:bookmarkEnd w:id="0"/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Default="00DE6C98" w:rsidP="00AE3F40">
      <w:pPr>
        <w:rPr>
          <w:sz w:val="20"/>
          <w:szCs w:val="20"/>
        </w:rPr>
      </w:pPr>
    </w:p>
    <w:p w:rsidR="00DE6C98" w:rsidRPr="00043FE0" w:rsidRDefault="00DE6C98" w:rsidP="00AE3F40">
      <w:pPr>
        <w:rPr>
          <w:sz w:val="20"/>
          <w:szCs w:val="20"/>
        </w:rPr>
      </w:pPr>
    </w:p>
    <w:sectPr w:rsidR="00DE6C98" w:rsidRPr="00043FE0" w:rsidSect="00AE3F40">
      <w:pgSz w:w="16838" w:h="11906" w:orient="landscape"/>
      <w:pgMar w:top="28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E0"/>
    <w:rsid w:val="00043801"/>
    <w:rsid w:val="00043FE0"/>
    <w:rsid w:val="000C2640"/>
    <w:rsid w:val="000C76B2"/>
    <w:rsid w:val="0012287C"/>
    <w:rsid w:val="0017221C"/>
    <w:rsid w:val="002C1C31"/>
    <w:rsid w:val="002F72BE"/>
    <w:rsid w:val="0039191A"/>
    <w:rsid w:val="00400729"/>
    <w:rsid w:val="00412447"/>
    <w:rsid w:val="004209C4"/>
    <w:rsid w:val="00456B85"/>
    <w:rsid w:val="00477E2F"/>
    <w:rsid w:val="0049056E"/>
    <w:rsid w:val="005A3589"/>
    <w:rsid w:val="005B62AB"/>
    <w:rsid w:val="005E7D24"/>
    <w:rsid w:val="006A6903"/>
    <w:rsid w:val="006D0DCC"/>
    <w:rsid w:val="006E5EC7"/>
    <w:rsid w:val="00702DFF"/>
    <w:rsid w:val="007635F3"/>
    <w:rsid w:val="00772AB2"/>
    <w:rsid w:val="007B5F3C"/>
    <w:rsid w:val="00817499"/>
    <w:rsid w:val="008B0262"/>
    <w:rsid w:val="008E0B72"/>
    <w:rsid w:val="008F7995"/>
    <w:rsid w:val="00904DDC"/>
    <w:rsid w:val="00910EB4"/>
    <w:rsid w:val="00A871D1"/>
    <w:rsid w:val="00AD0030"/>
    <w:rsid w:val="00AE0AE4"/>
    <w:rsid w:val="00AE3F40"/>
    <w:rsid w:val="00AF17D3"/>
    <w:rsid w:val="00B05116"/>
    <w:rsid w:val="00B43E20"/>
    <w:rsid w:val="00BE6499"/>
    <w:rsid w:val="00C45952"/>
    <w:rsid w:val="00C73D3B"/>
    <w:rsid w:val="00CC6A08"/>
    <w:rsid w:val="00D0515D"/>
    <w:rsid w:val="00D135F3"/>
    <w:rsid w:val="00D21408"/>
    <w:rsid w:val="00D45FA7"/>
    <w:rsid w:val="00D71C53"/>
    <w:rsid w:val="00D82E31"/>
    <w:rsid w:val="00DA50E7"/>
    <w:rsid w:val="00DB57C5"/>
    <w:rsid w:val="00DE6C98"/>
    <w:rsid w:val="00DF114D"/>
    <w:rsid w:val="00E666E9"/>
    <w:rsid w:val="00E92644"/>
    <w:rsid w:val="00F31DE7"/>
    <w:rsid w:val="00F73BD1"/>
    <w:rsid w:val="00FB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43FE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043FE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a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4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2193</Words>
  <Characters>16608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Валентина Михайловна</cp:lastModifiedBy>
  <cp:revision>37</cp:revision>
  <cp:lastPrinted>2014-05-06T11:32:00Z</cp:lastPrinted>
  <dcterms:created xsi:type="dcterms:W3CDTF">2014-01-04T05:26:00Z</dcterms:created>
  <dcterms:modified xsi:type="dcterms:W3CDTF">2014-10-27T12:30:00Z</dcterms:modified>
</cp:coreProperties>
</file>