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C2C" w:rsidRDefault="009112B8" w:rsidP="009112B8">
      <w:pPr>
        <w:rPr>
          <w:rFonts w:ascii="Times New Roman" w:hAnsi="Times New Roman" w:cs="Times New Roman"/>
          <w:sz w:val="32"/>
          <w:szCs w:val="32"/>
        </w:rPr>
      </w:pPr>
      <w:r w:rsidRPr="009112B8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3076266" cy="542260"/>
            <wp:effectExtent l="0" t="0" r="0" b="0"/>
            <wp:docPr id="1" name="Рисунок 0" descr="ЛИПЕЦ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ПЕЦКАЯ ОБЛАСТЬ.png"/>
                    <pic:cNvPicPr/>
                  </pic:nvPicPr>
                  <pic:blipFill>
                    <a:blip r:embed="rId4" cstate="print"/>
                    <a:srcRect b="31841"/>
                    <a:stretch>
                      <a:fillRect/>
                    </a:stretch>
                  </pic:blipFill>
                  <pic:spPr>
                    <a:xfrm>
                      <a:off x="0" y="0"/>
                      <a:ext cx="3083442" cy="54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12B8" w:rsidRPr="00233CAD" w:rsidRDefault="009112B8" w:rsidP="009112B8">
      <w:pPr>
        <w:jc w:val="right"/>
        <w:rPr>
          <w:rFonts w:ascii="Times New Roman" w:hAnsi="Times New Roman" w:cs="Times New Roman"/>
          <w:sz w:val="24"/>
          <w:szCs w:val="24"/>
        </w:rPr>
      </w:pPr>
      <w:r w:rsidRPr="00233CAD">
        <w:rPr>
          <w:rFonts w:ascii="Times New Roman" w:hAnsi="Times New Roman" w:cs="Times New Roman"/>
          <w:sz w:val="24"/>
          <w:szCs w:val="24"/>
        </w:rPr>
        <w:t>Новость</w:t>
      </w:r>
    </w:p>
    <w:p w:rsidR="007C120F" w:rsidRPr="00EE4165" w:rsidRDefault="002C1125" w:rsidP="0027506B">
      <w:pPr>
        <w:spacing w:after="100" w:afterAutospacing="1"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165">
        <w:rPr>
          <w:rFonts w:ascii="Times New Roman" w:hAnsi="Times New Roman" w:cs="Times New Roman"/>
          <w:b/>
          <w:sz w:val="28"/>
          <w:szCs w:val="28"/>
        </w:rPr>
        <w:t>Все границы муниципальных образований Липецкой области внесены в ЕГРН</w:t>
      </w:r>
    </w:p>
    <w:p w:rsidR="002C1125" w:rsidRPr="009112B8" w:rsidRDefault="002C1125" w:rsidP="0027506B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2B8">
        <w:rPr>
          <w:rFonts w:ascii="Times New Roman" w:hAnsi="Times New Roman" w:cs="Times New Roman"/>
          <w:b/>
          <w:sz w:val="28"/>
          <w:szCs w:val="28"/>
        </w:rPr>
        <w:t xml:space="preserve">В Липецкой области продолжается реализация проекта </w:t>
      </w:r>
      <w:r w:rsidR="0027506B">
        <w:rPr>
          <w:rFonts w:ascii="Times New Roman" w:hAnsi="Times New Roman" w:cs="Times New Roman"/>
          <w:b/>
          <w:sz w:val="28"/>
          <w:szCs w:val="28"/>
        </w:rPr>
        <w:t>по наполнению</w:t>
      </w:r>
      <w:r w:rsidRPr="009112B8">
        <w:rPr>
          <w:rFonts w:ascii="Times New Roman" w:hAnsi="Times New Roman" w:cs="Times New Roman"/>
          <w:b/>
          <w:sz w:val="28"/>
          <w:szCs w:val="28"/>
        </w:rPr>
        <w:t xml:space="preserve"> Единого государственного реестра недвижимости </w:t>
      </w:r>
      <w:r w:rsidR="0027506B">
        <w:rPr>
          <w:rFonts w:ascii="Times New Roman" w:hAnsi="Times New Roman" w:cs="Times New Roman"/>
          <w:b/>
          <w:sz w:val="28"/>
          <w:szCs w:val="28"/>
        </w:rPr>
        <w:t xml:space="preserve">(ЕГРН) </w:t>
      </w:r>
      <w:r w:rsidRPr="009112B8">
        <w:rPr>
          <w:rFonts w:ascii="Times New Roman" w:hAnsi="Times New Roman" w:cs="Times New Roman"/>
          <w:b/>
          <w:sz w:val="28"/>
          <w:szCs w:val="28"/>
        </w:rPr>
        <w:t>необходимыми сведениями</w:t>
      </w:r>
      <w:r w:rsidR="006C7A41">
        <w:rPr>
          <w:rFonts w:ascii="Times New Roman" w:hAnsi="Times New Roman" w:cs="Times New Roman"/>
          <w:b/>
          <w:sz w:val="28"/>
          <w:szCs w:val="28"/>
        </w:rPr>
        <w:t xml:space="preserve">. Ранее </w:t>
      </w:r>
      <w:r w:rsidR="0027506B">
        <w:rPr>
          <w:rFonts w:ascii="Times New Roman" w:hAnsi="Times New Roman" w:cs="Times New Roman"/>
          <w:b/>
          <w:sz w:val="28"/>
          <w:szCs w:val="28"/>
        </w:rPr>
        <w:t xml:space="preserve">региональная </w:t>
      </w:r>
      <w:r w:rsidR="006C7A41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</w:t>
      </w:r>
      <w:r w:rsidRPr="009112B8">
        <w:rPr>
          <w:rFonts w:ascii="Times New Roman" w:hAnsi="Times New Roman" w:cs="Times New Roman"/>
          <w:b/>
          <w:sz w:val="28"/>
          <w:szCs w:val="28"/>
        </w:rPr>
        <w:t xml:space="preserve">сообщала об успешном завершении внесения границ </w:t>
      </w:r>
      <w:r w:rsidR="006C7A41">
        <w:rPr>
          <w:rFonts w:ascii="Times New Roman" w:hAnsi="Times New Roman" w:cs="Times New Roman"/>
          <w:b/>
          <w:sz w:val="28"/>
          <w:szCs w:val="28"/>
        </w:rPr>
        <w:t>Липецкой области с</w:t>
      </w:r>
      <w:r w:rsidR="005F7420">
        <w:rPr>
          <w:rFonts w:ascii="Times New Roman" w:hAnsi="Times New Roman" w:cs="Times New Roman"/>
          <w:b/>
          <w:sz w:val="28"/>
          <w:szCs w:val="28"/>
        </w:rPr>
        <w:t xml:space="preserve"> соседними</w:t>
      </w:r>
      <w:r w:rsidRPr="009112B8">
        <w:rPr>
          <w:rFonts w:ascii="Times New Roman" w:hAnsi="Times New Roman" w:cs="Times New Roman"/>
          <w:b/>
          <w:sz w:val="28"/>
          <w:szCs w:val="28"/>
        </w:rPr>
        <w:t xml:space="preserve"> субъектами.</w:t>
      </w:r>
    </w:p>
    <w:p w:rsidR="005B7630" w:rsidRDefault="006C7A41" w:rsidP="002750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данный момент</w:t>
      </w:r>
      <w:r w:rsidR="002C1125" w:rsidRPr="009112B8">
        <w:rPr>
          <w:rFonts w:ascii="Times New Roman" w:hAnsi="Times New Roman" w:cs="Times New Roman"/>
          <w:sz w:val="28"/>
          <w:szCs w:val="28"/>
        </w:rPr>
        <w:t xml:space="preserve"> границы</w:t>
      </w:r>
      <w:r>
        <w:rPr>
          <w:rFonts w:ascii="Times New Roman" w:hAnsi="Times New Roman" w:cs="Times New Roman"/>
          <w:sz w:val="28"/>
          <w:szCs w:val="28"/>
        </w:rPr>
        <w:t xml:space="preserve"> всех</w:t>
      </w:r>
      <w:r w:rsidR="002C1125" w:rsidRPr="009112B8">
        <w:rPr>
          <w:rFonts w:ascii="Times New Roman" w:hAnsi="Times New Roman" w:cs="Times New Roman"/>
          <w:sz w:val="28"/>
          <w:szCs w:val="28"/>
        </w:rPr>
        <w:t xml:space="preserve"> муниципальных образований полностью </w:t>
      </w:r>
      <w:r w:rsidR="005F7420">
        <w:rPr>
          <w:rFonts w:ascii="Times New Roman" w:hAnsi="Times New Roman" w:cs="Times New Roman"/>
          <w:sz w:val="28"/>
          <w:szCs w:val="28"/>
        </w:rPr>
        <w:t>внесены</w:t>
      </w:r>
      <w:r w:rsidR="002C1125" w:rsidRPr="009112B8">
        <w:rPr>
          <w:rFonts w:ascii="Times New Roman" w:hAnsi="Times New Roman" w:cs="Times New Roman"/>
          <w:sz w:val="28"/>
          <w:szCs w:val="28"/>
        </w:rPr>
        <w:t xml:space="preserve"> в </w:t>
      </w:r>
      <w:r w:rsidR="0027506B">
        <w:rPr>
          <w:rFonts w:ascii="Times New Roman" w:hAnsi="Times New Roman" w:cs="Times New Roman"/>
          <w:sz w:val="28"/>
          <w:szCs w:val="28"/>
        </w:rPr>
        <w:t>реестр недвижимости</w:t>
      </w:r>
      <w:r w:rsidR="009112B8" w:rsidRPr="009112B8">
        <w:rPr>
          <w:rFonts w:ascii="Times New Roman" w:hAnsi="Times New Roman" w:cs="Times New Roman"/>
          <w:sz w:val="28"/>
          <w:szCs w:val="28"/>
        </w:rPr>
        <w:t>. Информация о 312 границах муниципальных образований Липецкой области содержит</w:t>
      </w:r>
      <w:r w:rsidR="009112B8">
        <w:rPr>
          <w:rFonts w:ascii="Times New Roman" w:hAnsi="Times New Roman" w:cs="Times New Roman"/>
          <w:sz w:val="28"/>
          <w:szCs w:val="28"/>
        </w:rPr>
        <w:t xml:space="preserve">ся в ЕГРН, что составляет 100% от их общего </w:t>
      </w:r>
      <w:r>
        <w:rPr>
          <w:rFonts w:ascii="Times New Roman" w:hAnsi="Times New Roman" w:cs="Times New Roman"/>
          <w:sz w:val="28"/>
          <w:szCs w:val="28"/>
        </w:rPr>
        <w:t xml:space="preserve">количества. </w:t>
      </w:r>
    </w:p>
    <w:p w:rsidR="009112B8" w:rsidRPr="006C7A41" w:rsidRDefault="006C7A41" w:rsidP="002750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</w:t>
      </w:r>
      <w:r w:rsidR="009112B8">
        <w:rPr>
          <w:rFonts w:ascii="Times New Roman" w:hAnsi="Times New Roman" w:cs="Times New Roman"/>
          <w:sz w:val="28"/>
          <w:szCs w:val="28"/>
        </w:rPr>
        <w:t xml:space="preserve"> продолжаются работы по наполнению</w:t>
      </w:r>
      <w:r>
        <w:rPr>
          <w:rFonts w:ascii="Times New Roman" w:hAnsi="Times New Roman" w:cs="Times New Roman"/>
          <w:sz w:val="28"/>
          <w:szCs w:val="28"/>
        </w:rPr>
        <w:t xml:space="preserve"> ЕГРН</w:t>
      </w:r>
      <w:r w:rsidR="009112B8">
        <w:rPr>
          <w:rFonts w:ascii="Times New Roman" w:hAnsi="Times New Roman" w:cs="Times New Roman"/>
          <w:sz w:val="28"/>
          <w:szCs w:val="28"/>
        </w:rPr>
        <w:t xml:space="preserve"> сведени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9112B8">
        <w:rPr>
          <w:rFonts w:ascii="Times New Roman" w:hAnsi="Times New Roman" w:cs="Times New Roman"/>
          <w:sz w:val="28"/>
          <w:szCs w:val="28"/>
        </w:rPr>
        <w:t xml:space="preserve"> о границах насел</w:t>
      </w:r>
      <w:bookmarkStart w:id="0" w:name="_GoBack"/>
      <w:bookmarkEnd w:id="0"/>
      <w:r w:rsidR="009112B8">
        <w:rPr>
          <w:rFonts w:ascii="Times New Roman" w:hAnsi="Times New Roman" w:cs="Times New Roman"/>
          <w:sz w:val="28"/>
          <w:szCs w:val="28"/>
        </w:rPr>
        <w:t>енных пунктов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9112B8">
        <w:rPr>
          <w:rFonts w:ascii="Times New Roman" w:hAnsi="Times New Roman" w:cs="Times New Roman"/>
          <w:sz w:val="28"/>
          <w:szCs w:val="28"/>
        </w:rPr>
        <w:t xml:space="preserve"> </w:t>
      </w:r>
      <w:r w:rsidR="00FF5BB6">
        <w:rPr>
          <w:rFonts w:ascii="Times New Roman" w:hAnsi="Times New Roman" w:cs="Times New Roman"/>
          <w:sz w:val="28"/>
          <w:szCs w:val="28"/>
        </w:rPr>
        <w:t xml:space="preserve">информация </w:t>
      </w:r>
      <w:r>
        <w:rPr>
          <w:rFonts w:ascii="Times New Roman" w:hAnsi="Times New Roman" w:cs="Times New Roman"/>
          <w:sz w:val="28"/>
          <w:szCs w:val="28"/>
        </w:rPr>
        <w:t xml:space="preserve">о которых внесена на </w:t>
      </w:r>
      <w:r w:rsidR="00FF5BB6">
        <w:rPr>
          <w:rFonts w:ascii="Times New Roman" w:hAnsi="Times New Roman" w:cs="Times New Roman"/>
          <w:sz w:val="28"/>
          <w:szCs w:val="28"/>
        </w:rPr>
        <w:t>66%.</w:t>
      </w:r>
      <w:r w:rsidR="009112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6AD8" w:rsidRDefault="00E96AD8" w:rsidP="002750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Специалисты Кадастровой палаты отмечают, что первостепенной задачей 2021 года является реализация мероприятий по внесению в ЕГРН сведений в отношении объектов реестра границ. </w:t>
      </w:r>
    </w:p>
    <w:p w:rsidR="005F7420" w:rsidRPr="006B5F8B" w:rsidRDefault="006B5F8B" w:rsidP="0027506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506B">
        <w:rPr>
          <w:rFonts w:ascii="Times New Roman" w:hAnsi="Times New Roman" w:cs="Times New Roman"/>
          <w:i/>
          <w:sz w:val="28"/>
          <w:szCs w:val="28"/>
        </w:rPr>
        <w:t>«Для достижения результата в рамках</w:t>
      </w:r>
      <w:r w:rsidR="00681C2C" w:rsidRPr="0027506B">
        <w:rPr>
          <w:rFonts w:ascii="Times New Roman" w:hAnsi="Times New Roman" w:cs="Times New Roman"/>
          <w:i/>
          <w:sz w:val="28"/>
          <w:szCs w:val="28"/>
        </w:rPr>
        <w:t xml:space="preserve"> реализации</w:t>
      </w:r>
      <w:r w:rsidRPr="0027506B">
        <w:rPr>
          <w:rFonts w:ascii="Times New Roman" w:hAnsi="Times New Roman" w:cs="Times New Roman"/>
          <w:i/>
          <w:sz w:val="28"/>
          <w:szCs w:val="28"/>
        </w:rPr>
        <w:t xml:space="preserve"> данного прое</w:t>
      </w:r>
      <w:r w:rsidR="0027506B">
        <w:rPr>
          <w:rFonts w:ascii="Times New Roman" w:hAnsi="Times New Roman" w:cs="Times New Roman"/>
          <w:i/>
          <w:sz w:val="28"/>
          <w:szCs w:val="28"/>
        </w:rPr>
        <w:t>кта усиливается взаимодействие ф</w:t>
      </w:r>
      <w:r w:rsidRPr="0027506B">
        <w:rPr>
          <w:rFonts w:ascii="Times New Roman" w:hAnsi="Times New Roman" w:cs="Times New Roman"/>
          <w:i/>
          <w:sz w:val="28"/>
          <w:szCs w:val="28"/>
        </w:rPr>
        <w:t>илиала, Управления Росреестра</w:t>
      </w:r>
      <w:r w:rsidR="00681C2C" w:rsidRPr="0027506B">
        <w:rPr>
          <w:rFonts w:ascii="Times New Roman" w:hAnsi="Times New Roman" w:cs="Times New Roman"/>
          <w:i/>
          <w:sz w:val="28"/>
          <w:szCs w:val="28"/>
        </w:rPr>
        <w:t>,</w:t>
      </w:r>
      <w:r w:rsidRPr="0027506B">
        <w:rPr>
          <w:rFonts w:ascii="Times New Roman" w:hAnsi="Times New Roman" w:cs="Times New Roman"/>
          <w:i/>
          <w:sz w:val="28"/>
          <w:szCs w:val="28"/>
        </w:rPr>
        <w:t xml:space="preserve"> органов </w:t>
      </w:r>
      <w:r w:rsidR="00681C2C" w:rsidRPr="0027506B">
        <w:rPr>
          <w:rFonts w:ascii="Times New Roman" w:hAnsi="Times New Roman" w:cs="Times New Roman"/>
          <w:i/>
          <w:sz w:val="28"/>
          <w:szCs w:val="28"/>
        </w:rPr>
        <w:t>власти и местного самоуправления, в том числе путем организации регулярных совещаний. Качество и полнота данных ЕГРН должны оказать существенное влияние на инвестиционную, экономическую и социальную составляющую Липецкой области. Внесение отсутствующих в ЕГРН сведений является необходимым для налогообложения и защиты прав граждан и юридических лиц»,</w:t>
      </w:r>
      <w:r w:rsidR="00681C2C">
        <w:rPr>
          <w:rFonts w:ascii="Times New Roman" w:hAnsi="Times New Roman" w:cs="Times New Roman"/>
          <w:sz w:val="28"/>
          <w:szCs w:val="28"/>
        </w:rPr>
        <w:t xml:space="preserve"> </w:t>
      </w:r>
      <w:r w:rsidR="0027506B">
        <w:rPr>
          <w:rFonts w:ascii="Times New Roman" w:hAnsi="Times New Roman" w:cs="Times New Roman"/>
          <w:sz w:val="28"/>
          <w:szCs w:val="28"/>
        </w:rPr>
        <w:t>–</w:t>
      </w:r>
      <w:r w:rsidR="00681C2C">
        <w:rPr>
          <w:rFonts w:ascii="Times New Roman" w:hAnsi="Times New Roman" w:cs="Times New Roman"/>
          <w:sz w:val="28"/>
          <w:szCs w:val="28"/>
        </w:rPr>
        <w:t xml:space="preserve"> сообщает </w:t>
      </w:r>
      <w:r w:rsidR="00681C2C" w:rsidRPr="0027506B">
        <w:rPr>
          <w:rFonts w:ascii="Times New Roman" w:hAnsi="Times New Roman" w:cs="Times New Roman"/>
          <w:b/>
          <w:sz w:val="28"/>
          <w:szCs w:val="28"/>
        </w:rPr>
        <w:t xml:space="preserve">заместитель директора Кадастровой палаты по Липецкой области Виктор </w:t>
      </w:r>
      <w:proofErr w:type="spellStart"/>
      <w:r w:rsidR="00681C2C" w:rsidRPr="0027506B">
        <w:rPr>
          <w:rFonts w:ascii="Times New Roman" w:hAnsi="Times New Roman" w:cs="Times New Roman"/>
          <w:b/>
          <w:sz w:val="28"/>
          <w:szCs w:val="28"/>
        </w:rPr>
        <w:t>Гостеев</w:t>
      </w:r>
      <w:proofErr w:type="spellEnd"/>
      <w:r w:rsidR="00681C2C" w:rsidRPr="0027506B">
        <w:rPr>
          <w:rFonts w:ascii="Times New Roman" w:hAnsi="Times New Roman" w:cs="Times New Roman"/>
          <w:b/>
          <w:sz w:val="28"/>
          <w:szCs w:val="28"/>
        </w:rPr>
        <w:t>.</w:t>
      </w:r>
    </w:p>
    <w:p w:rsidR="00E96AD8" w:rsidRPr="00233CAD" w:rsidRDefault="005F7420" w:rsidP="005F7420">
      <w:pPr>
        <w:spacing w:line="360" w:lineRule="auto"/>
        <w:ind w:firstLine="851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33CAD">
        <w:rPr>
          <w:rFonts w:ascii="Times New Roman" w:hAnsi="Times New Roman" w:cs="Times New Roman"/>
          <w:sz w:val="24"/>
          <w:szCs w:val="24"/>
        </w:rPr>
        <w:t>Пресс-служба Кадастровой палаты по Липецкой области</w:t>
      </w:r>
    </w:p>
    <w:sectPr w:rsidR="00E96AD8" w:rsidRPr="00233CAD" w:rsidSect="007C12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7630"/>
    <w:rsid w:val="00093DD7"/>
    <w:rsid w:val="00233CAD"/>
    <w:rsid w:val="0027506B"/>
    <w:rsid w:val="002C1125"/>
    <w:rsid w:val="005B7630"/>
    <w:rsid w:val="005F7420"/>
    <w:rsid w:val="00681C2C"/>
    <w:rsid w:val="006B5F8B"/>
    <w:rsid w:val="006C7A41"/>
    <w:rsid w:val="007C120F"/>
    <w:rsid w:val="00866C13"/>
    <w:rsid w:val="008A60C3"/>
    <w:rsid w:val="009112B8"/>
    <w:rsid w:val="00E96AD8"/>
    <w:rsid w:val="00EE4165"/>
    <w:rsid w:val="00FF5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08C9DD-9F45-4570-9B63-BF2DAF0FB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2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Makushina.A</dc:creator>
  <cp:keywords/>
  <dc:description/>
  <cp:lastModifiedBy>Долинина Анастасия Игоревна</cp:lastModifiedBy>
  <cp:revision>5</cp:revision>
  <cp:lastPrinted>2021-09-30T12:11:00Z</cp:lastPrinted>
  <dcterms:created xsi:type="dcterms:W3CDTF">2021-09-30T07:06:00Z</dcterms:created>
  <dcterms:modified xsi:type="dcterms:W3CDTF">2021-09-30T13:21:00Z</dcterms:modified>
</cp:coreProperties>
</file>