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Минфин подготовил </w:t>
      </w:r>
      <w:hyperlink r:id="rId5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законопроект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с поправками к Закону N 44-ФЗ. Так, появятся новые основания для изменения условий контрактов на капремонт или коммунальные услуги. При расторжении контракта с победителем заказчик сможет заключить новый с участником, который занял второе место. Есть и другие новшества.</w:t>
      </w:r>
    </w:p>
    <w:p w:rsid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Появятся дополнительные основания для изменения контрактов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В случае строительства, реконструкции, капремонта, сноса объектов капстроительства можно будет поменять (</w:t>
      </w:r>
      <w:proofErr w:type="spellStart"/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begin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instrText xml:space="preserve"> HYPERLINK "consultantplus://offline/ref=main?base=PRJ;n=182366;dst=100220" </w:instrTex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separate"/>
      </w:r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пп</w:t>
      </w:r>
      <w:proofErr w:type="spellEnd"/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. "а" п. 54 ст. 1</w: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end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проекта):</w:t>
      </w:r>
    </w:p>
    <w:p w:rsidR="00C9165A" w:rsidRPr="00C9165A" w:rsidRDefault="00C9165A" w:rsidP="00C916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в контрактах, заключенных на год и более, — любые условия, кроме срока, если возникли независящие от сторон обстоятельства, из-за которых работы невозможно выполнить. Цену контракта можно будет увеличить не более чем на 30%. Для изменения условий потребуется решение правительства, высшего исполнительного органа региона или местной администрации. Правительство установит уровень цен, при котором допустимо такое изменение;</w:t>
      </w:r>
    </w:p>
    <w:p w:rsidR="00C9165A" w:rsidRPr="00C9165A" w:rsidRDefault="00C9165A" w:rsidP="00C916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в любых контрактах — срок, если он нарушен по вине подрядчика. Дополнительное время не должно превышать первоначального срока. Подрядчику придется выплатить все начисленные неустойки. Стороны должны будут согласовать новый срок возврата суммы, предоставленной в обеспечение контракта.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Контракт с единственным поставщиком можно будет изменить, если закупаются, в частности (</w:t>
      </w:r>
      <w:proofErr w:type="spellStart"/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begin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instrText xml:space="preserve"> HYPERLINK "consultantplus://offline/ref=main?base=PRJ;n=182366;dst=100223" </w:instrTex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separate"/>
      </w:r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пп</w:t>
      </w:r>
      <w:proofErr w:type="spellEnd"/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. "а" п. 54 ст. 1</w: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end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проекта):</w:t>
      </w:r>
    </w:p>
    <w:p w:rsidR="00C9165A" w:rsidRPr="00C9165A" w:rsidRDefault="00C9165A" w:rsidP="00C916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6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услуги естественных монополий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</w:p>
    <w:p w:rsidR="00C9165A" w:rsidRPr="00C9165A" w:rsidRDefault="00C9165A" w:rsidP="00C916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7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коммунальные услуги, услуги по газоснабжению, подключению к сетям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</w:p>
    <w:p w:rsidR="00C9165A" w:rsidRPr="00C9165A" w:rsidRDefault="00C9165A" w:rsidP="00C916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8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услуги по управлению многоквартирным домом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</w:p>
    <w:p w:rsidR="00C9165A" w:rsidRPr="00C9165A" w:rsidRDefault="00C9165A" w:rsidP="00C916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9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услуги по содержанию, ремонту, охране помещений, переданных заказчику в безвозмездное пользование или оперативное управление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</w:p>
    <w:p w:rsidR="00C9165A" w:rsidRPr="00C9165A" w:rsidRDefault="00C9165A" w:rsidP="00C916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0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электроэнергия или услуги по энергоснабжению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</w:p>
    <w:p w:rsidR="00C9165A" w:rsidRPr="00C9165A" w:rsidRDefault="00C9165A" w:rsidP="00C9165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1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аренда нежилых зданий и помещений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Заказчики смогут сменить исполнителя без торгов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При расторжении контракта </w:t>
      </w:r>
      <w:hyperlink r:id="rId12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по любому основанию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новый можно заключить с участником, заявке которого был присвоен второй номер, при его согласии (</w:t>
      </w:r>
      <w:proofErr w:type="spellStart"/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begin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instrText xml:space="preserve"> HYPERLINK "consultantplus://offline/ref=main?base=PRJ;n=182366;dst=100224" </w:instrTex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separate"/>
      </w:r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пп</w:t>
      </w:r>
      <w:proofErr w:type="spellEnd"/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. "б" п. 54 ст. 1</w: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end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проекта). Если от исполнения контракта отказался заказчик, первого исполнителя нужно предварительно включить в РНП.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Контракт заключат на условиях, предусмотренных извещением и заявкой нового исполнителя. Объем обязательств и цену потребуется </w:t>
      </w:r>
      <w:hyperlink r:id="rId13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уменьшить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, если первоначальный контракт был частично исполнен.</w:t>
      </w:r>
    </w:p>
    <w:p w:rsid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Станет больше возможностей проводить закупки с неизвестным объемом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Заказчики смогут закупать любые товары, работы или услуги, не определяя их объем.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Потребуется обосновать начальную цену единицы и начальную сумму цен единиц товаров, работ или услуг (</w:t>
      </w:r>
      <w:proofErr w:type="spellStart"/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begin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instrText xml:space="preserve"> HYPERLINK "consultantplus://offline/ref=main?base=PRJ;n=182366;dst=100017" </w:instrTex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separate"/>
      </w:r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пп</w:t>
      </w:r>
      <w:proofErr w:type="spellEnd"/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. "</w:t>
      </w:r>
      <w:proofErr w:type="spellStart"/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д</w:t>
      </w:r>
      <w:proofErr w:type="spellEnd"/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" п. 3 ст. 1</w: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end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проекта). В извещении нужно будет указать эти цены, а также максимальное значение цены контракта (</w:t>
      </w:r>
      <w:proofErr w:type="spellStart"/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begin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instrText xml:space="preserve"> HYPERLINK "consultantplus://offline/ref=main?base=PRJ;n=182366;dst=100076" </w:instrTex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separate"/>
      </w:r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пп</w:t>
      </w:r>
      <w:proofErr w:type="spellEnd"/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. "б" п. 17 ст. 1</w: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end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проекта).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Участники будут делать предложения о сумме цен единиц (</w:t>
      </w:r>
      <w:hyperlink r:id="rId14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п. п. 4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и </w:t>
      </w:r>
      <w:hyperlink r:id="rId15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11 ст. 1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проекта). Данная особенность повлияет на другие аспекты закупки. Так, преимущества учреждениям УИС и организациям инвалидов будут предоставлять в отношении суммы цен единиц (</w:t>
      </w:r>
      <w:hyperlink r:id="rId16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п. п. 7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и </w:t>
      </w:r>
      <w:hyperlink r:id="rId17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8 ст. 1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проекта). Антидемпинговые меры потребуется применять с учетом снижения этой суммы (</w:t>
      </w:r>
      <w:hyperlink r:id="rId18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п. 15 ст. 1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проекта).</w:t>
      </w:r>
    </w:p>
    <w:p w:rsid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Соответствие дополнительным требованиям проверят операторы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Документы, подтверждающие соответствие </w:t>
      </w:r>
      <w:hyperlink r:id="rId19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дополнительным требованиям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, участники должны будут направлять оператору электронной площадки. В течение пяти рабочих дней оператор проверит документы и решит, размещать ли их в реестре участников, аккредитованных на площадке. В случае отказа участник не сможет подать заявку (</w:t>
      </w:r>
      <w:hyperlink r:id="rId20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п. 5 ст. 1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проекта).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Упростят подачу и оценку заявок на участие в "строительных" аукционах</w:t>
      </w:r>
    </w:p>
    <w:p w:rsidR="00C9165A" w:rsidRPr="00C9165A" w:rsidRDefault="00C9165A" w:rsidP="00C916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Если в документации на строительство, реконструкцию, капремонт или снос будет приведен проект, в заявке будет достаточно выразить согласие выполнить работы. Заказчику не придется оценивать первые части заявок. Лицо, подавшее заявку, автоматически станет участником, если оператор </w:t>
      </w:r>
      <w:hyperlink r:id="rId21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не вернет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ее. Аукцион пройдет через четыре часа после окончания срока подачи заявок (</w:t>
      </w:r>
      <w:proofErr w:type="spellStart"/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begin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instrText xml:space="preserve"> HYPERLINK "consultantplus://offline/ref=main?base=PRJ;n=182366;dst=100126" </w:instrTex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separate"/>
      </w:r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пп</w:t>
      </w:r>
      <w:proofErr w:type="spellEnd"/>
      <w:r w:rsidRPr="00C9165A">
        <w:rPr>
          <w:rFonts w:ascii="Times New Roman" w:eastAsia="Times New Roman" w:hAnsi="Times New Roman" w:cs="Times New Roman"/>
          <w:color w:val="413A61"/>
          <w:sz w:val="28"/>
          <w:szCs w:val="28"/>
          <w:u w:val="single"/>
        </w:rPr>
        <w:t>. "в" п. 34</w:t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fldChar w:fldCharType="end"/>
      </w:r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, </w:t>
      </w:r>
      <w:hyperlink r:id="rId22" w:history="1">
        <w:r w:rsidRPr="00C9165A">
          <w:rPr>
            <w:rFonts w:ascii="Times New Roman" w:eastAsia="Times New Roman" w:hAnsi="Times New Roman" w:cs="Times New Roman"/>
            <w:color w:val="413A61"/>
            <w:sz w:val="28"/>
            <w:szCs w:val="28"/>
            <w:u w:val="single"/>
          </w:rPr>
          <w:t>п. 36 ст. 1</w:t>
        </w:r>
      </w:hyperlink>
      <w:r w:rsidRPr="00C9165A">
        <w:rPr>
          <w:rFonts w:ascii="Times New Roman" w:eastAsia="Times New Roman" w:hAnsi="Times New Roman" w:cs="Times New Roman"/>
          <w:color w:val="666666"/>
          <w:sz w:val="28"/>
          <w:szCs w:val="28"/>
        </w:rPr>
        <w:t> проекта).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C9165A" w:rsidRPr="00C9165A" w:rsidTr="00C91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165A" w:rsidRPr="00C9165A" w:rsidRDefault="00C9165A" w:rsidP="00C916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74D7" w:rsidRPr="00C9165A" w:rsidRDefault="00B074D7" w:rsidP="00C91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4D7" w:rsidRPr="00C9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8F9"/>
    <w:multiLevelType w:val="multilevel"/>
    <w:tmpl w:val="9094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D29D6"/>
    <w:multiLevelType w:val="multilevel"/>
    <w:tmpl w:val="482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165A"/>
    <w:rsid w:val="00B074D7"/>
    <w:rsid w:val="00C9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1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6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9165A"/>
  </w:style>
  <w:style w:type="character" w:styleId="a3">
    <w:name w:val="Hyperlink"/>
    <w:basedOn w:val="a0"/>
    <w:uiPriority w:val="99"/>
    <w:semiHidden/>
    <w:unhideWhenUsed/>
    <w:rsid w:val="00C916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mentsitem">
    <w:name w:val="attachments__item"/>
    <w:basedOn w:val="a"/>
    <w:rsid w:val="00C9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73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7147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5102;dst=101279" TargetMode="External"/><Relationship Id="rId13" Type="http://schemas.openxmlformats.org/officeDocument/2006/relationships/hyperlink" Target="consultantplus://offline/ref=main?base=LAW;n=315102;dst=101335" TargetMode="External"/><Relationship Id="rId18" Type="http://schemas.openxmlformats.org/officeDocument/2006/relationships/hyperlink" Target="consultantplus://offline/ref=main?base=PRJ;n=182366;dst=10006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15102;dst=100868" TargetMode="External"/><Relationship Id="rId7" Type="http://schemas.openxmlformats.org/officeDocument/2006/relationships/hyperlink" Target="consultantplus://offline/ref=main?base=LAW;n=315102;dst=331" TargetMode="External"/><Relationship Id="rId12" Type="http://schemas.openxmlformats.org/officeDocument/2006/relationships/hyperlink" Target="consultantplus://offline/ref=main?base=LAW;n=315102;dst=101325" TargetMode="External"/><Relationship Id="rId17" Type="http://schemas.openxmlformats.org/officeDocument/2006/relationships/hyperlink" Target="consultantplus://offline/ref=main?base=PRJ;n=182366;dst=10004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PRJ;n=182366;dst=100042" TargetMode="External"/><Relationship Id="rId20" Type="http://schemas.openxmlformats.org/officeDocument/2006/relationships/hyperlink" Target="consultantplus://offline/ref=main?base=PRJ;n=182366;dst=10002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15102;dst=101956" TargetMode="External"/><Relationship Id="rId11" Type="http://schemas.openxmlformats.org/officeDocument/2006/relationships/hyperlink" Target="consultantplus://offline/ref=main?base=LAW;n=315102;dst=101965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main?base=PRJ;n=182366;dst=0" TargetMode="External"/><Relationship Id="rId15" Type="http://schemas.openxmlformats.org/officeDocument/2006/relationships/hyperlink" Target="consultantplus://offline/ref=main?base=PRJ;n=182366;dst=10005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main?base=LAW;n=315102;dst=101784" TargetMode="External"/><Relationship Id="rId19" Type="http://schemas.openxmlformats.org/officeDocument/2006/relationships/hyperlink" Target="consultantplus://offline/ref=main?base=LAW;n=315102;dst=100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15102;dst=28" TargetMode="External"/><Relationship Id="rId14" Type="http://schemas.openxmlformats.org/officeDocument/2006/relationships/hyperlink" Target="consultantplus://offline/ref=main?base=PRJ;n=182366;dst=100019" TargetMode="External"/><Relationship Id="rId22" Type="http://schemas.openxmlformats.org/officeDocument/2006/relationships/hyperlink" Target="consultantplus://offline/ref=main?base=PRJ;n=182366;dst=10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2019-06-20T10:52:00Z</dcterms:created>
  <dcterms:modified xsi:type="dcterms:W3CDTF">2019-06-20T10:53:00Z</dcterms:modified>
</cp:coreProperties>
</file>