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4441B" w:rsidTr="005466E5">
        <w:trPr>
          <w:cantSplit/>
          <w:trHeight w:val="1293"/>
        </w:trPr>
        <w:tc>
          <w:tcPr>
            <w:tcW w:w="4608" w:type="dxa"/>
          </w:tcPr>
          <w:p w:rsidR="0074441B" w:rsidRDefault="0074441B" w:rsidP="005466E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5207DF" wp14:editId="5804B660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41B" w:rsidRDefault="0074441B" w:rsidP="0074441B">
      <w:pPr>
        <w:pStyle w:val="a5"/>
        <w:ind w:right="-94"/>
      </w:pPr>
      <w:r>
        <w:br w:type="textWrapping" w:clear="all"/>
        <w:t>СОВЕТ  ДЕПУТАТОВ</w:t>
      </w:r>
    </w:p>
    <w:p w:rsidR="0074441B" w:rsidRDefault="0074441B" w:rsidP="0074441B">
      <w:pPr>
        <w:pStyle w:val="a5"/>
        <w:ind w:right="-94"/>
      </w:pPr>
      <w:r>
        <w:t xml:space="preserve"> ДОБРИНСКОГО МУНИЦИПАЛЬНОГО РАЙОНА</w:t>
      </w:r>
    </w:p>
    <w:p w:rsidR="0074441B" w:rsidRDefault="0074441B" w:rsidP="0074441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4441B" w:rsidRDefault="0074441B" w:rsidP="0074441B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74441B" w:rsidRDefault="0074441B" w:rsidP="0074441B">
      <w:pPr>
        <w:ind w:right="-94"/>
        <w:jc w:val="center"/>
        <w:rPr>
          <w:sz w:val="32"/>
        </w:rPr>
      </w:pPr>
    </w:p>
    <w:p w:rsidR="0074441B" w:rsidRDefault="0074441B" w:rsidP="0074441B">
      <w:pPr>
        <w:ind w:right="-94"/>
        <w:jc w:val="center"/>
        <w:rPr>
          <w:sz w:val="32"/>
        </w:rPr>
      </w:pPr>
    </w:p>
    <w:p w:rsidR="0074441B" w:rsidRPr="00C014DF" w:rsidRDefault="0074441B" w:rsidP="0074441B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74441B" w:rsidRPr="005B19AC" w:rsidRDefault="0074441B" w:rsidP="0074441B">
      <w:pPr>
        <w:pStyle w:val="a7"/>
        <w:ind w:right="-94"/>
        <w:rPr>
          <w:szCs w:val="28"/>
        </w:rPr>
      </w:pPr>
    </w:p>
    <w:p w:rsidR="0074441B" w:rsidRPr="003203B0" w:rsidRDefault="0074441B" w:rsidP="0074441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3203B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98</w:t>
      </w:r>
      <w:r w:rsidRPr="003203B0">
        <w:rPr>
          <w:sz w:val="28"/>
          <w:szCs w:val="28"/>
        </w:rPr>
        <w:t>-рс</w:t>
      </w:r>
    </w:p>
    <w:p w:rsidR="0074441B" w:rsidRDefault="0074441B" w:rsidP="0074441B">
      <w:pPr>
        <w:jc w:val="right"/>
        <w:rPr>
          <w:b/>
          <w:szCs w:val="28"/>
        </w:rPr>
      </w:pPr>
    </w:p>
    <w:p w:rsidR="0074441B" w:rsidRDefault="0074441B" w:rsidP="0074441B">
      <w:pPr>
        <w:jc w:val="right"/>
        <w:rPr>
          <w:b/>
          <w:szCs w:val="28"/>
        </w:rPr>
      </w:pPr>
    </w:p>
    <w:p w:rsidR="0074441B" w:rsidRDefault="0074441B" w:rsidP="0074441B">
      <w:pPr>
        <w:ind w:firstLine="851"/>
        <w:jc w:val="center"/>
        <w:rPr>
          <w:b/>
          <w:sz w:val="28"/>
          <w:szCs w:val="28"/>
        </w:rPr>
      </w:pPr>
      <w:r w:rsidRPr="00992DC9">
        <w:rPr>
          <w:b/>
          <w:sz w:val="28"/>
          <w:szCs w:val="28"/>
        </w:rPr>
        <w:t xml:space="preserve">Об организации медицинского обслуживания населения </w:t>
      </w:r>
    </w:p>
    <w:p w:rsidR="0074441B" w:rsidRDefault="0074441B" w:rsidP="0074441B">
      <w:pPr>
        <w:ind w:firstLine="851"/>
        <w:jc w:val="center"/>
        <w:rPr>
          <w:b/>
          <w:sz w:val="28"/>
          <w:szCs w:val="28"/>
        </w:rPr>
      </w:pPr>
      <w:r w:rsidRPr="00992DC9">
        <w:rPr>
          <w:b/>
          <w:sz w:val="28"/>
          <w:szCs w:val="28"/>
        </w:rPr>
        <w:t xml:space="preserve">на территории </w:t>
      </w:r>
      <w:proofErr w:type="spellStart"/>
      <w:r w:rsidRPr="00992DC9">
        <w:rPr>
          <w:b/>
          <w:sz w:val="28"/>
          <w:szCs w:val="28"/>
        </w:rPr>
        <w:t>Добринского</w:t>
      </w:r>
      <w:proofErr w:type="spellEnd"/>
      <w:r w:rsidRPr="00992DC9">
        <w:rPr>
          <w:b/>
          <w:sz w:val="28"/>
          <w:szCs w:val="28"/>
        </w:rPr>
        <w:t xml:space="preserve"> муниципального района </w:t>
      </w:r>
    </w:p>
    <w:p w:rsidR="0074441B" w:rsidRPr="00992DC9" w:rsidRDefault="0074441B" w:rsidP="0074441B">
      <w:pPr>
        <w:ind w:firstLine="851"/>
        <w:jc w:val="center"/>
        <w:rPr>
          <w:b/>
          <w:sz w:val="28"/>
          <w:szCs w:val="28"/>
        </w:rPr>
      </w:pPr>
      <w:r w:rsidRPr="00992DC9">
        <w:rPr>
          <w:b/>
          <w:sz w:val="28"/>
          <w:szCs w:val="28"/>
        </w:rPr>
        <w:t>за истекший период 2016 года</w:t>
      </w:r>
    </w:p>
    <w:p w:rsidR="0074441B" w:rsidRDefault="0074441B" w:rsidP="0074441B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74441B" w:rsidRPr="00041305" w:rsidRDefault="0074441B" w:rsidP="0074441B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74441B" w:rsidRPr="007D2728" w:rsidRDefault="0074441B" w:rsidP="0074441B">
      <w:pPr>
        <w:pStyle w:val="western"/>
        <w:spacing w:after="202" w:afterAutospacing="0"/>
        <w:ind w:firstLine="708"/>
        <w:jc w:val="both"/>
      </w:pPr>
      <w:proofErr w:type="gramStart"/>
      <w:r>
        <w:rPr>
          <w:sz w:val="28"/>
          <w:szCs w:val="28"/>
        </w:rPr>
        <w:t>Анализируя информацию заместителя главного врача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</w:t>
      </w:r>
      <w:r w:rsidRPr="007D2728">
        <w:rPr>
          <w:sz w:val="28"/>
          <w:szCs w:val="28"/>
        </w:rPr>
        <w:t xml:space="preserve">об организации медицинского обслуживания населения на территории </w:t>
      </w:r>
      <w:proofErr w:type="spellStart"/>
      <w:r w:rsidRPr="007D2728">
        <w:rPr>
          <w:sz w:val="28"/>
          <w:szCs w:val="28"/>
        </w:rPr>
        <w:t>Добринского</w:t>
      </w:r>
      <w:proofErr w:type="spellEnd"/>
      <w:r w:rsidRPr="007D2728">
        <w:rPr>
          <w:sz w:val="28"/>
          <w:szCs w:val="28"/>
        </w:rPr>
        <w:t xml:space="preserve"> муниципального района за истекший период 2016 года</w:t>
      </w:r>
      <w:r>
        <w:rPr>
          <w:sz w:val="28"/>
          <w:szCs w:val="28"/>
        </w:rPr>
        <w:t xml:space="preserve">,  </w:t>
      </w:r>
      <w:r w:rsidRPr="00CB4680">
        <w:rPr>
          <w:sz w:val="28"/>
          <w:szCs w:val="28"/>
        </w:rPr>
        <w:t xml:space="preserve">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что</w:t>
      </w:r>
      <w:r>
        <w:rPr>
          <w:sz w:val="28"/>
          <w:szCs w:val="28"/>
        </w:rPr>
        <w:t xml:space="preserve"> м</w:t>
      </w:r>
      <w:r w:rsidRPr="007D2728">
        <w:rPr>
          <w:sz w:val="28"/>
          <w:szCs w:val="28"/>
        </w:rPr>
        <w:t xml:space="preserve">едицинская помощь населению </w:t>
      </w:r>
      <w:proofErr w:type="spellStart"/>
      <w:r w:rsidRPr="007D2728">
        <w:rPr>
          <w:sz w:val="28"/>
          <w:szCs w:val="28"/>
        </w:rPr>
        <w:t>Добринского</w:t>
      </w:r>
      <w:proofErr w:type="spellEnd"/>
      <w:r w:rsidRPr="007D2728">
        <w:rPr>
          <w:sz w:val="28"/>
          <w:szCs w:val="28"/>
        </w:rPr>
        <w:t xml:space="preserve"> района оказывается государственным учреждением здравоохранения «</w:t>
      </w:r>
      <w:proofErr w:type="spellStart"/>
      <w:r w:rsidRPr="007D2728">
        <w:rPr>
          <w:sz w:val="28"/>
          <w:szCs w:val="28"/>
        </w:rPr>
        <w:t>Добринская</w:t>
      </w:r>
      <w:proofErr w:type="spellEnd"/>
      <w:r w:rsidRPr="007D2728">
        <w:rPr>
          <w:sz w:val="28"/>
          <w:szCs w:val="28"/>
        </w:rPr>
        <w:t xml:space="preserve"> межрайонная больница»</w:t>
      </w:r>
      <w:r>
        <w:rPr>
          <w:sz w:val="28"/>
          <w:szCs w:val="28"/>
        </w:rPr>
        <w:t xml:space="preserve">  </w:t>
      </w:r>
      <w:r w:rsidRPr="007D2728">
        <w:rPr>
          <w:sz w:val="28"/>
          <w:szCs w:val="28"/>
        </w:rPr>
        <w:t xml:space="preserve"> по 19 врачебным специальностям (терапия, хирургия, педиатрия, неврология, офтальмология, дерматология, психиатрия, наркология, оториноларингология, урология, гинекология и др.).</w:t>
      </w:r>
      <w:proofErr w:type="gramEnd"/>
      <w:r w:rsidRPr="007D2728">
        <w:rPr>
          <w:sz w:val="28"/>
          <w:szCs w:val="28"/>
        </w:rPr>
        <w:t xml:space="preserve"> Мощность амбулаторно-поликлинического звена – 1170 посещений в смену. Записаться на прием врача можно заранее в системе «Электронной регистратуры»</w:t>
      </w:r>
      <w:r>
        <w:rPr>
          <w:sz w:val="28"/>
          <w:szCs w:val="28"/>
        </w:rPr>
        <w:t xml:space="preserve">, </w:t>
      </w:r>
      <w:r w:rsidRPr="007D2728">
        <w:rPr>
          <w:sz w:val="28"/>
          <w:szCs w:val="28"/>
        </w:rPr>
        <w:t>имеется широкий спектр диагностического и лабораторного оборудования, пациенты могут пройти ультразвуковое, рентгенологическое, эндоскопическое, ЭКГ-обследование, включая А</w:t>
      </w:r>
      <w:proofErr w:type="gramStart"/>
      <w:r w:rsidRPr="007D2728">
        <w:rPr>
          <w:sz w:val="28"/>
          <w:szCs w:val="28"/>
        </w:rPr>
        <w:t>Д-</w:t>
      </w:r>
      <w:proofErr w:type="gramEnd"/>
      <w:r w:rsidRPr="007D2728">
        <w:rPr>
          <w:sz w:val="28"/>
          <w:szCs w:val="28"/>
        </w:rPr>
        <w:t xml:space="preserve"> и </w:t>
      </w:r>
      <w:proofErr w:type="spellStart"/>
      <w:r w:rsidRPr="007D2728">
        <w:rPr>
          <w:sz w:val="28"/>
          <w:szCs w:val="28"/>
        </w:rPr>
        <w:t>холтеровское</w:t>
      </w:r>
      <w:proofErr w:type="spellEnd"/>
      <w:r w:rsidRPr="007D2728">
        <w:rPr>
          <w:sz w:val="28"/>
          <w:szCs w:val="28"/>
        </w:rPr>
        <w:t xml:space="preserve"> </w:t>
      </w:r>
      <w:proofErr w:type="spellStart"/>
      <w:r w:rsidRPr="007D2728">
        <w:rPr>
          <w:sz w:val="28"/>
          <w:szCs w:val="28"/>
        </w:rPr>
        <w:t>мониторирование</w:t>
      </w:r>
      <w:proofErr w:type="spellEnd"/>
      <w:r w:rsidRPr="007D2728">
        <w:rPr>
          <w:sz w:val="28"/>
          <w:szCs w:val="28"/>
        </w:rPr>
        <w:t xml:space="preserve">, исследовать функцию внешнего дыхания. При амбулаторно-поликлинических учреждениях функционируют 77 коек дневного стационара и 26 коек стационара на дому. Кроме оказания лечебной помощи на 18 </w:t>
      </w:r>
      <w:proofErr w:type="spellStart"/>
      <w:r w:rsidRPr="007D2728">
        <w:rPr>
          <w:sz w:val="28"/>
          <w:szCs w:val="28"/>
        </w:rPr>
        <w:t>ФАПах</w:t>
      </w:r>
      <w:proofErr w:type="spellEnd"/>
      <w:r w:rsidRPr="007D2728">
        <w:rPr>
          <w:sz w:val="28"/>
          <w:szCs w:val="28"/>
        </w:rPr>
        <w:t xml:space="preserve"> и 3 центрах ОВП в населенных пунктах, где отсутствуют аптечные учреждения, организована розничная торговля лекарственными средствами. </w:t>
      </w:r>
    </w:p>
    <w:p w:rsidR="0074441B" w:rsidRPr="007D2728" w:rsidRDefault="0074441B" w:rsidP="0074441B">
      <w:pPr>
        <w:spacing w:before="100" w:beforeAutospacing="1" w:after="202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2728">
        <w:rPr>
          <w:sz w:val="28"/>
          <w:szCs w:val="28"/>
        </w:rPr>
        <w:t>Большое внимание уделяе</w:t>
      </w:r>
      <w:r>
        <w:rPr>
          <w:sz w:val="28"/>
          <w:szCs w:val="28"/>
        </w:rPr>
        <w:t>тся</w:t>
      </w:r>
      <w:r w:rsidRPr="007D2728">
        <w:rPr>
          <w:sz w:val="28"/>
          <w:szCs w:val="28"/>
        </w:rPr>
        <w:t xml:space="preserve"> решению кадровых вопросов. </w:t>
      </w:r>
    </w:p>
    <w:p w:rsidR="0074441B" w:rsidRPr="007D2728" w:rsidRDefault="0074441B" w:rsidP="0074441B">
      <w:pPr>
        <w:spacing w:before="100" w:beforeAutospacing="1" w:after="202"/>
        <w:ind w:firstLine="708"/>
        <w:jc w:val="both"/>
      </w:pPr>
      <w:r w:rsidRPr="007D2728">
        <w:rPr>
          <w:sz w:val="28"/>
          <w:szCs w:val="28"/>
        </w:rPr>
        <w:lastRenderedPageBreak/>
        <w:t xml:space="preserve">В районе работают 88 врачей (в </w:t>
      </w:r>
      <w:proofErr w:type="spellStart"/>
      <w:r w:rsidRPr="007D2728">
        <w:rPr>
          <w:sz w:val="28"/>
          <w:szCs w:val="28"/>
        </w:rPr>
        <w:t>т.ч</w:t>
      </w:r>
      <w:proofErr w:type="spellEnd"/>
      <w:r w:rsidRPr="007D2728">
        <w:rPr>
          <w:sz w:val="28"/>
          <w:szCs w:val="28"/>
        </w:rPr>
        <w:t>. 13 врачей общей практ</w:t>
      </w:r>
      <w:r>
        <w:rPr>
          <w:sz w:val="28"/>
          <w:szCs w:val="28"/>
        </w:rPr>
        <w:t xml:space="preserve">ики) и 282 средних медработника, </w:t>
      </w:r>
      <w:r w:rsidRPr="007D2728">
        <w:rPr>
          <w:sz w:val="28"/>
          <w:szCs w:val="28"/>
        </w:rPr>
        <w:t xml:space="preserve">работают 3 кандидата медицинских наук, 2 Заслуженных врача РФ, 2 Заслуженных работника здравоохранения РФ. </w:t>
      </w:r>
      <w:r>
        <w:rPr>
          <w:sz w:val="28"/>
          <w:szCs w:val="28"/>
        </w:rPr>
        <w:t xml:space="preserve"> </w:t>
      </w:r>
    </w:p>
    <w:p w:rsidR="0074441B" w:rsidRPr="007D2728" w:rsidRDefault="0074441B" w:rsidP="0074441B">
      <w:pPr>
        <w:spacing w:before="100" w:beforeAutospacing="1" w:after="202"/>
        <w:ind w:firstLine="708"/>
        <w:jc w:val="both"/>
      </w:pPr>
      <w:r w:rsidRPr="007D2728">
        <w:rPr>
          <w:sz w:val="28"/>
          <w:szCs w:val="28"/>
        </w:rPr>
        <w:t xml:space="preserve">Рождаемость увеличилась по сравнению с аналогичным периодом прошлого года (8,6 и 7,8 на 1000 жителей, родилось 152 детей против 138 в 2015 г. соответственно), отмечается снижение смертности населения на 6,4 % в сравнении с аналогичным периодом прошлого года (в абсолютных числах на 19 человек). </w:t>
      </w:r>
      <w:proofErr w:type="gramStart"/>
      <w:r w:rsidRPr="007D2728">
        <w:rPr>
          <w:sz w:val="28"/>
          <w:szCs w:val="28"/>
        </w:rPr>
        <w:t xml:space="preserve">Отмечено увеличение количества умерших от онкологических заболеваний (в 1,3 раза), от алкоголизма (в 2 раза). </w:t>
      </w:r>
      <w:proofErr w:type="gramEnd"/>
    </w:p>
    <w:p w:rsidR="0074441B" w:rsidRPr="007D2728" w:rsidRDefault="0074441B" w:rsidP="0074441B">
      <w:pPr>
        <w:spacing w:before="100" w:beforeAutospacing="1" w:after="202"/>
        <w:ind w:firstLine="708"/>
        <w:jc w:val="both"/>
      </w:pPr>
      <w:r w:rsidRPr="007D2728">
        <w:rPr>
          <w:sz w:val="28"/>
          <w:szCs w:val="28"/>
        </w:rPr>
        <w:t>Заболеваемость населения по обращаемости уменьшилась по сравнению с АППГ на 3,9 % (с 582,5 до 559,</w:t>
      </w:r>
      <w:r>
        <w:rPr>
          <w:sz w:val="28"/>
          <w:szCs w:val="28"/>
        </w:rPr>
        <w:t>9 на 1000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оответственно).</w:t>
      </w:r>
    </w:p>
    <w:p w:rsidR="0074441B" w:rsidRPr="007D2728" w:rsidRDefault="0074441B" w:rsidP="0074441B">
      <w:pPr>
        <w:spacing w:before="100" w:beforeAutospacing="1" w:after="202"/>
        <w:ind w:firstLine="708"/>
        <w:jc w:val="both"/>
      </w:pPr>
      <w:r w:rsidRPr="007D2728">
        <w:rPr>
          <w:sz w:val="28"/>
          <w:szCs w:val="28"/>
        </w:rPr>
        <w:t>Заболеваемость туберкулезом уменьшилась в 1,7 раза и составила 11,4 на 100 тыс. населения (в 2015 году – 19,6 на 100 тыс. населения)</w:t>
      </w:r>
      <w:r>
        <w:rPr>
          <w:sz w:val="28"/>
          <w:szCs w:val="28"/>
        </w:rPr>
        <w:t xml:space="preserve">. </w:t>
      </w:r>
    </w:p>
    <w:p w:rsidR="0074441B" w:rsidRDefault="0074441B" w:rsidP="0074441B">
      <w:pPr>
        <w:spacing w:before="100" w:beforeAutospacing="1" w:after="202"/>
        <w:ind w:firstLine="708"/>
        <w:jc w:val="both"/>
        <w:rPr>
          <w:sz w:val="28"/>
          <w:szCs w:val="28"/>
        </w:rPr>
      </w:pPr>
      <w:proofErr w:type="spellStart"/>
      <w:r w:rsidRPr="007D2728">
        <w:rPr>
          <w:sz w:val="28"/>
          <w:szCs w:val="28"/>
        </w:rPr>
        <w:t>Профосмотры</w:t>
      </w:r>
      <w:proofErr w:type="spellEnd"/>
      <w:r w:rsidRPr="007D2728">
        <w:rPr>
          <w:sz w:val="28"/>
          <w:szCs w:val="28"/>
        </w:rPr>
        <w:t xml:space="preserve"> на туберкулез всеми методами сохраняются на уровне прошлого года и составили 490,5 (в 2015 году - 490,8) на 1000 человек, в том числе методом флюорографии (495,9 и 492,9 на 1000 нас</w:t>
      </w:r>
      <w:proofErr w:type="gramStart"/>
      <w:r w:rsidRPr="007D2728">
        <w:rPr>
          <w:sz w:val="28"/>
          <w:szCs w:val="28"/>
        </w:rPr>
        <w:t>.</w:t>
      </w:r>
      <w:proofErr w:type="gramEnd"/>
      <w:r w:rsidRPr="007D2728">
        <w:rPr>
          <w:sz w:val="28"/>
          <w:szCs w:val="28"/>
        </w:rPr>
        <w:t xml:space="preserve"> </w:t>
      </w:r>
      <w:proofErr w:type="gramStart"/>
      <w:r w:rsidRPr="007D2728">
        <w:rPr>
          <w:sz w:val="28"/>
          <w:szCs w:val="28"/>
        </w:rPr>
        <w:t>с</w:t>
      </w:r>
      <w:proofErr w:type="gramEnd"/>
      <w:r w:rsidRPr="007D2728">
        <w:rPr>
          <w:sz w:val="28"/>
          <w:szCs w:val="28"/>
        </w:rPr>
        <w:t xml:space="preserve">оответственно). </w:t>
      </w:r>
    </w:p>
    <w:p w:rsidR="0074441B" w:rsidRDefault="0074441B" w:rsidP="0074441B">
      <w:pPr>
        <w:spacing w:before="100" w:beforeAutospacing="1" w:after="202"/>
        <w:ind w:firstLine="708"/>
        <w:jc w:val="both"/>
        <w:rPr>
          <w:sz w:val="28"/>
          <w:szCs w:val="28"/>
        </w:rPr>
      </w:pPr>
      <w:r w:rsidRPr="007D2728">
        <w:rPr>
          <w:sz w:val="28"/>
          <w:szCs w:val="28"/>
        </w:rPr>
        <w:t>Онкологическая заболеваемость снизилась в 1,4 раза и составила 318 на 100 тыс. населения (в 2015 году – 452)</w:t>
      </w:r>
      <w:r>
        <w:rPr>
          <w:sz w:val="28"/>
          <w:szCs w:val="28"/>
        </w:rPr>
        <w:t>.</w:t>
      </w:r>
    </w:p>
    <w:p w:rsidR="0074441B" w:rsidRDefault="0074441B" w:rsidP="0074441B">
      <w:pPr>
        <w:spacing w:before="100" w:beforeAutospacing="1" w:after="20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728">
        <w:rPr>
          <w:sz w:val="28"/>
          <w:szCs w:val="28"/>
        </w:rPr>
        <w:t>Заболеваемость хроническим алкоголизмом снизилась на 4,3 % (с 1755,4 на 100 тыс. нас</w:t>
      </w:r>
      <w:proofErr w:type="gramStart"/>
      <w:r w:rsidRPr="007D2728">
        <w:rPr>
          <w:sz w:val="28"/>
          <w:szCs w:val="28"/>
        </w:rPr>
        <w:t>.</w:t>
      </w:r>
      <w:proofErr w:type="gramEnd"/>
      <w:r w:rsidRPr="007D2728">
        <w:rPr>
          <w:sz w:val="28"/>
          <w:szCs w:val="28"/>
        </w:rPr>
        <w:t xml:space="preserve"> </w:t>
      </w:r>
      <w:proofErr w:type="gramStart"/>
      <w:r w:rsidRPr="007D2728">
        <w:rPr>
          <w:sz w:val="28"/>
          <w:szCs w:val="28"/>
        </w:rPr>
        <w:t>д</w:t>
      </w:r>
      <w:proofErr w:type="gramEnd"/>
      <w:r w:rsidRPr="007D2728">
        <w:rPr>
          <w:sz w:val="28"/>
          <w:szCs w:val="28"/>
        </w:rPr>
        <w:t>о 1680,4), алкогольными психозами уменьшилась – в 2 раза (с 11,2 до 5,7 на 100 тыс. нас)</w:t>
      </w:r>
      <w:r>
        <w:rPr>
          <w:sz w:val="28"/>
          <w:szCs w:val="28"/>
        </w:rPr>
        <w:t>.</w:t>
      </w:r>
    </w:p>
    <w:p w:rsidR="0074441B" w:rsidRPr="007D2728" w:rsidRDefault="0074441B" w:rsidP="0074441B">
      <w:pPr>
        <w:spacing w:before="100" w:beforeAutospacing="1" w:after="202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2728">
        <w:rPr>
          <w:sz w:val="28"/>
          <w:szCs w:val="28"/>
        </w:rPr>
        <w:t xml:space="preserve">В рамках диспансеризации взрослого населения определенных возрастных групп осмотрено 4141 человек, что составляет 58,8 % от годового плана. </w:t>
      </w:r>
      <w:r>
        <w:rPr>
          <w:sz w:val="28"/>
          <w:szCs w:val="28"/>
        </w:rPr>
        <w:t xml:space="preserve"> </w:t>
      </w:r>
    </w:p>
    <w:p w:rsidR="0074441B" w:rsidRPr="007D2728" w:rsidRDefault="0074441B" w:rsidP="0074441B">
      <w:pPr>
        <w:spacing w:before="100" w:beforeAutospacing="1" w:after="202"/>
        <w:ind w:firstLine="708"/>
        <w:jc w:val="both"/>
      </w:pPr>
      <w:r w:rsidRPr="007D2728">
        <w:rPr>
          <w:sz w:val="28"/>
          <w:szCs w:val="28"/>
        </w:rPr>
        <w:t xml:space="preserve">В 2016 году проведено 5 акций в рамках профилактического проекта «От сердца к сердцу» «День здорового сердца», которые посетили 315 человек. </w:t>
      </w:r>
      <w:proofErr w:type="gramStart"/>
      <w:r w:rsidRPr="007D2728">
        <w:rPr>
          <w:sz w:val="28"/>
          <w:szCs w:val="28"/>
        </w:rPr>
        <w:t xml:space="preserve">Во время этих мероприятий жители района могли пройти флюорографическое, </w:t>
      </w:r>
      <w:proofErr w:type="spellStart"/>
      <w:r w:rsidRPr="007D2728">
        <w:rPr>
          <w:sz w:val="28"/>
          <w:szCs w:val="28"/>
        </w:rPr>
        <w:t>маммографическое</w:t>
      </w:r>
      <w:proofErr w:type="spellEnd"/>
      <w:r w:rsidRPr="007D2728">
        <w:rPr>
          <w:sz w:val="28"/>
          <w:szCs w:val="28"/>
        </w:rPr>
        <w:t xml:space="preserve"> исследование, УЗИ сердца, сделать анализы крови, ЭКГ, обследоваться у врачей: терапевтов, гинекологов, кардиолога, эндокринолога, невролога, офтальмолога.</w:t>
      </w:r>
      <w:proofErr w:type="gramEnd"/>
      <w:r w:rsidRPr="007D2728">
        <w:rPr>
          <w:sz w:val="28"/>
          <w:szCs w:val="28"/>
        </w:rPr>
        <w:t xml:space="preserve"> Выявлено 74 случая повышения уровня холестерина, 48 случая – повышения уровня глюкозы. </w:t>
      </w:r>
    </w:p>
    <w:p w:rsidR="0074441B" w:rsidRPr="007D2728" w:rsidRDefault="0074441B" w:rsidP="0074441B">
      <w:pPr>
        <w:spacing w:before="100" w:beforeAutospacing="1" w:after="202"/>
        <w:ind w:firstLine="708"/>
        <w:jc w:val="both"/>
      </w:pPr>
      <w:r w:rsidRPr="007D2728">
        <w:rPr>
          <w:sz w:val="28"/>
          <w:szCs w:val="28"/>
        </w:rPr>
        <w:t>Также проведены акции «День мужского здоровья», «День здорового ребенка», 2 акции «</w:t>
      </w:r>
      <w:proofErr w:type="spellStart"/>
      <w:r w:rsidRPr="007D2728">
        <w:rPr>
          <w:sz w:val="28"/>
          <w:szCs w:val="28"/>
        </w:rPr>
        <w:t>Онкодесант</w:t>
      </w:r>
      <w:proofErr w:type="spellEnd"/>
      <w:r w:rsidRPr="007D2728">
        <w:rPr>
          <w:sz w:val="28"/>
          <w:szCs w:val="28"/>
        </w:rPr>
        <w:t xml:space="preserve">», где было осмотрено 343 человека, проведены функциональные и лабораторные исследования, выявлено 6 случаев подозрения на </w:t>
      </w:r>
      <w:proofErr w:type="spellStart"/>
      <w:r w:rsidRPr="007D2728">
        <w:rPr>
          <w:sz w:val="28"/>
          <w:szCs w:val="28"/>
        </w:rPr>
        <w:t>онкозаболевания</w:t>
      </w:r>
      <w:proofErr w:type="spellEnd"/>
      <w:r w:rsidRPr="007D2728">
        <w:rPr>
          <w:sz w:val="28"/>
          <w:szCs w:val="28"/>
        </w:rPr>
        <w:t xml:space="preserve">, 40 предраковых заболеваний. </w:t>
      </w:r>
    </w:p>
    <w:p w:rsidR="0074441B" w:rsidRPr="007D2728" w:rsidRDefault="0074441B" w:rsidP="0074441B">
      <w:pPr>
        <w:spacing w:before="100" w:beforeAutospacing="1" w:after="202"/>
        <w:ind w:firstLine="708"/>
        <w:jc w:val="both"/>
      </w:pPr>
      <w:r w:rsidRPr="007D2728">
        <w:rPr>
          <w:sz w:val="28"/>
          <w:szCs w:val="28"/>
        </w:rPr>
        <w:lastRenderedPageBreak/>
        <w:t>В 2016 году активизировалась работа по проведению предварительных и периодических медицинских осмотров работников промышленных и сельскохозяйственных предприятий, детских дошкольных и общеобразовательных учреждений, предприятий торговли, общественного питания, коммунальной сферы. За 7 месяцев 2016 года проведены медицинские осмотры работников таких крупных промышленных и сельскохозяйственных предприятий как ООО «Добрыня», ООО «Восход», им. Димитрова, ОАО «</w:t>
      </w:r>
      <w:proofErr w:type="spellStart"/>
      <w:r w:rsidRPr="007D2728">
        <w:rPr>
          <w:sz w:val="28"/>
          <w:szCs w:val="28"/>
        </w:rPr>
        <w:t>Добринский</w:t>
      </w:r>
      <w:proofErr w:type="spellEnd"/>
      <w:r w:rsidRPr="007D2728">
        <w:rPr>
          <w:sz w:val="28"/>
          <w:szCs w:val="28"/>
        </w:rPr>
        <w:t xml:space="preserve"> сахарный завод», «</w:t>
      </w:r>
      <w:proofErr w:type="spellStart"/>
      <w:r w:rsidRPr="007D2728">
        <w:rPr>
          <w:sz w:val="28"/>
          <w:szCs w:val="28"/>
        </w:rPr>
        <w:t>Добринский</w:t>
      </w:r>
      <w:proofErr w:type="spellEnd"/>
      <w:r w:rsidRPr="007D2728">
        <w:rPr>
          <w:sz w:val="28"/>
          <w:szCs w:val="28"/>
        </w:rPr>
        <w:t xml:space="preserve"> элеватор», предприятий торговли </w:t>
      </w:r>
      <w:proofErr w:type="spellStart"/>
      <w:r w:rsidRPr="007D2728">
        <w:rPr>
          <w:sz w:val="28"/>
          <w:szCs w:val="28"/>
        </w:rPr>
        <w:t>райпо</w:t>
      </w:r>
      <w:proofErr w:type="spellEnd"/>
      <w:r w:rsidRPr="007D2728">
        <w:rPr>
          <w:sz w:val="28"/>
          <w:szCs w:val="28"/>
        </w:rPr>
        <w:t>, школ района, более 60 частных организаций и др.</w:t>
      </w:r>
    </w:p>
    <w:p w:rsidR="0074441B" w:rsidRDefault="0074441B" w:rsidP="0074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4441B" w:rsidRDefault="0074441B" w:rsidP="007444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4441B" w:rsidRDefault="0074441B" w:rsidP="0074441B">
      <w:pPr>
        <w:ind w:firstLine="708"/>
        <w:jc w:val="both"/>
        <w:rPr>
          <w:b/>
          <w:sz w:val="28"/>
          <w:szCs w:val="28"/>
        </w:rPr>
      </w:pPr>
    </w:p>
    <w:p w:rsidR="0074441B" w:rsidRDefault="0074441B" w:rsidP="0074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</w:t>
      </w:r>
      <w:r w:rsidRPr="007D2728">
        <w:rPr>
          <w:sz w:val="28"/>
          <w:szCs w:val="28"/>
        </w:rPr>
        <w:t xml:space="preserve">об организации медицинского обслуживания населения на территории </w:t>
      </w:r>
      <w:proofErr w:type="spellStart"/>
      <w:r w:rsidRPr="007D2728">
        <w:rPr>
          <w:sz w:val="28"/>
          <w:szCs w:val="28"/>
        </w:rPr>
        <w:t>Добринского</w:t>
      </w:r>
      <w:proofErr w:type="spellEnd"/>
      <w:r w:rsidRPr="007D2728">
        <w:rPr>
          <w:sz w:val="28"/>
          <w:szCs w:val="28"/>
        </w:rPr>
        <w:t xml:space="preserve"> муниципального района за истекший период 2016 года</w:t>
      </w:r>
      <w:r>
        <w:rPr>
          <w:sz w:val="28"/>
          <w:szCs w:val="28"/>
        </w:rPr>
        <w:t xml:space="preserve"> (прилагается).</w:t>
      </w:r>
    </w:p>
    <w:p w:rsidR="0074441B" w:rsidRPr="00DC03ED" w:rsidRDefault="0074441B" w:rsidP="0074441B">
      <w:pPr>
        <w:ind w:firstLine="708"/>
        <w:jc w:val="both"/>
        <w:rPr>
          <w:sz w:val="28"/>
          <w:szCs w:val="28"/>
        </w:rPr>
      </w:pPr>
    </w:p>
    <w:p w:rsidR="0074441B" w:rsidRDefault="0074441B" w:rsidP="0074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74441B" w:rsidRDefault="0074441B" w:rsidP="0074441B">
      <w:pPr>
        <w:ind w:firstLine="708"/>
        <w:jc w:val="both"/>
        <w:rPr>
          <w:sz w:val="28"/>
          <w:szCs w:val="28"/>
        </w:rPr>
      </w:pPr>
    </w:p>
    <w:p w:rsidR="0074441B" w:rsidRDefault="0074441B" w:rsidP="0074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2.1.Главам сельских поселений района принять необходимые организационные меры по активизации работы на своих территориях с целью наиболее полного охвата обследованием проживающего населения на туберкулез. Совместно с главным врачом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МРБ», заведующей поликлиникой, заместителями главного врача, врачами центров ОВП и фельдшерами ФАП обеспечить наиболее полное проведение флюорографического обследования, обратив особое внимание на неорганизованное население и лиц, не </w:t>
      </w:r>
      <w:proofErr w:type="spellStart"/>
      <w:r>
        <w:rPr>
          <w:sz w:val="28"/>
          <w:szCs w:val="28"/>
        </w:rPr>
        <w:t>обследовавшихся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два и более лет</w:t>
      </w:r>
      <w:proofErr w:type="gramEnd"/>
      <w:r>
        <w:rPr>
          <w:sz w:val="28"/>
          <w:szCs w:val="28"/>
        </w:rPr>
        <w:t xml:space="preserve">. Обеспечить работу </w:t>
      </w:r>
      <w:proofErr w:type="gramStart"/>
      <w:r>
        <w:rPr>
          <w:sz w:val="28"/>
          <w:szCs w:val="28"/>
        </w:rPr>
        <w:t>передвижной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флюороустановки</w:t>
      </w:r>
      <w:proofErr w:type="spellEnd"/>
      <w:r>
        <w:rPr>
          <w:sz w:val="28"/>
          <w:szCs w:val="28"/>
        </w:rPr>
        <w:t xml:space="preserve"> согласно составленного графика.</w:t>
      </w:r>
    </w:p>
    <w:p w:rsidR="0074441B" w:rsidRDefault="0074441B" w:rsidP="0074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2.2.Руководителям предприятий, организаций, учреждений района всех форм собственности неукоснительно соблюдать Федеральный закон РФ №77-ФЗ от 18.06.2001г. «О предупреждении распространения туберкулеза в Российской Федерации». С этой целью при приеме на работу, а также ежегодно обеспечить проведение ФЛО обследования вновь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и всего персонала работающих.</w:t>
      </w:r>
    </w:p>
    <w:p w:rsidR="0074441B" w:rsidRDefault="0074441B" w:rsidP="0074441B">
      <w:pPr>
        <w:ind w:firstLine="708"/>
        <w:jc w:val="both"/>
      </w:pPr>
      <w:r>
        <w:t xml:space="preserve"> </w:t>
      </w:r>
      <w:r>
        <w:rPr>
          <w:sz w:val="28"/>
          <w:szCs w:val="28"/>
        </w:rPr>
        <w:t xml:space="preserve">2.3.Главам сельских поселений, руководителям сельхозпредприятий, начальнику ОВД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флюорографическим обследованием всех лиц, прибывающих на сезонные работы, а также лиц, освобожденных из мест заключения для поселения на временное или постоянное место жительства.</w:t>
      </w:r>
    </w:p>
    <w:p w:rsidR="0074441B" w:rsidRDefault="0074441B" w:rsidP="0074441B">
      <w:pPr>
        <w:pStyle w:val="western"/>
        <w:spacing w:after="202" w:afterAutospacing="0"/>
        <w:ind w:firstLine="708"/>
        <w:jc w:val="both"/>
      </w:pPr>
      <w:r>
        <w:rPr>
          <w:sz w:val="28"/>
          <w:szCs w:val="28"/>
        </w:rPr>
        <w:lastRenderedPageBreak/>
        <w:t>2.4.Директору ГУ «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центр занятости населения» обеспечить контроль за своевременным ФЛО обследованием всех лиц при постановке на учет в центр занятости.</w:t>
      </w:r>
    </w:p>
    <w:p w:rsidR="0074441B" w:rsidRDefault="0074441B" w:rsidP="0074441B">
      <w:pPr>
        <w:pStyle w:val="western"/>
        <w:spacing w:after="202" w:afterAutospacing="0"/>
        <w:ind w:firstLine="708"/>
        <w:jc w:val="both"/>
      </w:pPr>
      <w:r>
        <w:rPr>
          <w:sz w:val="28"/>
          <w:szCs w:val="28"/>
        </w:rPr>
        <w:t>2.5. Главному врачу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МРБ»:</w:t>
      </w:r>
    </w:p>
    <w:p w:rsidR="0074441B" w:rsidRDefault="0074441B" w:rsidP="0074441B">
      <w:pPr>
        <w:pStyle w:val="western"/>
        <w:spacing w:after="202" w:afterAutospacing="0"/>
        <w:ind w:firstLine="708"/>
        <w:jc w:val="both"/>
      </w:pPr>
      <w:r>
        <w:rPr>
          <w:sz w:val="28"/>
          <w:szCs w:val="28"/>
        </w:rPr>
        <w:t xml:space="preserve">2.5.1. Ежемесячно проводить анализ полноты обследования населения на туберкулез всеми методами по территории сельских поселений, предприятий, организаций, учреждений всех форм собственности района с принятием оперативных, действенных мер в случае </w:t>
      </w:r>
      <w:proofErr w:type="gramStart"/>
      <w:r>
        <w:rPr>
          <w:sz w:val="28"/>
          <w:szCs w:val="28"/>
        </w:rPr>
        <w:t>нарушения сроков проведения графиков обследований</w:t>
      </w:r>
      <w:proofErr w:type="gramEnd"/>
      <w:r>
        <w:rPr>
          <w:sz w:val="28"/>
          <w:szCs w:val="28"/>
        </w:rPr>
        <w:t>.</w:t>
      </w:r>
    </w:p>
    <w:p w:rsidR="0074441B" w:rsidRDefault="0074441B" w:rsidP="0074441B">
      <w:pPr>
        <w:pStyle w:val="western"/>
        <w:spacing w:after="202" w:afterAutospacing="0"/>
        <w:ind w:firstLine="708"/>
        <w:jc w:val="both"/>
      </w:pPr>
      <w:r>
        <w:rPr>
          <w:sz w:val="28"/>
          <w:szCs w:val="28"/>
        </w:rPr>
        <w:t>2.5.2.Ежеквартально информировать администрацию района о состоянии заболеваемости туберкулезом и ходе проведения флюорографического обследования населения района.</w:t>
      </w:r>
    </w:p>
    <w:p w:rsidR="0074441B" w:rsidRDefault="0074441B" w:rsidP="0074441B">
      <w:pPr>
        <w:pStyle w:val="western"/>
        <w:spacing w:after="202" w:afterAutospacing="0"/>
        <w:ind w:firstLine="708"/>
        <w:jc w:val="both"/>
      </w:pPr>
      <w:r>
        <w:rPr>
          <w:sz w:val="28"/>
          <w:szCs w:val="28"/>
        </w:rPr>
        <w:t>2.5.3.Главному врачу ГУЗ "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МРБ" организовать качественное и в полном объеме обследование лиц, подлежащих диспансеризации определенных возрастных категорий. Обеспечить взятие лиц, нуждающихся в динамическом наблюдении, на диспансерный учет. Организовать проведение необходимых </w:t>
      </w:r>
      <w:proofErr w:type="spellStart"/>
      <w:r>
        <w:rPr>
          <w:sz w:val="28"/>
          <w:szCs w:val="28"/>
        </w:rPr>
        <w:t>реалибитационных</w:t>
      </w:r>
      <w:proofErr w:type="spellEnd"/>
      <w:r>
        <w:rPr>
          <w:sz w:val="28"/>
          <w:szCs w:val="28"/>
        </w:rPr>
        <w:t xml:space="preserve"> мероприятий всем нуждающимся.</w:t>
      </w:r>
    </w:p>
    <w:p w:rsidR="0074441B" w:rsidRDefault="0074441B" w:rsidP="0074441B">
      <w:pPr>
        <w:pStyle w:val="western"/>
        <w:spacing w:after="202" w:afterAutospacing="0"/>
        <w:ind w:firstLine="708"/>
        <w:jc w:val="both"/>
      </w:pPr>
      <w:r>
        <w:rPr>
          <w:sz w:val="28"/>
          <w:szCs w:val="28"/>
        </w:rPr>
        <w:t>2.6.Редакции районной газеты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совместно с главным врачом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МРБ», активизировать на страницах районной газеты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просветительную работу среди населения по вопросам профилактики социально-значимых заболеваний, вакцинации, пропаганде здорового образа жизни. </w:t>
      </w:r>
    </w:p>
    <w:p w:rsidR="0074441B" w:rsidRDefault="0074441B" w:rsidP="0074441B">
      <w:pPr>
        <w:pStyle w:val="western"/>
        <w:spacing w:after="202" w:afterAutospacing="0"/>
      </w:pPr>
    </w:p>
    <w:p w:rsidR="0074441B" w:rsidRDefault="0074441B" w:rsidP="0074441B">
      <w:pPr>
        <w:ind w:firstLine="851"/>
        <w:jc w:val="both"/>
        <w:rPr>
          <w:sz w:val="28"/>
          <w:szCs w:val="28"/>
        </w:rPr>
      </w:pPr>
    </w:p>
    <w:p w:rsidR="0074441B" w:rsidRDefault="0074441B" w:rsidP="0074441B">
      <w:pPr>
        <w:ind w:firstLine="851"/>
        <w:jc w:val="both"/>
        <w:rPr>
          <w:sz w:val="28"/>
          <w:szCs w:val="28"/>
        </w:rPr>
      </w:pPr>
    </w:p>
    <w:p w:rsidR="0074441B" w:rsidRPr="00041305" w:rsidRDefault="0074441B" w:rsidP="0074441B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74441B" w:rsidRPr="005D483E" w:rsidRDefault="0074441B" w:rsidP="0074441B">
      <w:pPr>
        <w:rPr>
          <w:rStyle w:val="a4"/>
          <w:b/>
          <w:i w:val="0"/>
          <w:iCs w:val="0"/>
          <w:sz w:val="28"/>
          <w:szCs w:val="28"/>
        </w:rPr>
      </w:pPr>
      <w:r w:rsidRPr="005D483E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74441B" w:rsidRPr="005D483E" w:rsidRDefault="0074441B" w:rsidP="0074441B">
      <w:pPr>
        <w:pStyle w:val="a3"/>
        <w:jc w:val="both"/>
        <w:rPr>
          <w:rStyle w:val="a4"/>
          <w:b/>
          <w:i w:val="0"/>
          <w:sz w:val="28"/>
          <w:szCs w:val="28"/>
        </w:rPr>
      </w:pPr>
      <w:proofErr w:type="spellStart"/>
      <w:r w:rsidRPr="005D483E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D483E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  </w:t>
      </w:r>
    </w:p>
    <w:p w:rsidR="0074441B" w:rsidRPr="00896DF2" w:rsidRDefault="0074441B" w:rsidP="0074441B">
      <w:pPr>
        <w:jc w:val="right"/>
        <w:rPr>
          <w:sz w:val="28"/>
          <w:szCs w:val="28"/>
        </w:rPr>
      </w:pPr>
    </w:p>
    <w:p w:rsidR="0074441B" w:rsidRDefault="0074441B" w:rsidP="0074441B">
      <w:pPr>
        <w:jc w:val="center"/>
        <w:rPr>
          <w:b/>
          <w:sz w:val="28"/>
        </w:rPr>
      </w:pPr>
    </w:p>
    <w:p w:rsidR="0074441B" w:rsidRDefault="0074441B" w:rsidP="0074441B">
      <w:pPr>
        <w:jc w:val="center"/>
        <w:rPr>
          <w:b/>
          <w:sz w:val="28"/>
        </w:rPr>
      </w:pPr>
    </w:p>
    <w:p w:rsidR="006061CF" w:rsidRDefault="006061CF">
      <w:bookmarkStart w:id="0" w:name="_GoBack"/>
      <w:bookmarkEnd w:id="0"/>
    </w:p>
    <w:sectPr w:rsidR="0060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B"/>
    <w:rsid w:val="006061CF"/>
    <w:rsid w:val="0074441B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444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444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74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74441B"/>
    <w:rPr>
      <w:i/>
      <w:iCs/>
    </w:rPr>
  </w:style>
  <w:style w:type="paragraph" w:styleId="3">
    <w:name w:val="Body Text Indent 3"/>
    <w:basedOn w:val="a"/>
    <w:link w:val="30"/>
    <w:unhideWhenUsed/>
    <w:rsid w:val="007444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44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4441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444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74441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444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4441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44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444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444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74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74441B"/>
    <w:rPr>
      <w:i/>
      <w:iCs/>
    </w:rPr>
  </w:style>
  <w:style w:type="paragraph" w:styleId="3">
    <w:name w:val="Body Text Indent 3"/>
    <w:basedOn w:val="a"/>
    <w:link w:val="30"/>
    <w:unhideWhenUsed/>
    <w:rsid w:val="007444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44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4441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444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74441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444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4441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44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2016-10-14T08:23:00Z</dcterms:created>
  <dcterms:modified xsi:type="dcterms:W3CDTF">2016-10-14T08:23:00Z</dcterms:modified>
</cp:coreProperties>
</file>